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D34C1" w14:textId="77777777" w:rsidR="00FD6A6C" w:rsidRDefault="00FD6A6C" w:rsidP="00DB2758">
      <w:pPr>
        <w:pStyle w:val="Title"/>
        <w:rPr>
          <w:rFonts w:ascii="Arial" w:hAnsi="Arial" w:cs="Arial"/>
          <w:b/>
          <w:bCs/>
          <w:sz w:val="72"/>
          <w:szCs w:val="72"/>
        </w:rPr>
      </w:pPr>
    </w:p>
    <w:p w14:paraId="1FC1A618" w14:textId="77777777" w:rsidR="00FD6A6C" w:rsidRDefault="00FD6A6C" w:rsidP="00DB2758">
      <w:pPr>
        <w:pStyle w:val="Title"/>
        <w:rPr>
          <w:rFonts w:ascii="Arial" w:hAnsi="Arial" w:cs="Arial"/>
          <w:b/>
          <w:bCs/>
          <w:sz w:val="72"/>
          <w:szCs w:val="72"/>
        </w:rPr>
      </w:pPr>
    </w:p>
    <w:p w14:paraId="24A6DEAE" w14:textId="54FD981E" w:rsidR="007D1CB7" w:rsidRPr="00690060" w:rsidRDefault="007D1CB7" w:rsidP="00DB2758">
      <w:pPr>
        <w:pStyle w:val="Title"/>
        <w:rPr>
          <w:rFonts w:ascii="Arial" w:hAnsi="Arial" w:cs="Arial"/>
          <w:b/>
          <w:bCs/>
          <w:sz w:val="72"/>
          <w:szCs w:val="72"/>
        </w:rPr>
      </w:pPr>
      <w:bookmarkStart w:id="0" w:name="_Hlk85097627"/>
      <w:r w:rsidRPr="00690060">
        <w:rPr>
          <w:rFonts w:ascii="Arial" w:hAnsi="Arial" w:cs="Arial"/>
          <w:b/>
          <w:bCs/>
          <w:sz w:val="72"/>
          <w:szCs w:val="72"/>
        </w:rPr>
        <w:t xml:space="preserve">Positive </w:t>
      </w:r>
      <w:r w:rsidR="00EE7872">
        <w:rPr>
          <w:rFonts w:ascii="Arial" w:hAnsi="Arial" w:cs="Arial"/>
          <w:b/>
          <w:bCs/>
          <w:sz w:val="72"/>
          <w:szCs w:val="72"/>
        </w:rPr>
        <w:t>b</w:t>
      </w:r>
      <w:r w:rsidRPr="00690060">
        <w:rPr>
          <w:rFonts w:ascii="Arial" w:hAnsi="Arial" w:cs="Arial"/>
          <w:b/>
          <w:bCs/>
          <w:sz w:val="72"/>
          <w:szCs w:val="72"/>
        </w:rPr>
        <w:t xml:space="preserve">ehaviour </w:t>
      </w:r>
      <w:r w:rsidR="00EE7872">
        <w:rPr>
          <w:rFonts w:ascii="Arial" w:hAnsi="Arial" w:cs="Arial"/>
          <w:b/>
          <w:bCs/>
          <w:sz w:val="72"/>
          <w:szCs w:val="72"/>
        </w:rPr>
        <w:t>s</w:t>
      </w:r>
      <w:r w:rsidRPr="00690060">
        <w:rPr>
          <w:rFonts w:ascii="Arial" w:hAnsi="Arial" w:cs="Arial"/>
          <w:b/>
          <w:bCs/>
          <w:sz w:val="72"/>
          <w:szCs w:val="72"/>
        </w:rPr>
        <w:t xml:space="preserve">upport and </w:t>
      </w:r>
      <w:r w:rsidR="00EE7872">
        <w:rPr>
          <w:rFonts w:ascii="Arial" w:hAnsi="Arial" w:cs="Arial"/>
          <w:b/>
          <w:bCs/>
          <w:sz w:val="72"/>
          <w:szCs w:val="72"/>
        </w:rPr>
        <w:t>m</w:t>
      </w:r>
      <w:r w:rsidRPr="00690060">
        <w:rPr>
          <w:rFonts w:ascii="Arial" w:hAnsi="Arial" w:cs="Arial"/>
          <w:b/>
          <w:bCs/>
          <w:sz w:val="72"/>
          <w:szCs w:val="72"/>
        </w:rPr>
        <w:t xml:space="preserve">anaging </w:t>
      </w:r>
      <w:r w:rsidR="00EE7872">
        <w:rPr>
          <w:rFonts w:ascii="Arial" w:hAnsi="Arial" w:cs="Arial"/>
          <w:b/>
          <w:bCs/>
          <w:sz w:val="72"/>
          <w:szCs w:val="72"/>
        </w:rPr>
        <w:t>h</w:t>
      </w:r>
      <w:r w:rsidRPr="00690060">
        <w:rPr>
          <w:rFonts w:ascii="Arial" w:hAnsi="Arial" w:cs="Arial"/>
          <w:b/>
          <w:bCs/>
          <w:sz w:val="72"/>
          <w:szCs w:val="72"/>
        </w:rPr>
        <w:t xml:space="preserve">igh </w:t>
      </w:r>
      <w:r w:rsidR="00EE7872">
        <w:rPr>
          <w:rFonts w:ascii="Arial" w:hAnsi="Arial" w:cs="Arial"/>
          <w:b/>
          <w:bCs/>
          <w:sz w:val="72"/>
          <w:szCs w:val="72"/>
        </w:rPr>
        <w:t>r</w:t>
      </w:r>
      <w:r w:rsidRPr="00690060">
        <w:rPr>
          <w:rFonts w:ascii="Arial" w:hAnsi="Arial" w:cs="Arial"/>
          <w:b/>
          <w:bCs/>
          <w:sz w:val="72"/>
          <w:szCs w:val="72"/>
        </w:rPr>
        <w:t xml:space="preserve">isk </w:t>
      </w:r>
      <w:r w:rsidR="00EE7872">
        <w:rPr>
          <w:rFonts w:ascii="Arial" w:hAnsi="Arial" w:cs="Arial"/>
          <w:b/>
          <w:bCs/>
          <w:sz w:val="72"/>
          <w:szCs w:val="72"/>
        </w:rPr>
        <w:t>b</w:t>
      </w:r>
      <w:r w:rsidRPr="00690060">
        <w:rPr>
          <w:rFonts w:ascii="Arial" w:hAnsi="Arial" w:cs="Arial"/>
          <w:b/>
          <w:bCs/>
          <w:sz w:val="72"/>
          <w:szCs w:val="72"/>
        </w:rPr>
        <w:t>ehaviour</w:t>
      </w:r>
    </w:p>
    <w:bookmarkEnd w:id="0"/>
    <w:p w14:paraId="35989719" w14:textId="77777777" w:rsidR="007D1CB7" w:rsidRDefault="007D1CB7" w:rsidP="00DB2758"/>
    <w:p w14:paraId="49A6F236" w14:textId="77777777" w:rsidR="007D1CB7" w:rsidRDefault="007D1CB7" w:rsidP="00DB2758"/>
    <w:p w14:paraId="218D8B8E" w14:textId="39E963D0" w:rsidR="007D1CB7" w:rsidRPr="00690060" w:rsidRDefault="007D1CB7" w:rsidP="00DB2758">
      <w:pPr>
        <w:sectPr w:rsidR="007D1CB7" w:rsidRPr="00690060" w:rsidSect="00690060">
          <w:headerReference w:type="default" r:id="rId8"/>
          <w:footerReference w:type="default" r:id="rId9"/>
          <w:pgSz w:w="11906" w:h="16838"/>
          <w:pgMar w:top="4253" w:right="1440" w:bottom="1440" w:left="1440" w:header="708" w:footer="708" w:gutter="0"/>
          <w:cols w:space="708"/>
          <w:docGrid w:linePitch="360"/>
        </w:sectPr>
      </w:pPr>
    </w:p>
    <w:bookmarkStart w:id="1" w:name="_Hlk73024384" w:displacedByCustomXml="next"/>
    <w:sdt>
      <w:sdtPr>
        <w:rPr>
          <w:rFonts w:asciiTheme="minorHAnsi" w:eastAsiaTheme="minorHAnsi" w:hAnsiTheme="minorHAnsi" w:cstheme="minorBidi"/>
          <w:color w:val="auto"/>
          <w:sz w:val="22"/>
          <w:szCs w:val="22"/>
          <w:lang w:val="en-AU"/>
        </w:rPr>
        <w:id w:val="297038642"/>
        <w:docPartObj>
          <w:docPartGallery w:val="Table of Contents"/>
          <w:docPartUnique/>
        </w:docPartObj>
      </w:sdtPr>
      <w:sdtEndPr>
        <w:rPr>
          <w:b/>
          <w:bCs/>
          <w:noProof/>
        </w:rPr>
      </w:sdtEndPr>
      <w:sdtContent>
        <w:p w14:paraId="1CE38EEB" w14:textId="72AE2E4B" w:rsidR="000277B5" w:rsidRPr="00690060" w:rsidRDefault="000277B5" w:rsidP="00DB2758">
          <w:pPr>
            <w:pStyle w:val="TOCHeading"/>
            <w:rPr>
              <w:rFonts w:ascii="Arial" w:hAnsi="Arial" w:cs="Arial"/>
            </w:rPr>
          </w:pPr>
          <w:r w:rsidRPr="00690060">
            <w:rPr>
              <w:rFonts w:ascii="Arial" w:hAnsi="Arial" w:cs="Arial"/>
            </w:rPr>
            <w:t>Contents</w:t>
          </w:r>
        </w:p>
        <w:p w14:paraId="08DD6F85" w14:textId="5D3129F8" w:rsidR="00AB0DB7" w:rsidRDefault="000277B5">
          <w:pPr>
            <w:pStyle w:val="TOC1"/>
            <w:rPr>
              <w:rFonts w:eastAsiaTheme="minorEastAsia"/>
              <w:noProof/>
              <w:lang w:eastAsia="en-AU"/>
            </w:rPr>
          </w:pPr>
          <w:r w:rsidRPr="00690060">
            <w:rPr>
              <w:rFonts w:ascii="Arial" w:hAnsi="Arial" w:cs="Arial"/>
            </w:rPr>
            <w:fldChar w:fldCharType="begin"/>
          </w:r>
          <w:r w:rsidRPr="00690060">
            <w:rPr>
              <w:rFonts w:ascii="Arial" w:hAnsi="Arial" w:cs="Arial"/>
            </w:rPr>
            <w:instrText xml:space="preserve"> TOC \o "1-3" \h \z \u </w:instrText>
          </w:r>
          <w:r w:rsidRPr="00690060">
            <w:rPr>
              <w:rFonts w:ascii="Arial" w:hAnsi="Arial" w:cs="Arial"/>
            </w:rPr>
            <w:fldChar w:fldCharType="separate"/>
          </w:r>
          <w:hyperlink w:anchor="_Toc101850464" w:history="1">
            <w:r w:rsidR="00AB0DB7" w:rsidRPr="00735A0D">
              <w:rPr>
                <w:rStyle w:val="Hyperlink"/>
                <w:rFonts w:ascii="Arial" w:hAnsi="Arial" w:cs="Arial"/>
                <w:b/>
                <w:bCs/>
                <w:noProof/>
              </w:rPr>
              <w:t>Dedication</w:t>
            </w:r>
            <w:r w:rsidR="00AB0DB7">
              <w:rPr>
                <w:noProof/>
                <w:webHidden/>
              </w:rPr>
              <w:tab/>
            </w:r>
            <w:r w:rsidR="00AB0DB7">
              <w:rPr>
                <w:noProof/>
                <w:webHidden/>
              </w:rPr>
              <w:fldChar w:fldCharType="begin"/>
            </w:r>
            <w:r w:rsidR="00AB0DB7">
              <w:rPr>
                <w:noProof/>
                <w:webHidden/>
              </w:rPr>
              <w:instrText xml:space="preserve"> PAGEREF _Toc101850464 \h </w:instrText>
            </w:r>
            <w:r w:rsidR="00AB0DB7">
              <w:rPr>
                <w:noProof/>
                <w:webHidden/>
              </w:rPr>
            </w:r>
            <w:r w:rsidR="00AB0DB7">
              <w:rPr>
                <w:noProof/>
                <w:webHidden/>
              </w:rPr>
              <w:fldChar w:fldCharType="separate"/>
            </w:r>
            <w:r w:rsidR="00AB0DB7">
              <w:rPr>
                <w:noProof/>
                <w:webHidden/>
              </w:rPr>
              <w:t>4</w:t>
            </w:r>
            <w:r w:rsidR="00AB0DB7">
              <w:rPr>
                <w:noProof/>
                <w:webHidden/>
              </w:rPr>
              <w:fldChar w:fldCharType="end"/>
            </w:r>
          </w:hyperlink>
        </w:p>
        <w:p w14:paraId="320BF9E3" w14:textId="62AA2170" w:rsidR="00AB0DB7" w:rsidRDefault="00AB0DB7">
          <w:pPr>
            <w:pStyle w:val="TOC1"/>
            <w:rPr>
              <w:rFonts w:eastAsiaTheme="minorEastAsia"/>
              <w:noProof/>
              <w:lang w:eastAsia="en-AU"/>
            </w:rPr>
          </w:pPr>
          <w:hyperlink w:anchor="_Toc101850465" w:history="1">
            <w:r w:rsidRPr="00735A0D">
              <w:rPr>
                <w:rStyle w:val="Hyperlink"/>
                <w:rFonts w:ascii="Arial" w:hAnsi="Arial" w:cs="Arial"/>
                <w:b/>
                <w:bCs/>
                <w:noProof/>
              </w:rPr>
              <w:t>Introduction</w:t>
            </w:r>
            <w:r>
              <w:rPr>
                <w:noProof/>
                <w:webHidden/>
              </w:rPr>
              <w:tab/>
            </w:r>
            <w:r>
              <w:rPr>
                <w:noProof/>
                <w:webHidden/>
              </w:rPr>
              <w:fldChar w:fldCharType="begin"/>
            </w:r>
            <w:r>
              <w:rPr>
                <w:noProof/>
                <w:webHidden/>
              </w:rPr>
              <w:instrText xml:space="preserve"> PAGEREF _Toc101850465 \h </w:instrText>
            </w:r>
            <w:r>
              <w:rPr>
                <w:noProof/>
                <w:webHidden/>
              </w:rPr>
            </w:r>
            <w:r>
              <w:rPr>
                <w:noProof/>
                <w:webHidden/>
              </w:rPr>
              <w:fldChar w:fldCharType="separate"/>
            </w:r>
            <w:r>
              <w:rPr>
                <w:noProof/>
                <w:webHidden/>
              </w:rPr>
              <w:t>5</w:t>
            </w:r>
            <w:r>
              <w:rPr>
                <w:noProof/>
                <w:webHidden/>
              </w:rPr>
              <w:fldChar w:fldCharType="end"/>
            </w:r>
          </w:hyperlink>
        </w:p>
        <w:p w14:paraId="107E58A1" w14:textId="1CDC5CC5" w:rsidR="00AB0DB7" w:rsidRDefault="00AB0DB7">
          <w:pPr>
            <w:pStyle w:val="TOC1"/>
            <w:rPr>
              <w:rFonts w:eastAsiaTheme="minorEastAsia"/>
              <w:noProof/>
              <w:lang w:eastAsia="en-AU"/>
            </w:rPr>
          </w:pPr>
          <w:hyperlink w:anchor="_Toc101850466" w:history="1">
            <w:r w:rsidRPr="00735A0D">
              <w:rPr>
                <w:rStyle w:val="Hyperlink"/>
                <w:rFonts w:ascii="Arial" w:hAnsi="Arial" w:cs="Arial"/>
                <w:b/>
                <w:bCs/>
                <w:noProof/>
              </w:rPr>
              <w:t>Legal considerations</w:t>
            </w:r>
            <w:r>
              <w:rPr>
                <w:noProof/>
                <w:webHidden/>
              </w:rPr>
              <w:tab/>
            </w:r>
            <w:r>
              <w:rPr>
                <w:noProof/>
                <w:webHidden/>
              </w:rPr>
              <w:fldChar w:fldCharType="begin"/>
            </w:r>
            <w:r>
              <w:rPr>
                <w:noProof/>
                <w:webHidden/>
              </w:rPr>
              <w:instrText xml:space="preserve"> PAGEREF _Toc101850466 \h </w:instrText>
            </w:r>
            <w:r>
              <w:rPr>
                <w:noProof/>
                <w:webHidden/>
              </w:rPr>
            </w:r>
            <w:r>
              <w:rPr>
                <w:noProof/>
                <w:webHidden/>
              </w:rPr>
              <w:fldChar w:fldCharType="separate"/>
            </w:r>
            <w:r>
              <w:rPr>
                <w:noProof/>
                <w:webHidden/>
              </w:rPr>
              <w:t>5</w:t>
            </w:r>
            <w:r>
              <w:rPr>
                <w:noProof/>
                <w:webHidden/>
              </w:rPr>
              <w:fldChar w:fldCharType="end"/>
            </w:r>
          </w:hyperlink>
        </w:p>
        <w:p w14:paraId="5A1ABFD3" w14:textId="05155EBF" w:rsidR="00AB0DB7" w:rsidRDefault="00AB0DB7">
          <w:pPr>
            <w:pStyle w:val="TOC1"/>
            <w:rPr>
              <w:rFonts w:eastAsiaTheme="minorEastAsia"/>
              <w:noProof/>
              <w:lang w:eastAsia="en-AU"/>
            </w:rPr>
          </w:pPr>
          <w:hyperlink w:anchor="_Toc101850467" w:history="1">
            <w:r w:rsidRPr="00735A0D">
              <w:rPr>
                <w:rStyle w:val="Hyperlink"/>
                <w:rFonts w:ascii="Arial" w:hAnsi="Arial" w:cs="Arial"/>
                <w:b/>
                <w:bCs/>
                <w:noProof/>
              </w:rPr>
              <w:t>What is challenging or high-risk behaviour?</w:t>
            </w:r>
            <w:r>
              <w:rPr>
                <w:noProof/>
                <w:webHidden/>
              </w:rPr>
              <w:tab/>
            </w:r>
            <w:r>
              <w:rPr>
                <w:noProof/>
                <w:webHidden/>
              </w:rPr>
              <w:fldChar w:fldCharType="begin"/>
            </w:r>
            <w:r>
              <w:rPr>
                <w:noProof/>
                <w:webHidden/>
              </w:rPr>
              <w:instrText xml:space="preserve"> PAGEREF _Toc101850467 \h </w:instrText>
            </w:r>
            <w:r>
              <w:rPr>
                <w:noProof/>
                <w:webHidden/>
              </w:rPr>
            </w:r>
            <w:r>
              <w:rPr>
                <w:noProof/>
                <w:webHidden/>
              </w:rPr>
              <w:fldChar w:fldCharType="separate"/>
            </w:r>
            <w:r>
              <w:rPr>
                <w:noProof/>
                <w:webHidden/>
              </w:rPr>
              <w:t>6</w:t>
            </w:r>
            <w:r>
              <w:rPr>
                <w:noProof/>
                <w:webHidden/>
              </w:rPr>
              <w:fldChar w:fldCharType="end"/>
            </w:r>
          </w:hyperlink>
        </w:p>
        <w:p w14:paraId="4F3DE95A" w14:textId="1422F8A3" w:rsidR="00AB0DB7" w:rsidRDefault="00AB0DB7">
          <w:pPr>
            <w:pStyle w:val="TOC1"/>
            <w:rPr>
              <w:rFonts w:eastAsiaTheme="minorEastAsia"/>
              <w:noProof/>
              <w:lang w:eastAsia="en-AU"/>
            </w:rPr>
          </w:pPr>
          <w:hyperlink w:anchor="_Toc101850468" w:history="1">
            <w:r w:rsidRPr="00735A0D">
              <w:rPr>
                <w:rStyle w:val="Hyperlink"/>
                <w:rFonts w:ascii="Arial" w:hAnsi="Arial" w:cs="Arial"/>
                <w:b/>
                <w:bCs/>
                <w:noProof/>
              </w:rPr>
              <w:t>Translating the policies into practice: on overview</w:t>
            </w:r>
            <w:r>
              <w:rPr>
                <w:noProof/>
                <w:webHidden/>
              </w:rPr>
              <w:tab/>
            </w:r>
            <w:r>
              <w:rPr>
                <w:noProof/>
                <w:webHidden/>
              </w:rPr>
              <w:fldChar w:fldCharType="begin"/>
            </w:r>
            <w:r>
              <w:rPr>
                <w:noProof/>
                <w:webHidden/>
              </w:rPr>
              <w:instrText xml:space="preserve"> PAGEREF _Toc101850468 \h </w:instrText>
            </w:r>
            <w:r>
              <w:rPr>
                <w:noProof/>
                <w:webHidden/>
              </w:rPr>
            </w:r>
            <w:r>
              <w:rPr>
                <w:noProof/>
                <w:webHidden/>
              </w:rPr>
              <w:fldChar w:fldCharType="separate"/>
            </w:r>
            <w:r>
              <w:rPr>
                <w:noProof/>
                <w:webHidden/>
              </w:rPr>
              <w:t>7</w:t>
            </w:r>
            <w:r>
              <w:rPr>
                <w:noProof/>
                <w:webHidden/>
              </w:rPr>
              <w:fldChar w:fldCharType="end"/>
            </w:r>
          </w:hyperlink>
        </w:p>
        <w:p w14:paraId="152E0A86" w14:textId="7729AF07" w:rsidR="00AB0DB7" w:rsidRDefault="00AB0DB7">
          <w:pPr>
            <w:pStyle w:val="TOC1"/>
            <w:rPr>
              <w:rFonts w:eastAsiaTheme="minorEastAsia"/>
              <w:noProof/>
              <w:lang w:eastAsia="en-AU"/>
            </w:rPr>
          </w:pPr>
          <w:hyperlink w:anchor="_Toc101850469" w:history="1">
            <w:r w:rsidRPr="00735A0D">
              <w:rPr>
                <w:rStyle w:val="Hyperlink"/>
                <w:rFonts w:ascii="Arial" w:hAnsi="Arial" w:cs="Arial"/>
                <w:b/>
                <w:bCs/>
                <w:noProof/>
              </w:rPr>
              <w:t>The Child</w:t>
            </w:r>
            <w:r>
              <w:rPr>
                <w:noProof/>
                <w:webHidden/>
              </w:rPr>
              <w:tab/>
            </w:r>
            <w:r>
              <w:rPr>
                <w:noProof/>
                <w:webHidden/>
              </w:rPr>
              <w:fldChar w:fldCharType="begin"/>
            </w:r>
            <w:r>
              <w:rPr>
                <w:noProof/>
                <w:webHidden/>
              </w:rPr>
              <w:instrText xml:space="preserve"> PAGEREF _Toc101850469 \h </w:instrText>
            </w:r>
            <w:r>
              <w:rPr>
                <w:noProof/>
                <w:webHidden/>
              </w:rPr>
            </w:r>
            <w:r>
              <w:rPr>
                <w:noProof/>
                <w:webHidden/>
              </w:rPr>
              <w:fldChar w:fldCharType="separate"/>
            </w:r>
            <w:r>
              <w:rPr>
                <w:noProof/>
                <w:webHidden/>
              </w:rPr>
              <w:t>8</w:t>
            </w:r>
            <w:r>
              <w:rPr>
                <w:noProof/>
                <w:webHidden/>
              </w:rPr>
              <w:fldChar w:fldCharType="end"/>
            </w:r>
          </w:hyperlink>
        </w:p>
        <w:p w14:paraId="22566E94" w14:textId="4AD6C96B" w:rsidR="00AB0DB7" w:rsidRDefault="00AB0DB7">
          <w:pPr>
            <w:pStyle w:val="TOC2"/>
            <w:tabs>
              <w:tab w:val="right" w:leader="dot" w:pos="9016"/>
            </w:tabs>
            <w:rPr>
              <w:rFonts w:eastAsiaTheme="minorEastAsia"/>
              <w:noProof/>
              <w:lang w:eastAsia="en-AU"/>
            </w:rPr>
          </w:pPr>
          <w:hyperlink w:anchor="_Toc101850470" w:history="1">
            <w:r w:rsidRPr="00735A0D">
              <w:rPr>
                <w:rStyle w:val="Hyperlink"/>
                <w:rFonts w:ascii="Arial" w:hAnsi="Arial" w:cs="Arial"/>
                <w:noProof/>
              </w:rPr>
              <w:t>Understanding the child or young person</w:t>
            </w:r>
            <w:r>
              <w:rPr>
                <w:noProof/>
                <w:webHidden/>
              </w:rPr>
              <w:tab/>
            </w:r>
            <w:r>
              <w:rPr>
                <w:noProof/>
                <w:webHidden/>
              </w:rPr>
              <w:fldChar w:fldCharType="begin"/>
            </w:r>
            <w:r>
              <w:rPr>
                <w:noProof/>
                <w:webHidden/>
              </w:rPr>
              <w:instrText xml:space="preserve"> PAGEREF _Toc101850470 \h </w:instrText>
            </w:r>
            <w:r>
              <w:rPr>
                <w:noProof/>
                <w:webHidden/>
              </w:rPr>
            </w:r>
            <w:r>
              <w:rPr>
                <w:noProof/>
                <w:webHidden/>
              </w:rPr>
              <w:fldChar w:fldCharType="separate"/>
            </w:r>
            <w:r>
              <w:rPr>
                <w:noProof/>
                <w:webHidden/>
              </w:rPr>
              <w:t>9</w:t>
            </w:r>
            <w:r>
              <w:rPr>
                <w:noProof/>
                <w:webHidden/>
              </w:rPr>
              <w:fldChar w:fldCharType="end"/>
            </w:r>
          </w:hyperlink>
        </w:p>
        <w:p w14:paraId="68DCEA92" w14:textId="54E8C53A" w:rsidR="00AB0DB7" w:rsidRDefault="00AB0DB7">
          <w:pPr>
            <w:pStyle w:val="TOC2"/>
            <w:tabs>
              <w:tab w:val="right" w:leader="dot" w:pos="9016"/>
            </w:tabs>
            <w:rPr>
              <w:rFonts w:eastAsiaTheme="minorEastAsia"/>
              <w:noProof/>
              <w:lang w:eastAsia="en-AU"/>
            </w:rPr>
          </w:pPr>
          <w:hyperlink w:anchor="_Toc101850471" w:history="1">
            <w:r w:rsidRPr="00735A0D">
              <w:rPr>
                <w:rStyle w:val="Hyperlink"/>
                <w:rFonts w:ascii="Arial" w:hAnsi="Arial" w:cs="Arial"/>
                <w:noProof/>
              </w:rPr>
              <w:t>The child or young person’s cultural needs</w:t>
            </w:r>
            <w:r>
              <w:rPr>
                <w:noProof/>
                <w:webHidden/>
              </w:rPr>
              <w:tab/>
            </w:r>
            <w:r>
              <w:rPr>
                <w:noProof/>
                <w:webHidden/>
              </w:rPr>
              <w:fldChar w:fldCharType="begin"/>
            </w:r>
            <w:r>
              <w:rPr>
                <w:noProof/>
                <w:webHidden/>
              </w:rPr>
              <w:instrText xml:space="preserve"> PAGEREF _Toc101850471 \h </w:instrText>
            </w:r>
            <w:r>
              <w:rPr>
                <w:noProof/>
                <w:webHidden/>
              </w:rPr>
            </w:r>
            <w:r>
              <w:rPr>
                <w:noProof/>
                <w:webHidden/>
              </w:rPr>
              <w:fldChar w:fldCharType="separate"/>
            </w:r>
            <w:r>
              <w:rPr>
                <w:noProof/>
                <w:webHidden/>
              </w:rPr>
              <w:t>9</w:t>
            </w:r>
            <w:r>
              <w:rPr>
                <w:noProof/>
                <w:webHidden/>
              </w:rPr>
              <w:fldChar w:fldCharType="end"/>
            </w:r>
          </w:hyperlink>
        </w:p>
        <w:p w14:paraId="7E1FD5D3" w14:textId="71E05866" w:rsidR="00AB0DB7" w:rsidRDefault="00AB0DB7">
          <w:pPr>
            <w:pStyle w:val="TOC1"/>
            <w:rPr>
              <w:rFonts w:eastAsiaTheme="minorEastAsia"/>
              <w:noProof/>
              <w:lang w:eastAsia="en-AU"/>
            </w:rPr>
          </w:pPr>
          <w:hyperlink w:anchor="_Toc101850472" w:history="1">
            <w:r w:rsidRPr="00735A0D">
              <w:rPr>
                <w:rStyle w:val="Hyperlink"/>
                <w:rFonts w:ascii="Arial" w:hAnsi="Arial" w:cs="Arial"/>
                <w:b/>
                <w:bCs/>
                <w:noProof/>
              </w:rPr>
              <w:t>Human rights</w:t>
            </w:r>
            <w:r>
              <w:rPr>
                <w:noProof/>
                <w:webHidden/>
              </w:rPr>
              <w:tab/>
            </w:r>
            <w:r>
              <w:rPr>
                <w:noProof/>
                <w:webHidden/>
              </w:rPr>
              <w:fldChar w:fldCharType="begin"/>
            </w:r>
            <w:r>
              <w:rPr>
                <w:noProof/>
                <w:webHidden/>
              </w:rPr>
              <w:instrText xml:space="preserve"> PAGEREF _Toc101850472 \h </w:instrText>
            </w:r>
            <w:r>
              <w:rPr>
                <w:noProof/>
                <w:webHidden/>
              </w:rPr>
            </w:r>
            <w:r>
              <w:rPr>
                <w:noProof/>
                <w:webHidden/>
              </w:rPr>
              <w:fldChar w:fldCharType="separate"/>
            </w:r>
            <w:r>
              <w:rPr>
                <w:noProof/>
                <w:webHidden/>
              </w:rPr>
              <w:t>10</w:t>
            </w:r>
            <w:r>
              <w:rPr>
                <w:noProof/>
                <w:webHidden/>
              </w:rPr>
              <w:fldChar w:fldCharType="end"/>
            </w:r>
          </w:hyperlink>
        </w:p>
        <w:p w14:paraId="265B0A59" w14:textId="2E4393C6" w:rsidR="00AB0DB7" w:rsidRDefault="00AB0DB7">
          <w:pPr>
            <w:pStyle w:val="TOC1"/>
            <w:rPr>
              <w:rFonts w:eastAsiaTheme="minorEastAsia"/>
              <w:noProof/>
              <w:lang w:eastAsia="en-AU"/>
            </w:rPr>
          </w:pPr>
          <w:hyperlink w:anchor="_Toc101850473" w:history="1">
            <w:r w:rsidRPr="00735A0D">
              <w:rPr>
                <w:rStyle w:val="Hyperlink"/>
                <w:rFonts w:ascii="Arial" w:hAnsi="Arial" w:cs="Arial"/>
                <w:b/>
                <w:bCs/>
                <w:noProof/>
              </w:rPr>
              <w:t>Positive behaviour support</w:t>
            </w:r>
            <w:r>
              <w:rPr>
                <w:noProof/>
                <w:webHidden/>
              </w:rPr>
              <w:tab/>
            </w:r>
            <w:r>
              <w:rPr>
                <w:noProof/>
                <w:webHidden/>
              </w:rPr>
              <w:fldChar w:fldCharType="begin"/>
            </w:r>
            <w:r>
              <w:rPr>
                <w:noProof/>
                <w:webHidden/>
              </w:rPr>
              <w:instrText xml:space="preserve"> PAGEREF _Toc101850473 \h </w:instrText>
            </w:r>
            <w:r>
              <w:rPr>
                <w:noProof/>
                <w:webHidden/>
              </w:rPr>
            </w:r>
            <w:r>
              <w:rPr>
                <w:noProof/>
                <w:webHidden/>
              </w:rPr>
              <w:fldChar w:fldCharType="separate"/>
            </w:r>
            <w:r>
              <w:rPr>
                <w:noProof/>
                <w:webHidden/>
              </w:rPr>
              <w:t>10</w:t>
            </w:r>
            <w:r>
              <w:rPr>
                <w:noProof/>
                <w:webHidden/>
              </w:rPr>
              <w:fldChar w:fldCharType="end"/>
            </w:r>
          </w:hyperlink>
        </w:p>
        <w:p w14:paraId="0DA8B434" w14:textId="6CD78C62" w:rsidR="00AB0DB7" w:rsidRDefault="00AB0DB7">
          <w:pPr>
            <w:pStyle w:val="TOC2"/>
            <w:tabs>
              <w:tab w:val="right" w:leader="dot" w:pos="9016"/>
            </w:tabs>
            <w:rPr>
              <w:rFonts w:eastAsiaTheme="minorEastAsia"/>
              <w:noProof/>
              <w:lang w:eastAsia="en-AU"/>
            </w:rPr>
          </w:pPr>
          <w:hyperlink w:anchor="_Toc101850474" w:history="1">
            <w:r w:rsidRPr="00735A0D">
              <w:rPr>
                <w:rStyle w:val="Hyperlink"/>
                <w:rFonts w:ascii="Arial" w:hAnsi="Arial" w:cs="Arial"/>
                <w:noProof/>
              </w:rPr>
              <w:t>What is positive behaviour support?</w:t>
            </w:r>
            <w:r>
              <w:rPr>
                <w:noProof/>
                <w:webHidden/>
              </w:rPr>
              <w:tab/>
            </w:r>
            <w:r>
              <w:rPr>
                <w:noProof/>
                <w:webHidden/>
              </w:rPr>
              <w:fldChar w:fldCharType="begin"/>
            </w:r>
            <w:r>
              <w:rPr>
                <w:noProof/>
                <w:webHidden/>
              </w:rPr>
              <w:instrText xml:space="preserve"> PAGEREF _Toc101850474 \h </w:instrText>
            </w:r>
            <w:r>
              <w:rPr>
                <w:noProof/>
                <w:webHidden/>
              </w:rPr>
            </w:r>
            <w:r>
              <w:rPr>
                <w:noProof/>
                <w:webHidden/>
              </w:rPr>
              <w:fldChar w:fldCharType="separate"/>
            </w:r>
            <w:r>
              <w:rPr>
                <w:noProof/>
                <w:webHidden/>
              </w:rPr>
              <w:t>10</w:t>
            </w:r>
            <w:r>
              <w:rPr>
                <w:noProof/>
                <w:webHidden/>
              </w:rPr>
              <w:fldChar w:fldCharType="end"/>
            </w:r>
          </w:hyperlink>
        </w:p>
        <w:p w14:paraId="1C15E764" w14:textId="2BE7BE87" w:rsidR="00AB0DB7" w:rsidRDefault="00AB0DB7">
          <w:pPr>
            <w:pStyle w:val="TOC2"/>
            <w:tabs>
              <w:tab w:val="right" w:leader="dot" w:pos="9016"/>
            </w:tabs>
            <w:rPr>
              <w:rFonts w:eastAsiaTheme="minorEastAsia"/>
              <w:noProof/>
              <w:lang w:eastAsia="en-AU"/>
            </w:rPr>
          </w:pPr>
          <w:hyperlink w:anchor="_Toc101850475" w:history="1">
            <w:r w:rsidRPr="00735A0D">
              <w:rPr>
                <w:rStyle w:val="Hyperlink"/>
                <w:rFonts w:ascii="Arial" w:hAnsi="Arial" w:cs="Arial"/>
                <w:noProof/>
              </w:rPr>
              <w:t>Positive parenting strategies</w:t>
            </w:r>
            <w:r>
              <w:rPr>
                <w:noProof/>
                <w:webHidden/>
              </w:rPr>
              <w:tab/>
            </w:r>
            <w:r>
              <w:rPr>
                <w:noProof/>
                <w:webHidden/>
              </w:rPr>
              <w:fldChar w:fldCharType="begin"/>
            </w:r>
            <w:r>
              <w:rPr>
                <w:noProof/>
                <w:webHidden/>
              </w:rPr>
              <w:instrText xml:space="preserve"> PAGEREF _Toc101850475 \h </w:instrText>
            </w:r>
            <w:r>
              <w:rPr>
                <w:noProof/>
                <w:webHidden/>
              </w:rPr>
            </w:r>
            <w:r>
              <w:rPr>
                <w:noProof/>
                <w:webHidden/>
              </w:rPr>
              <w:fldChar w:fldCharType="separate"/>
            </w:r>
            <w:r>
              <w:rPr>
                <w:noProof/>
                <w:webHidden/>
              </w:rPr>
              <w:t>11</w:t>
            </w:r>
            <w:r>
              <w:rPr>
                <w:noProof/>
                <w:webHidden/>
              </w:rPr>
              <w:fldChar w:fldCharType="end"/>
            </w:r>
          </w:hyperlink>
        </w:p>
        <w:p w14:paraId="0F5A9929" w14:textId="676A1A79" w:rsidR="00AB0DB7" w:rsidRDefault="00AB0DB7">
          <w:pPr>
            <w:pStyle w:val="TOC2"/>
            <w:tabs>
              <w:tab w:val="right" w:leader="dot" w:pos="9016"/>
            </w:tabs>
            <w:rPr>
              <w:rFonts w:eastAsiaTheme="minorEastAsia"/>
              <w:noProof/>
              <w:lang w:eastAsia="en-AU"/>
            </w:rPr>
          </w:pPr>
          <w:hyperlink w:anchor="_Toc101850476" w:history="1">
            <w:r w:rsidRPr="00735A0D">
              <w:rPr>
                <w:rStyle w:val="Hyperlink"/>
                <w:rFonts w:ascii="Arial" w:hAnsi="Arial" w:cs="Arial"/>
                <w:noProof/>
              </w:rPr>
              <w:t>Developmentally appropriate behaviour strategies</w:t>
            </w:r>
            <w:r>
              <w:rPr>
                <w:noProof/>
                <w:webHidden/>
              </w:rPr>
              <w:tab/>
            </w:r>
            <w:r>
              <w:rPr>
                <w:noProof/>
                <w:webHidden/>
              </w:rPr>
              <w:fldChar w:fldCharType="begin"/>
            </w:r>
            <w:r>
              <w:rPr>
                <w:noProof/>
                <w:webHidden/>
              </w:rPr>
              <w:instrText xml:space="preserve"> PAGEREF _Toc101850476 \h </w:instrText>
            </w:r>
            <w:r>
              <w:rPr>
                <w:noProof/>
                <w:webHidden/>
              </w:rPr>
            </w:r>
            <w:r>
              <w:rPr>
                <w:noProof/>
                <w:webHidden/>
              </w:rPr>
              <w:fldChar w:fldCharType="separate"/>
            </w:r>
            <w:r>
              <w:rPr>
                <w:noProof/>
                <w:webHidden/>
              </w:rPr>
              <w:t>11</w:t>
            </w:r>
            <w:r>
              <w:rPr>
                <w:noProof/>
                <w:webHidden/>
              </w:rPr>
              <w:fldChar w:fldCharType="end"/>
            </w:r>
          </w:hyperlink>
        </w:p>
        <w:p w14:paraId="21B2655B" w14:textId="133F3865" w:rsidR="00AB0DB7" w:rsidRDefault="00AB0DB7">
          <w:pPr>
            <w:pStyle w:val="TOC2"/>
            <w:tabs>
              <w:tab w:val="right" w:leader="dot" w:pos="9016"/>
            </w:tabs>
            <w:rPr>
              <w:rFonts w:eastAsiaTheme="minorEastAsia"/>
              <w:noProof/>
              <w:lang w:eastAsia="en-AU"/>
            </w:rPr>
          </w:pPr>
          <w:hyperlink w:anchor="_Toc101850477" w:history="1">
            <w:r w:rsidRPr="00735A0D">
              <w:rPr>
                <w:rStyle w:val="Hyperlink"/>
                <w:rFonts w:ascii="Arial" w:hAnsi="Arial" w:cs="Arial"/>
                <w:noProof/>
              </w:rPr>
              <w:t>Appropriate discipline</w:t>
            </w:r>
            <w:r>
              <w:rPr>
                <w:noProof/>
                <w:webHidden/>
              </w:rPr>
              <w:tab/>
            </w:r>
            <w:r>
              <w:rPr>
                <w:noProof/>
                <w:webHidden/>
              </w:rPr>
              <w:fldChar w:fldCharType="begin"/>
            </w:r>
            <w:r>
              <w:rPr>
                <w:noProof/>
                <w:webHidden/>
              </w:rPr>
              <w:instrText xml:space="preserve"> PAGEREF _Toc101850477 \h </w:instrText>
            </w:r>
            <w:r>
              <w:rPr>
                <w:noProof/>
                <w:webHidden/>
              </w:rPr>
            </w:r>
            <w:r>
              <w:rPr>
                <w:noProof/>
                <w:webHidden/>
              </w:rPr>
              <w:fldChar w:fldCharType="separate"/>
            </w:r>
            <w:r>
              <w:rPr>
                <w:noProof/>
                <w:webHidden/>
              </w:rPr>
              <w:t>12</w:t>
            </w:r>
            <w:r>
              <w:rPr>
                <w:noProof/>
                <w:webHidden/>
              </w:rPr>
              <w:fldChar w:fldCharType="end"/>
            </w:r>
          </w:hyperlink>
        </w:p>
        <w:p w14:paraId="53E71505" w14:textId="41808B4F" w:rsidR="00AB0DB7" w:rsidRDefault="00AB0DB7">
          <w:pPr>
            <w:pStyle w:val="TOC2"/>
            <w:tabs>
              <w:tab w:val="right" w:leader="dot" w:pos="9016"/>
            </w:tabs>
            <w:rPr>
              <w:rFonts w:eastAsiaTheme="minorEastAsia"/>
              <w:noProof/>
              <w:lang w:eastAsia="en-AU"/>
            </w:rPr>
          </w:pPr>
          <w:hyperlink w:anchor="_Toc101850478" w:history="1">
            <w:r w:rsidRPr="00735A0D">
              <w:rPr>
                <w:rStyle w:val="Hyperlink"/>
                <w:rFonts w:ascii="Arial" w:hAnsi="Arial" w:cs="Arial"/>
                <w:noProof/>
              </w:rPr>
              <w:t>A note about punishment</w:t>
            </w:r>
            <w:r>
              <w:rPr>
                <w:noProof/>
                <w:webHidden/>
              </w:rPr>
              <w:tab/>
            </w:r>
            <w:r>
              <w:rPr>
                <w:noProof/>
                <w:webHidden/>
              </w:rPr>
              <w:fldChar w:fldCharType="begin"/>
            </w:r>
            <w:r>
              <w:rPr>
                <w:noProof/>
                <w:webHidden/>
              </w:rPr>
              <w:instrText xml:space="preserve"> PAGEREF _Toc101850478 \h </w:instrText>
            </w:r>
            <w:r>
              <w:rPr>
                <w:noProof/>
                <w:webHidden/>
              </w:rPr>
            </w:r>
            <w:r>
              <w:rPr>
                <w:noProof/>
                <w:webHidden/>
              </w:rPr>
              <w:fldChar w:fldCharType="separate"/>
            </w:r>
            <w:r>
              <w:rPr>
                <w:noProof/>
                <w:webHidden/>
              </w:rPr>
              <w:t>12</w:t>
            </w:r>
            <w:r>
              <w:rPr>
                <w:noProof/>
                <w:webHidden/>
              </w:rPr>
              <w:fldChar w:fldCharType="end"/>
            </w:r>
          </w:hyperlink>
        </w:p>
        <w:p w14:paraId="631E4D29" w14:textId="260511C0" w:rsidR="00AB0DB7" w:rsidRDefault="00AB0DB7">
          <w:pPr>
            <w:pStyle w:val="TOC2"/>
            <w:tabs>
              <w:tab w:val="right" w:leader="dot" w:pos="9016"/>
            </w:tabs>
            <w:rPr>
              <w:rFonts w:eastAsiaTheme="minorEastAsia"/>
              <w:noProof/>
              <w:lang w:eastAsia="en-AU"/>
            </w:rPr>
          </w:pPr>
          <w:hyperlink w:anchor="_Toc101850479" w:history="1">
            <w:r w:rsidRPr="00735A0D">
              <w:rPr>
                <w:rStyle w:val="Hyperlink"/>
                <w:rFonts w:ascii="Arial" w:hAnsi="Arial" w:cs="Arial"/>
                <w:noProof/>
              </w:rPr>
              <w:t>Positive parenting and case planning for positive behaviour support</w:t>
            </w:r>
            <w:r>
              <w:rPr>
                <w:noProof/>
                <w:webHidden/>
              </w:rPr>
              <w:tab/>
            </w:r>
            <w:r>
              <w:rPr>
                <w:noProof/>
                <w:webHidden/>
              </w:rPr>
              <w:fldChar w:fldCharType="begin"/>
            </w:r>
            <w:r>
              <w:rPr>
                <w:noProof/>
                <w:webHidden/>
              </w:rPr>
              <w:instrText xml:space="preserve"> PAGEREF _Toc101850479 \h </w:instrText>
            </w:r>
            <w:r>
              <w:rPr>
                <w:noProof/>
                <w:webHidden/>
              </w:rPr>
            </w:r>
            <w:r>
              <w:rPr>
                <w:noProof/>
                <w:webHidden/>
              </w:rPr>
              <w:fldChar w:fldCharType="separate"/>
            </w:r>
            <w:r>
              <w:rPr>
                <w:noProof/>
                <w:webHidden/>
              </w:rPr>
              <w:t>12</w:t>
            </w:r>
            <w:r>
              <w:rPr>
                <w:noProof/>
                <w:webHidden/>
              </w:rPr>
              <w:fldChar w:fldCharType="end"/>
            </w:r>
          </w:hyperlink>
        </w:p>
        <w:p w14:paraId="1C8310C3" w14:textId="2EA7570C" w:rsidR="00AB0DB7" w:rsidRDefault="00AB0DB7">
          <w:pPr>
            <w:pStyle w:val="TOC2"/>
            <w:tabs>
              <w:tab w:val="right" w:leader="dot" w:pos="9016"/>
            </w:tabs>
            <w:rPr>
              <w:rFonts w:eastAsiaTheme="minorEastAsia"/>
              <w:noProof/>
              <w:lang w:eastAsia="en-AU"/>
            </w:rPr>
          </w:pPr>
          <w:hyperlink w:anchor="_Toc101850480" w:history="1">
            <w:r w:rsidRPr="00735A0D">
              <w:rPr>
                <w:rStyle w:val="Hyperlink"/>
                <w:rFonts w:ascii="Arial" w:hAnsi="Arial" w:cs="Arial"/>
                <w:noProof/>
              </w:rPr>
              <w:t>Low risk behaviours and case planning</w:t>
            </w:r>
            <w:r>
              <w:rPr>
                <w:noProof/>
                <w:webHidden/>
              </w:rPr>
              <w:tab/>
            </w:r>
            <w:r>
              <w:rPr>
                <w:noProof/>
                <w:webHidden/>
              </w:rPr>
              <w:fldChar w:fldCharType="begin"/>
            </w:r>
            <w:r>
              <w:rPr>
                <w:noProof/>
                <w:webHidden/>
              </w:rPr>
              <w:instrText xml:space="preserve"> PAGEREF _Toc101850480 \h </w:instrText>
            </w:r>
            <w:r>
              <w:rPr>
                <w:noProof/>
                <w:webHidden/>
              </w:rPr>
            </w:r>
            <w:r>
              <w:rPr>
                <w:noProof/>
                <w:webHidden/>
              </w:rPr>
              <w:fldChar w:fldCharType="separate"/>
            </w:r>
            <w:r>
              <w:rPr>
                <w:noProof/>
                <w:webHidden/>
              </w:rPr>
              <w:t>13</w:t>
            </w:r>
            <w:r>
              <w:rPr>
                <w:noProof/>
                <w:webHidden/>
              </w:rPr>
              <w:fldChar w:fldCharType="end"/>
            </w:r>
          </w:hyperlink>
        </w:p>
        <w:p w14:paraId="6B26CDC6" w14:textId="113B63D6" w:rsidR="00AB0DB7" w:rsidRDefault="00AB0DB7">
          <w:pPr>
            <w:pStyle w:val="TOC2"/>
            <w:tabs>
              <w:tab w:val="right" w:leader="dot" w:pos="9016"/>
            </w:tabs>
            <w:rPr>
              <w:rFonts w:eastAsiaTheme="minorEastAsia"/>
              <w:noProof/>
              <w:lang w:eastAsia="en-AU"/>
            </w:rPr>
          </w:pPr>
          <w:hyperlink w:anchor="_Toc101850481" w:history="1">
            <w:r w:rsidRPr="00735A0D">
              <w:rPr>
                <w:rStyle w:val="Hyperlink"/>
                <w:rFonts w:ascii="Arial" w:hAnsi="Arial" w:cs="Arial"/>
                <w:noProof/>
              </w:rPr>
              <w:t>Moderate risk behaviours</w:t>
            </w:r>
            <w:r>
              <w:rPr>
                <w:noProof/>
                <w:webHidden/>
              </w:rPr>
              <w:tab/>
            </w:r>
            <w:r>
              <w:rPr>
                <w:noProof/>
                <w:webHidden/>
              </w:rPr>
              <w:fldChar w:fldCharType="begin"/>
            </w:r>
            <w:r>
              <w:rPr>
                <w:noProof/>
                <w:webHidden/>
              </w:rPr>
              <w:instrText xml:space="preserve"> PAGEREF _Toc101850481 \h </w:instrText>
            </w:r>
            <w:r>
              <w:rPr>
                <w:noProof/>
                <w:webHidden/>
              </w:rPr>
            </w:r>
            <w:r>
              <w:rPr>
                <w:noProof/>
                <w:webHidden/>
              </w:rPr>
              <w:fldChar w:fldCharType="separate"/>
            </w:r>
            <w:r>
              <w:rPr>
                <w:noProof/>
                <w:webHidden/>
              </w:rPr>
              <w:t>13</w:t>
            </w:r>
            <w:r>
              <w:rPr>
                <w:noProof/>
                <w:webHidden/>
              </w:rPr>
              <w:fldChar w:fldCharType="end"/>
            </w:r>
          </w:hyperlink>
        </w:p>
        <w:p w14:paraId="4AB102F7" w14:textId="40ABFE9F" w:rsidR="00AB0DB7" w:rsidRDefault="00AB0DB7">
          <w:pPr>
            <w:pStyle w:val="TOC2"/>
            <w:tabs>
              <w:tab w:val="right" w:leader="dot" w:pos="9016"/>
            </w:tabs>
            <w:rPr>
              <w:rFonts w:eastAsiaTheme="minorEastAsia"/>
              <w:noProof/>
              <w:lang w:eastAsia="en-AU"/>
            </w:rPr>
          </w:pPr>
          <w:hyperlink w:anchor="_Toc101850482" w:history="1">
            <w:r w:rsidRPr="00735A0D">
              <w:rPr>
                <w:rStyle w:val="Hyperlink"/>
                <w:rFonts w:ascii="Arial" w:hAnsi="Arial" w:cs="Arial"/>
                <w:noProof/>
              </w:rPr>
              <w:t>Understanding why the child or young person demonstrates the behaviour</w:t>
            </w:r>
            <w:r>
              <w:rPr>
                <w:noProof/>
                <w:webHidden/>
              </w:rPr>
              <w:tab/>
            </w:r>
            <w:r>
              <w:rPr>
                <w:noProof/>
                <w:webHidden/>
              </w:rPr>
              <w:fldChar w:fldCharType="begin"/>
            </w:r>
            <w:r>
              <w:rPr>
                <w:noProof/>
                <w:webHidden/>
              </w:rPr>
              <w:instrText xml:space="preserve"> PAGEREF _Toc101850482 \h </w:instrText>
            </w:r>
            <w:r>
              <w:rPr>
                <w:noProof/>
                <w:webHidden/>
              </w:rPr>
            </w:r>
            <w:r>
              <w:rPr>
                <w:noProof/>
                <w:webHidden/>
              </w:rPr>
              <w:fldChar w:fldCharType="separate"/>
            </w:r>
            <w:r>
              <w:rPr>
                <w:noProof/>
                <w:webHidden/>
              </w:rPr>
              <w:t>13</w:t>
            </w:r>
            <w:r>
              <w:rPr>
                <w:noProof/>
                <w:webHidden/>
              </w:rPr>
              <w:fldChar w:fldCharType="end"/>
            </w:r>
          </w:hyperlink>
        </w:p>
        <w:p w14:paraId="03CB9613" w14:textId="226A7E6C" w:rsidR="00AB0DB7" w:rsidRDefault="00AB0DB7">
          <w:pPr>
            <w:pStyle w:val="TOC2"/>
            <w:tabs>
              <w:tab w:val="right" w:leader="dot" w:pos="9016"/>
            </w:tabs>
            <w:rPr>
              <w:rFonts w:eastAsiaTheme="minorEastAsia"/>
              <w:noProof/>
              <w:lang w:eastAsia="en-AU"/>
            </w:rPr>
          </w:pPr>
          <w:hyperlink w:anchor="_Toc101850483" w:history="1">
            <w:r w:rsidRPr="00735A0D">
              <w:rPr>
                <w:rStyle w:val="Hyperlink"/>
                <w:rFonts w:ascii="Arial" w:hAnsi="Arial" w:cs="Arial"/>
                <w:noProof/>
              </w:rPr>
              <w:t>Reflecting after crisis</w:t>
            </w:r>
            <w:r>
              <w:rPr>
                <w:noProof/>
                <w:webHidden/>
              </w:rPr>
              <w:tab/>
            </w:r>
            <w:r>
              <w:rPr>
                <w:noProof/>
                <w:webHidden/>
              </w:rPr>
              <w:fldChar w:fldCharType="begin"/>
            </w:r>
            <w:r>
              <w:rPr>
                <w:noProof/>
                <w:webHidden/>
              </w:rPr>
              <w:instrText xml:space="preserve"> PAGEREF _Toc101850483 \h </w:instrText>
            </w:r>
            <w:r>
              <w:rPr>
                <w:noProof/>
                <w:webHidden/>
              </w:rPr>
            </w:r>
            <w:r>
              <w:rPr>
                <w:noProof/>
                <w:webHidden/>
              </w:rPr>
              <w:fldChar w:fldCharType="separate"/>
            </w:r>
            <w:r>
              <w:rPr>
                <w:noProof/>
                <w:webHidden/>
              </w:rPr>
              <w:t>14</w:t>
            </w:r>
            <w:r>
              <w:rPr>
                <w:noProof/>
                <w:webHidden/>
              </w:rPr>
              <w:fldChar w:fldCharType="end"/>
            </w:r>
          </w:hyperlink>
        </w:p>
        <w:p w14:paraId="3449104C" w14:textId="546E71E7" w:rsidR="00AB0DB7" w:rsidRDefault="00AB0DB7">
          <w:pPr>
            <w:pStyle w:val="TOC1"/>
            <w:rPr>
              <w:rFonts w:eastAsiaTheme="minorEastAsia"/>
              <w:noProof/>
              <w:lang w:eastAsia="en-AU"/>
            </w:rPr>
          </w:pPr>
          <w:hyperlink w:anchor="_Toc101850484" w:history="1">
            <w:r w:rsidRPr="00735A0D">
              <w:rPr>
                <w:rStyle w:val="Hyperlink"/>
                <w:rFonts w:ascii="Arial" w:hAnsi="Arial" w:cs="Arial"/>
                <w:b/>
                <w:bCs/>
                <w:noProof/>
              </w:rPr>
              <w:t>Managing high risk behaviour</w:t>
            </w:r>
            <w:r>
              <w:rPr>
                <w:noProof/>
                <w:webHidden/>
              </w:rPr>
              <w:tab/>
            </w:r>
            <w:r>
              <w:rPr>
                <w:noProof/>
                <w:webHidden/>
              </w:rPr>
              <w:fldChar w:fldCharType="begin"/>
            </w:r>
            <w:r>
              <w:rPr>
                <w:noProof/>
                <w:webHidden/>
              </w:rPr>
              <w:instrText xml:space="preserve"> PAGEREF _Toc101850484 \h </w:instrText>
            </w:r>
            <w:r>
              <w:rPr>
                <w:noProof/>
                <w:webHidden/>
              </w:rPr>
            </w:r>
            <w:r>
              <w:rPr>
                <w:noProof/>
                <w:webHidden/>
              </w:rPr>
              <w:fldChar w:fldCharType="separate"/>
            </w:r>
            <w:r>
              <w:rPr>
                <w:noProof/>
                <w:webHidden/>
              </w:rPr>
              <w:t>15</w:t>
            </w:r>
            <w:r>
              <w:rPr>
                <w:noProof/>
                <w:webHidden/>
              </w:rPr>
              <w:fldChar w:fldCharType="end"/>
            </w:r>
          </w:hyperlink>
        </w:p>
        <w:p w14:paraId="720312B1" w14:textId="1442CC1D" w:rsidR="00AB0DB7" w:rsidRDefault="00AB0DB7">
          <w:pPr>
            <w:pStyle w:val="TOC2"/>
            <w:tabs>
              <w:tab w:val="right" w:leader="dot" w:pos="9016"/>
            </w:tabs>
            <w:rPr>
              <w:rFonts w:eastAsiaTheme="minorEastAsia"/>
              <w:noProof/>
              <w:lang w:eastAsia="en-AU"/>
            </w:rPr>
          </w:pPr>
          <w:hyperlink w:anchor="_Toc101850485" w:history="1">
            <w:r w:rsidRPr="00735A0D">
              <w:rPr>
                <w:rStyle w:val="Hyperlink"/>
                <w:rFonts w:ascii="Arial" w:hAnsi="Arial" w:cs="Arial"/>
                <w:noProof/>
              </w:rPr>
              <w:t>Restrictive practices</w:t>
            </w:r>
            <w:r>
              <w:rPr>
                <w:noProof/>
                <w:webHidden/>
              </w:rPr>
              <w:tab/>
            </w:r>
            <w:r>
              <w:rPr>
                <w:noProof/>
                <w:webHidden/>
              </w:rPr>
              <w:fldChar w:fldCharType="begin"/>
            </w:r>
            <w:r>
              <w:rPr>
                <w:noProof/>
                <w:webHidden/>
              </w:rPr>
              <w:instrText xml:space="preserve"> PAGEREF _Toc101850485 \h </w:instrText>
            </w:r>
            <w:r>
              <w:rPr>
                <w:noProof/>
                <w:webHidden/>
              </w:rPr>
            </w:r>
            <w:r>
              <w:rPr>
                <w:noProof/>
                <w:webHidden/>
              </w:rPr>
              <w:fldChar w:fldCharType="separate"/>
            </w:r>
            <w:r>
              <w:rPr>
                <w:noProof/>
                <w:webHidden/>
              </w:rPr>
              <w:t>15</w:t>
            </w:r>
            <w:r>
              <w:rPr>
                <w:noProof/>
                <w:webHidden/>
              </w:rPr>
              <w:fldChar w:fldCharType="end"/>
            </w:r>
          </w:hyperlink>
        </w:p>
        <w:p w14:paraId="7AF0FD65" w14:textId="739F5B16" w:rsidR="00AB0DB7" w:rsidRDefault="00AB0DB7">
          <w:pPr>
            <w:pStyle w:val="TOC2"/>
            <w:tabs>
              <w:tab w:val="right" w:leader="dot" w:pos="9016"/>
            </w:tabs>
            <w:rPr>
              <w:rFonts w:eastAsiaTheme="minorEastAsia"/>
              <w:noProof/>
              <w:lang w:eastAsia="en-AU"/>
            </w:rPr>
          </w:pPr>
          <w:hyperlink w:anchor="_Toc101850486" w:history="1">
            <w:r w:rsidRPr="00735A0D">
              <w:rPr>
                <w:rStyle w:val="Hyperlink"/>
                <w:rFonts w:ascii="Arial" w:hAnsi="Arial" w:cs="Arial"/>
                <w:noProof/>
              </w:rPr>
              <w:t>Behaviour risk assessment</w:t>
            </w:r>
            <w:r>
              <w:rPr>
                <w:noProof/>
                <w:webHidden/>
              </w:rPr>
              <w:tab/>
            </w:r>
            <w:r>
              <w:rPr>
                <w:noProof/>
                <w:webHidden/>
              </w:rPr>
              <w:fldChar w:fldCharType="begin"/>
            </w:r>
            <w:r>
              <w:rPr>
                <w:noProof/>
                <w:webHidden/>
              </w:rPr>
              <w:instrText xml:space="preserve"> PAGEREF _Toc101850486 \h </w:instrText>
            </w:r>
            <w:r>
              <w:rPr>
                <w:noProof/>
                <w:webHidden/>
              </w:rPr>
            </w:r>
            <w:r>
              <w:rPr>
                <w:noProof/>
                <w:webHidden/>
              </w:rPr>
              <w:fldChar w:fldCharType="separate"/>
            </w:r>
            <w:r>
              <w:rPr>
                <w:noProof/>
                <w:webHidden/>
              </w:rPr>
              <w:t>15</w:t>
            </w:r>
            <w:r>
              <w:rPr>
                <w:noProof/>
                <w:webHidden/>
              </w:rPr>
              <w:fldChar w:fldCharType="end"/>
            </w:r>
          </w:hyperlink>
        </w:p>
        <w:p w14:paraId="0A35F784" w14:textId="61E7E1F8" w:rsidR="00AB0DB7" w:rsidRDefault="00AB0DB7">
          <w:pPr>
            <w:pStyle w:val="TOC2"/>
            <w:tabs>
              <w:tab w:val="right" w:leader="dot" w:pos="9016"/>
            </w:tabs>
            <w:rPr>
              <w:rFonts w:eastAsiaTheme="minorEastAsia"/>
              <w:noProof/>
              <w:lang w:eastAsia="en-AU"/>
            </w:rPr>
          </w:pPr>
          <w:hyperlink w:anchor="_Toc101850487" w:history="1">
            <w:r w:rsidRPr="00735A0D">
              <w:rPr>
                <w:rStyle w:val="Hyperlink"/>
                <w:rFonts w:ascii="Arial" w:hAnsi="Arial" w:cs="Arial"/>
                <w:noProof/>
              </w:rPr>
              <w:t>When to use the behaviour risk assessment tool</w:t>
            </w:r>
            <w:r>
              <w:rPr>
                <w:noProof/>
                <w:webHidden/>
              </w:rPr>
              <w:tab/>
            </w:r>
            <w:r>
              <w:rPr>
                <w:noProof/>
                <w:webHidden/>
              </w:rPr>
              <w:fldChar w:fldCharType="begin"/>
            </w:r>
            <w:r>
              <w:rPr>
                <w:noProof/>
                <w:webHidden/>
              </w:rPr>
              <w:instrText xml:space="preserve"> PAGEREF _Toc101850487 \h </w:instrText>
            </w:r>
            <w:r>
              <w:rPr>
                <w:noProof/>
                <w:webHidden/>
              </w:rPr>
            </w:r>
            <w:r>
              <w:rPr>
                <w:noProof/>
                <w:webHidden/>
              </w:rPr>
              <w:fldChar w:fldCharType="separate"/>
            </w:r>
            <w:r>
              <w:rPr>
                <w:noProof/>
                <w:webHidden/>
              </w:rPr>
              <w:t>16</w:t>
            </w:r>
            <w:r>
              <w:rPr>
                <w:noProof/>
                <w:webHidden/>
              </w:rPr>
              <w:fldChar w:fldCharType="end"/>
            </w:r>
          </w:hyperlink>
        </w:p>
        <w:p w14:paraId="5365451D" w14:textId="10C4FB90" w:rsidR="00AB0DB7" w:rsidRDefault="00AB0DB7">
          <w:pPr>
            <w:pStyle w:val="TOC2"/>
            <w:tabs>
              <w:tab w:val="right" w:leader="dot" w:pos="9016"/>
            </w:tabs>
            <w:rPr>
              <w:rFonts w:eastAsiaTheme="minorEastAsia"/>
              <w:noProof/>
              <w:lang w:eastAsia="en-AU"/>
            </w:rPr>
          </w:pPr>
          <w:hyperlink w:anchor="_Toc101850488" w:history="1">
            <w:r w:rsidRPr="00735A0D">
              <w:rPr>
                <w:rStyle w:val="Hyperlink"/>
                <w:rFonts w:ascii="Arial" w:hAnsi="Arial" w:cs="Arial"/>
                <w:noProof/>
              </w:rPr>
              <w:t>Who does the behaviour risk assessment?</w:t>
            </w:r>
            <w:r>
              <w:rPr>
                <w:noProof/>
                <w:webHidden/>
              </w:rPr>
              <w:tab/>
            </w:r>
            <w:r>
              <w:rPr>
                <w:noProof/>
                <w:webHidden/>
              </w:rPr>
              <w:fldChar w:fldCharType="begin"/>
            </w:r>
            <w:r>
              <w:rPr>
                <w:noProof/>
                <w:webHidden/>
              </w:rPr>
              <w:instrText xml:space="preserve"> PAGEREF _Toc101850488 \h </w:instrText>
            </w:r>
            <w:r>
              <w:rPr>
                <w:noProof/>
                <w:webHidden/>
              </w:rPr>
            </w:r>
            <w:r>
              <w:rPr>
                <w:noProof/>
                <w:webHidden/>
              </w:rPr>
              <w:fldChar w:fldCharType="separate"/>
            </w:r>
            <w:r>
              <w:rPr>
                <w:noProof/>
                <w:webHidden/>
              </w:rPr>
              <w:t>16</w:t>
            </w:r>
            <w:r>
              <w:rPr>
                <w:noProof/>
                <w:webHidden/>
              </w:rPr>
              <w:fldChar w:fldCharType="end"/>
            </w:r>
          </w:hyperlink>
        </w:p>
        <w:p w14:paraId="6F195248" w14:textId="2DE91AE2" w:rsidR="00AB0DB7" w:rsidRDefault="00AB0DB7">
          <w:pPr>
            <w:pStyle w:val="TOC2"/>
            <w:tabs>
              <w:tab w:val="right" w:leader="dot" w:pos="9016"/>
            </w:tabs>
            <w:rPr>
              <w:rFonts w:eastAsiaTheme="minorEastAsia"/>
              <w:noProof/>
              <w:lang w:eastAsia="en-AU"/>
            </w:rPr>
          </w:pPr>
          <w:hyperlink w:anchor="_Toc101850489" w:history="1">
            <w:r w:rsidRPr="00735A0D">
              <w:rPr>
                <w:rStyle w:val="Hyperlink"/>
                <w:rFonts w:ascii="Arial" w:hAnsi="Arial" w:cs="Arial"/>
                <w:noProof/>
              </w:rPr>
              <w:t>How to use the behaviour risk assessment</w:t>
            </w:r>
            <w:r>
              <w:rPr>
                <w:noProof/>
                <w:webHidden/>
              </w:rPr>
              <w:tab/>
            </w:r>
            <w:r>
              <w:rPr>
                <w:noProof/>
                <w:webHidden/>
              </w:rPr>
              <w:fldChar w:fldCharType="begin"/>
            </w:r>
            <w:r>
              <w:rPr>
                <w:noProof/>
                <w:webHidden/>
              </w:rPr>
              <w:instrText xml:space="preserve"> PAGEREF _Toc101850489 \h </w:instrText>
            </w:r>
            <w:r>
              <w:rPr>
                <w:noProof/>
                <w:webHidden/>
              </w:rPr>
            </w:r>
            <w:r>
              <w:rPr>
                <w:noProof/>
                <w:webHidden/>
              </w:rPr>
              <w:fldChar w:fldCharType="separate"/>
            </w:r>
            <w:r>
              <w:rPr>
                <w:noProof/>
                <w:webHidden/>
              </w:rPr>
              <w:t>17</w:t>
            </w:r>
            <w:r>
              <w:rPr>
                <w:noProof/>
                <w:webHidden/>
              </w:rPr>
              <w:fldChar w:fldCharType="end"/>
            </w:r>
          </w:hyperlink>
        </w:p>
        <w:p w14:paraId="397691D0" w14:textId="28210C59" w:rsidR="00AB0DB7" w:rsidRDefault="00AB0DB7">
          <w:pPr>
            <w:pStyle w:val="TOC2"/>
            <w:tabs>
              <w:tab w:val="right" w:leader="dot" w:pos="9016"/>
            </w:tabs>
            <w:rPr>
              <w:rFonts w:eastAsiaTheme="minorEastAsia"/>
              <w:noProof/>
              <w:lang w:eastAsia="en-AU"/>
            </w:rPr>
          </w:pPr>
          <w:hyperlink w:anchor="_Toc101850490" w:history="1">
            <w:r w:rsidRPr="00735A0D">
              <w:rPr>
                <w:rStyle w:val="Hyperlink"/>
                <w:rFonts w:ascii="Arial" w:hAnsi="Arial" w:cs="Arial"/>
                <w:noProof/>
              </w:rPr>
              <w:t>Managing foreseeable risk and crisis</w:t>
            </w:r>
            <w:r>
              <w:rPr>
                <w:noProof/>
                <w:webHidden/>
              </w:rPr>
              <w:tab/>
            </w:r>
            <w:r>
              <w:rPr>
                <w:noProof/>
                <w:webHidden/>
              </w:rPr>
              <w:fldChar w:fldCharType="begin"/>
            </w:r>
            <w:r>
              <w:rPr>
                <w:noProof/>
                <w:webHidden/>
              </w:rPr>
              <w:instrText xml:space="preserve"> PAGEREF _Toc101850490 \h </w:instrText>
            </w:r>
            <w:r>
              <w:rPr>
                <w:noProof/>
                <w:webHidden/>
              </w:rPr>
            </w:r>
            <w:r>
              <w:rPr>
                <w:noProof/>
                <w:webHidden/>
              </w:rPr>
              <w:fldChar w:fldCharType="separate"/>
            </w:r>
            <w:r>
              <w:rPr>
                <w:noProof/>
                <w:webHidden/>
              </w:rPr>
              <w:t>17</w:t>
            </w:r>
            <w:r>
              <w:rPr>
                <w:noProof/>
                <w:webHidden/>
              </w:rPr>
              <w:fldChar w:fldCharType="end"/>
            </w:r>
          </w:hyperlink>
        </w:p>
        <w:p w14:paraId="14C4A392" w14:textId="65032FD5" w:rsidR="00AB0DB7" w:rsidRDefault="00AB0DB7">
          <w:pPr>
            <w:pStyle w:val="TOC2"/>
            <w:tabs>
              <w:tab w:val="right" w:leader="dot" w:pos="9016"/>
            </w:tabs>
            <w:rPr>
              <w:rFonts w:eastAsiaTheme="minorEastAsia"/>
              <w:noProof/>
              <w:lang w:eastAsia="en-AU"/>
            </w:rPr>
          </w:pPr>
          <w:hyperlink w:anchor="_Toc101850491" w:history="1">
            <w:r w:rsidRPr="00735A0D">
              <w:rPr>
                <w:rStyle w:val="Hyperlink"/>
                <w:rFonts w:ascii="Arial" w:hAnsi="Arial" w:cs="Arial"/>
                <w:noProof/>
              </w:rPr>
              <w:t>Incident reporting</w:t>
            </w:r>
            <w:r>
              <w:rPr>
                <w:noProof/>
                <w:webHidden/>
              </w:rPr>
              <w:tab/>
            </w:r>
            <w:r>
              <w:rPr>
                <w:noProof/>
                <w:webHidden/>
              </w:rPr>
              <w:fldChar w:fldCharType="begin"/>
            </w:r>
            <w:r>
              <w:rPr>
                <w:noProof/>
                <w:webHidden/>
              </w:rPr>
              <w:instrText xml:space="preserve"> PAGEREF _Toc101850491 \h </w:instrText>
            </w:r>
            <w:r>
              <w:rPr>
                <w:noProof/>
                <w:webHidden/>
              </w:rPr>
            </w:r>
            <w:r>
              <w:rPr>
                <w:noProof/>
                <w:webHidden/>
              </w:rPr>
              <w:fldChar w:fldCharType="separate"/>
            </w:r>
            <w:r>
              <w:rPr>
                <w:noProof/>
                <w:webHidden/>
              </w:rPr>
              <w:t>18</w:t>
            </w:r>
            <w:r>
              <w:rPr>
                <w:noProof/>
                <w:webHidden/>
              </w:rPr>
              <w:fldChar w:fldCharType="end"/>
            </w:r>
          </w:hyperlink>
        </w:p>
        <w:p w14:paraId="56C3C4B2" w14:textId="1942DF47" w:rsidR="00AB0DB7" w:rsidRDefault="00AB0DB7">
          <w:pPr>
            <w:pStyle w:val="TOC2"/>
            <w:tabs>
              <w:tab w:val="right" w:leader="dot" w:pos="9016"/>
            </w:tabs>
            <w:rPr>
              <w:rFonts w:eastAsiaTheme="minorEastAsia"/>
              <w:noProof/>
              <w:lang w:eastAsia="en-AU"/>
            </w:rPr>
          </w:pPr>
          <w:hyperlink w:anchor="_Toc101850492" w:history="1">
            <w:r w:rsidRPr="00735A0D">
              <w:rPr>
                <w:rStyle w:val="Hyperlink"/>
                <w:rFonts w:ascii="Arial" w:hAnsi="Arial" w:cs="Arial"/>
                <w:noProof/>
              </w:rPr>
              <w:t>Prohibited practices</w:t>
            </w:r>
            <w:r>
              <w:rPr>
                <w:noProof/>
                <w:webHidden/>
              </w:rPr>
              <w:tab/>
            </w:r>
            <w:r>
              <w:rPr>
                <w:noProof/>
                <w:webHidden/>
              </w:rPr>
              <w:fldChar w:fldCharType="begin"/>
            </w:r>
            <w:r>
              <w:rPr>
                <w:noProof/>
                <w:webHidden/>
              </w:rPr>
              <w:instrText xml:space="preserve"> PAGEREF _Toc101850492 \h </w:instrText>
            </w:r>
            <w:r>
              <w:rPr>
                <w:noProof/>
                <w:webHidden/>
              </w:rPr>
            </w:r>
            <w:r>
              <w:rPr>
                <w:noProof/>
                <w:webHidden/>
              </w:rPr>
              <w:fldChar w:fldCharType="separate"/>
            </w:r>
            <w:r>
              <w:rPr>
                <w:noProof/>
                <w:webHidden/>
              </w:rPr>
              <w:t>18</w:t>
            </w:r>
            <w:r>
              <w:rPr>
                <w:noProof/>
                <w:webHidden/>
              </w:rPr>
              <w:fldChar w:fldCharType="end"/>
            </w:r>
          </w:hyperlink>
        </w:p>
        <w:p w14:paraId="2F5DC465" w14:textId="4D90BEB8" w:rsidR="00AB0DB7" w:rsidRDefault="00AB0DB7">
          <w:pPr>
            <w:pStyle w:val="TOC2"/>
            <w:tabs>
              <w:tab w:val="right" w:leader="dot" w:pos="9016"/>
            </w:tabs>
            <w:rPr>
              <w:rFonts w:eastAsiaTheme="minorEastAsia"/>
              <w:noProof/>
              <w:lang w:eastAsia="en-AU"/>
            </w:rPr>
          </w:pPr>
          <w:hyperlink w:anchor="_Toc101850493" w:history="1">
            <w:r w:rsidRPr="00735A0D">
              <w:rPr>
                <w:rStyle w:val="Hyperlink"/>
                <w:rFonts w:ascii="Arial" w:hAnsi="Arial" w:cs="Arial"/>
                <w:noProof/>
              </w:rPr>
              <w:t>Development of crisis management plans</w:t>
            </w:r>
            <w:r>
              <w:rPr>
                <w:noProof/>
                <w:webHidden/>
              </w:rPr>
              <w:tab/>
            </w:r>
            <w:r>
              <w:rPr>
                <w:noProof/>
                <w:webHidden/>
              </w:rPr>
              <w:fldChar w:fldCharType="begin"/>
            </w:r>
            <w:r>
              <w:rPr>
                <w:noProof/>
                <w:webHidden/>
              </w:rPr>
              <w:instrText xml:space="preserve"> PAGEREF _Toc101850493 \h </w:instrText>
            </w:r>
            <w:r>
              <w:rPr>
                <w:noProof/>
                <w:webHidden/>
              </w:rPr>
            </w:r>
            <w:r>
              <w:rPr>
                <w:noProof/>
                <w:webHidden/>
              </w:rPr>
              <w:fldChar w:fldCharType="separate"/>
            </w:r>
            <w:r>
              <w:rPr>
                <w:noProof/>
                <w:webHidden/>
              </w:rPr>
              <w:t>20</w:t>
            </w:r>
            <w:r>
              <w:rPr>
                <w:noProof/>
                <w:webHidden/>
              </w:rPr>
              <w:fldChar w:fldCharType="end"/>
            </w:r>
          </w:hyperlink>
        </w:p>
        <w:p w14:paraId="3B442777" w14:textId="01868144" w:rsidR="00AB0DB7" w:rsidRDefault="00AB0DB7">
          <w:pPr>
            <w:pStyle w:val="TOC2"/>
            <w:tabs>
              <w:tab w:val="right" w:leader="dot" w:pos="9016"/>
            </w:tabs>
            <w:rPr>
              <w:rFonts w:eastAsiaTheme="minorEastAsia"/>
              <w:noProof/>
              <w:lang w:eastAsia="en-AU"/>
            </w:rPr>
          </w:pPr>
          <w:hyperlink w:anchor="_Toc101850494" w:history="1">
            <w:r w:rsidRPr="00735A0D">
              <w:rPr>
                <w:rStyle w:val="Hyperlink"/>
                <w:rFonts w:ascii="Arial" w:hAnsi="Arial" w:cs="Arial"/>
                <w:noProof/>
              </w:rPr>
              <w:t>Development of crisis management plans</w:t>
            </w:r>
            <w:r>
              <w:rPr>
                <w:noProof/>
                <w:webHidden/>
              </w:rPr>
              <w:tab/>
            </w:r>
            <w:r>
              <w:rPr>
                <w:noProof/>
                <w:webHidden/>
              </w:rPr>
              <w:fldChar w:fldCharType="begin"/>
            </w:r>
            <w:r>
              <w:rPr>
                <w:noProof/>
                <w:webHidden/>
              </w:rPr>
              <w:instrText xml:space="preserve"> PAGEREF _Toc101850494 \h </w:instrText>
            </w:r>
            <w:r>
              <w:rPr>
                <w:noProof/>
                <w:webHidden/>
              </w:rPr>
            </w:r>
            <w:r>
              <w:rPr>
                <w:noProof/>
                <w:webHidden/>
              </w:rPr>
              <w:fldChar w:fldCharType="separate"/>
            </w:r>
            <w:r>
              <w:rPr>
                <w:noProof/>
                <w:webHidden/>
              </w:rPr>
              <w:t>21</w:t>
            </w:r>
            <w:r>
              <w:rPr>
                <w:noProof/>
                <w:webHidden/>
              </w:rPr>
              <w:fldChar w:fldCharType="end"/>
            </w:r>
          </w:hyperlink>
        </w:p>
        <w:p w14:paraId="40AAD2BA" w14:textId="1E924198" w:rsidR="00AB0DB7" w:rsidRDefault="00AB0DB7">
          <w:pPr>
            <w:pStyle w:val="TOC2"/>
            <w:tabs>
              <w:tab w:val="right" w:leader="dot" w:pos="9016"/>
            </w:tabs>
            <w:rPr>
              <w:rFonts w:eastAsiaTheme="minorEastAsia"/>
              <w:noProof/>
              <w:lang w:eastAsia="en-AU"/>
            </w:rPr>
          </w:pPr>
          <w:hyperlink w:anchor="_Toc101850495" w:history="1">
            <w:r w:rsidRPr="00735A0D">
              <w:rPr>
                <w:rStyle w:val="Hyperlink"/>
                <w:rFonts w:ascii="Arial" w:hAnsi="Arial" w:cs="Arial"/>
                <w:noProof/>
              </w:rPr>
              <w:t>Individual risk factors to consider in developing safety plans</w:t>
            </w:r>
            <w:r>
              <w:rPr>
                <w:noProof/>
                <w:webHidden/>
              </w:rPr>
              <w:tab/>
            </w:r>
            <w:r>
              <w:rPr>
                <w:noProof/>
                <w:webHidden/>
              </w:rPr>
              <w:fldChar w:fldCharType="begin"/>
            </w:r>
            <w:r>
              <w:rPr>
                <w:noProof/>
                <w:webHidden/>
              </w:rPr>
              <w:instrText xml:space="preserve"> PAGEREF _Toc101850495 \h </w:instrText>
            </w:r>
            <w:r>
              <w:rPr>
                <w:noProof/>
                <w:webHidden/>
              </w:rPr>
            </w:r>
            <w:r>
              <w:rPr>
                <w:noProof/>
                <w:webHidden/>
              </w:rPr>
              <w:fldChar w:fldCharType="separate"/>
            </w:r>
            <w:r>
              <w:rPr>
                <w:noProof/>
                <w:webHidden/>
              </w:rPr>
              <w:t>22</w:t>
            </w:r>
            <w:r>
              <w:rPr>
                <w:noProof/>
                <w:webHidden/>
              </w:rPr>
              <w:fldChar w:fldCharType="end"/>
            </w:r>
          </w:hyperlink>
        </w:p>
        <w:p w14:paraId="746302E2" w14:textId="4EA361A3" w:rsidR="00AB0DB7" w:rsidRDefault="00AB0DB7">
          <w:pPr>
            <w:pStyle w:val="TOC2"/>
            <w:tabs>
              <w:tab w:val="right" w:leader="dot" w:pos="9016"/>
            </w:tabs>
            <w:rPr>
              <w:rFonts w:eastAsiaTheme="minorEastAsia"/>
              <w:noProof/>
              <w:lang w:eastAsia="en-AU"/>
            </w:rPr>
          </w:pPr>
          <w:hyperlink w:anchor="_Toc101850496" w:history="1">
            <w:r w:rsidRPr="00735A0D">
              <w:rPr>
                <w:rStyle w:val="Hyperlink"/>
                <w:rFonts w:ascii="Arial" w:hAnsi="Arial" w:cs="Arial"/>
                <w:noProof/>
              </w:rPr>
              <w:t>Suicidal behaviour</w:t>
            </w:r>
            <w:r>
              <w:rPr>
                <w:noProof/>
                <w:webHidden/>
              </w:rPr>
              <w:tab/>
            </w:r>
            <w:r>
              <w:rPr>
                <w:noProof/>
                <w:webHidden/>
              </w:rPr>
              <w:fldChar w:fldCharType="begin"/>
            </w:r>
            <w:r>
              <w:rPr>
                <w:noProof/>
                <w:webHidden/>
              </w:rPr>
              <w:instrText xml:space="preserve"> PAGEREF _Toc101850496 \h </w:instrText>
            </w:r>
            <w:r>
              <w:rPr>
                <w:noProof/>
                <w:webHidden/>
              </w:rPr>
            </w:r>
            <w:r>
              <w:rPr>
                <w:noProof/>
                <w:webHidden/>
              </w:rPr>
              <w:fldChar w:fldCharType="separate"/>
            </w:r>
            <w:r>
              <w:rPr>
                <w:noProof/>
                <w:webHidden/>
              </w:rPr>
              <w:t>23</w:t>
            </w:r>
            <w:r>
              <w:rPr>
                <w:noProof/>
                <w:webHidden/>
              </w:rPr>
              <w:fldChar w:fldCharType="end"/>
            </w:r>
          </w:hyperlink>
        </w:p>
        <w:p w14:paraId="157285B9" w14:textId="39DE1953" w:rsidR="00AB0DB7" w:rsidRDefault="00AB0DB7">
          <w:pPr>
            <w:pStyle w:val="TOC2"/>
            <w:tabs>
              <w:tab w:val="right" w:leader="dot" w:pos="9016"/>
            </w:tabs>
            <w:rPr>
              <w:rFonts w:eastAsiaTheme="minorEastAsia"/>
              <w:noProof/>
              <w:lang w:eastAsia="en-AU"/>
            </w:rPr>
          </w:pPr>
          <w:hyperlink w:anchor="_Toc101850497" w:history="1">
            <w:r w:rsidRPr="00735A0D">
              <w:rPr>
                <w:rStyle w:val="Hyperlink"/>
                <w:rFonts w:ascii="Arial" w:hAnsi="Arial" w:cs="Arial"/>
                <w:noProof/>
              </w:rPr>
              <w:t>Use of police or ambulance intervention</w:t>
            </w:r>
            <w:r>
              <w:rPr>
                <w:noProof/>
                <w:webHidden/>
              </w:rPr>
              <w:tab/>
            </w:r>
            <w:r>
              <w:rPr>
                <w:noProof/>
                <w:webHidden/>
              </w:rPr>
              <w:fldChar w:fldCharType="begin"/>
            </w:r>
            <w:r>
              <w:rPr>
                <w:noProof/>
                <w:webHidden/>
              </w:rPr>
              <w:instrText xml:space="preserve"> PAGEREF _Toc101850497 \h </w:instrText>
            </w:r>
            <w:r>
              <w:rPr>
                <w:noProof/>
                <w:webHidden/>
              </w:rPr>
            </w:r>
            <w:r>
              <w:rPr>
                <w:noProof/>
                <w:webHidden/>
              </w:rPr>
              <w:fldChar w:fldCharType="separate"/>
            </w:r>
            <w:r>
              <w:rPr>
                <w:noProof/>
                <w:webHidden/>
              </w:rPr>
              <w:t>23</w:t>
            </w:r>
            <w:r>
              <w:rPr>
                <w:noProof/>
                <w:webHidden/>
              </w:rPr>
              <w:fldChar w:fldCharType="end"/>
            </w:r>
          </w:hyperlink>
        </w:p>
        <w:p w14:paraId="6580DA27" w14:textId="6CBC8AB6" w:rsidR="00AB0DB7" w:rsidRDefault="00AB0DB7">
          <w:pPr>
            <w:pStyle w:val="TOC1"/>
            <w:rPr>
              <w:rFonts w:eastAsiaTheme="minorEastAsia"/>
              <w:noProof/>
              <w:lang w:eastAsia="en-AU"/>
            </w:rPr>
          </w:pPr>
          <w:hyperlink w:anchor="_Toc101850498" w:history="1">
            <w:r w:rsidRPr="00735A0D">
              <w:rPr>
                <w:rStyle w:val="Hyperlink"/>
                <w:rFonts w:ascii="Arial" w:hAnsi="Arial" w:cs="Arial"/>
                <w:b/>
                <w:bCs/>
                <w:noProof/>
              </w:rPr>
              <w:t>Appendix 1: Resources for Aboriginal and Torres Strait Islander children and young people</w:t>
            </w:r>
            <w:r>
              <w:rPr>
                <w:noProof/>
                <w:webHidden/>
              </w:rPr>
              <w:tab/>
            </w:r>
            <w:r>
              <w:rPr>
                <w:noProof/>
                <w:webHidden/>
              </w:rPr>
              <w:fldChar w:fldCharType="begin"/>
            </w:r>
            <w:r>
              <w:rPr>
                <w:noProof/>
                <w:webHidden/>
              </w:rPr>
              <w:instrText xml:space="preserve"> PAGEREF _Toc101850498 \h </w:instrText>
            </w:r>
            <w:r>
              <w:rPr>
                <w:noProof/>
                <w:webHidden/>
              </w:rPr>
            </w:r>
            <w:r>
              <w:rPr>
                <w:noProof/>
                <w:webHidden/>
              </w:rPr>
              <w:fldChar w:fldCharType="separate"/>
            </w:r>
            <w:r>
              <w:rPr>
                <w:noProof/>
                <w:webHidden/>
              </w:rPr>
              <w:t>25</w:t>
            </w:r>
            <w:r>
              <w:rPr>
                <w:noProof/>
                <w:webHidden/>
              </w:rPr>
              <w:fldChar w:fldCharType="end"/>
            </w:r>
          </w:hyperlink>
        </w:p>
        <w:p w14:paraId="1B3E031B" w14:textId="5C97AAB0" w:rsidR="00AB0DB7" w:rsidRDefault="00AB0DB7">
          <w:pPr>
            <w:pStyle w:val="TOC2"/>
            <w:tabs>
              <w:tab w:val="right" w:leader="dot" w:pos="9016"/>
            </w:tabs>
            <w:rPr>
              <w:rFonts w:eastAsiaTheme="minorEastAsia"/>
              <w:noProof/>
              <w:lang w:eastAsia="en-AU"/>
            </w:rPr>
          </w:pPr>
          <w:hyperlink w:anchor="_Toc101850499" w:history="1">
            <w:r w:rsidRPr="00735A0D">
              <w:rPr>
                <w:rStyle w:val="Hyperlink"/>
                <w:rFonts w:ascii="Arial" w:hAnsi="Arial" w:cs="Arial"/>
                <w:noProof/>
              </w:rPr>
              <w:t>Cultural considerations with parenting</w:t>
            </w:r>
            <w:r>
              <w:rPr>
                <w:noProof/>
                <w:webHidden/>
              </w:rPr>
              <w:tab/>
            </w:r>
            <w:r>
              <w:rPr>
                <w:noProof/>
                <w:webHidden/>
              </w:rPr>
              <w:fldChar w:fldCharType="begin"/>
            </w:r>
            <w:r>
              <w:rPr>
                <w:noProof/>
                <w:webHidden/>
              </w:rPr>
              <w:instrText xml:space="preserve"> PAGEREF _Toc101850499 \h </w:instrText>
            </w:r>
            <w:r>
              <w:rPr>
                <w:noProof/>
                <w:webHidden/>
              </w:rPr>
            </w:r>
            <w:r>
              <w:rPr>
                <w:noProof/>
                <w:webHidden/>
              </w:rPr>
              <w:fldChar w:fldCharType="separate"/>
            </w:r>
            <w:r>
              <w:rPr>
                <w:noProof/>
                <w:webHidden/>
              </w:rPr>
              <w:t>26</w:t>
            </w:r>
            <w:r>
              <w:rPr>
                <w:noProof/>
                <w:webHidden/>
              </w:rPr>
              <w:fldChar w:fldCharType="end"/>
            </w:r>
          </w:hyperlink>
        </w:p>
        <w:p w14:paraId="3509DCBB" w14:textId="79FB7BFC" w:rsidR="00AB0DB7" w:rsidRDefault="00AB0DB7">
          <w:pPr>
            <w:pStyle w:val="TOC1"/>
            <w:rPr>
              <w:rFonts w:eastAsiaTheme="minorEastAsia"/>
              <w:noProof/>
              <w:lang w:eastAsia="en-AU"/>
            </w:rPr>
          </w:pPr>
          <w:hyperlink w:anchor="_Toc101850500" w:history="1">
            <w:r w:rsidRPr="00735A0D">
              <w:rPr>
                <w:rStyle w:val="Hyperlink"/>
                <w:rFonts w:ascii="Arial" w:hAnsi="Arial" w:cs="Arial"/>
                <w:b/>
                <w:bCs/>
                <w:noProof/>
              </w:rPr>
              <w:t>Appendix 2: Development from childhood to adolescence</w:t>
            </w:r>
            <w:r>
              <w:rPr>
                <w:noProof/>
                <w:webHidden/>
              </w:rPr>
              <w:tab/>
            </w:r>
            <w:r>
              <w:rPr>
                <w:noProof/>
                <w:webHidden/>
              </w:rPr>
              <w:fldChar w:fldCharType="begin"/>
            </w:r>
            <w:r>
              <w:rPr>
                <w:noProof/>
                <w:webHidden/>
              </w:rPr>
              <w:instrText xml:space="preserve"> PAGEREF _Toc101850500 \h </w:instrText>
            </w:r>
            <w:r>
              <w:rPr>
                <w:noProof/>
                <w:webHidden/>
              </w:rPr>
            </w:r>
            <w:r>
              <w:rPr>
                <w:noProof/>
                <w:webHidden/>
              </w:rPr>
              <w:fldChar w:fldCharType="separate"/>
            </w:r>
            <w:r>
              <w:rPr>
                <w:noProof/>
                <w:webHidden/>
              </w:rPr>
              <w:t>27</w:t>
            </w:r>
            <w:r>
              <w:rPr>
                <w:noProof/>
                <w:webHidden/>
              </w:rPr>
              <w:fldChar w:fldCharType="end"/>
            </w:r>
          </w:hyperlink>
        </w:p>
        <w:p w14:paraId="5665B511" w14:textId="4D2C6E0E" w:rsidR="00AB0DB7" w:rsidRDefault="00AB0DB7">
          <w:pPr>
            <w:pStyle w:val="TOC2"/>
            <w:tabs>
              <w:tab w:val="right" w:leader="dot" w:pos="9016"/>
            </w:tabs>
            <w:rPr>
              <w:rFonts w:eastAsiaTheme="minorEastAsia"/>
              <w:noProof/>
              <w:lang w:eastAsia="en-AU"/>
            </w:rPr>
          </w:pPr>
          <w:hyperlink w:anchor="_Toc101850501" w:history="1">
            <w:r w:rsidRPr="00735A0D">
              <w:rPr>
                <w:rStyle w:val="Hyperlink"/>
                <w:rFonts w:ascii="Arial" w:hAnsi="Arial" w:cs="Arial"/>
                <w:noProof/>
              </w:rPr>
              <w:t>Neurodevelopmental disability</w:t>
            </w:r>
            <w:r>
              <w:rPr>
                <w:noProof/>
                <w:webHidden/>
              </w:rPr>
              <w:tab/>
            </w:r>
            <w:r>
              <w:rPr>
                <w:noProof/>
                <w:webHidden/>
              </w:rPr>
              <w:fldChar w:fldCharType="begin"/>
            </w:r>
            <w:r>
              <w:rPr>
                <w:noProof/>
                <w:webHidden/>
              </w:rPr>
              <w:instrText xml:space="preserve"> PAGEREF _Toc101850501 \h </w:instrText>
            </w:r>
            <w:r>
              <w:rPr>
                <w:noProof/>
                <w:webHidden/>
              </w:rPr>
            </w:r>
            <w:r>
              <w:rPr>
                <w:noProof/>
                <w:webHidden/>
              </w:rPr>
              <w:fldChar w:fldCharType="separate"/>
            </w:r>
            <w:r>
              <w:rPr>
                <w:noProof/>
                <w:webHidden/>
              </w:rPr>
              <w:t>29</w:t>
            </w:r>
            <w:r>
              <w:rPr>
                <w:noProof/>
                <w:webHidden/>
              </w:rPr>
              <w:fldChar w:fldCharType="end"/>
            </w:r>
          </w:hyperlink>
        </w:p>
        <w:p w14:paraId="16E043CA" w14:textId="57506422" w:rsidR="00AB0DB7" w:rsidRDefault="00AB0DB7">
          <w:pPr>
            <w:pStyle w:val="TOC2"/>
            <w:tabs>
              <w:tab w:val="right" w:leader="dot" w:pos="9016"/>
            </w:tabs>
            <w:rPr>
              <w:rFonts w:eastAsiaTheme="minorEastAsia"/>
              <w:noProof/>
              <w:lang w:eastAsia="en-AU"/>
            </w:rPr>
          </w:pPr>
          <w:hyperlink w:anchor="_Toc101850502" w:history="1">
            <w:r w:rsidRPr="00735A0D">
              <w:rPr>
                <w:rStyle w:val="Hyperlink"/>
                <w:rFonts w:ascii="Arial" w:hAnsi="Arial" w:cs="Arial"/>
                <w:noProof/>
              </w:rPr>
              <w:t>Health</w:t>
            </w:r>
            <w:r>
              <w:rPr>
                <w:noProof/>
                <w:webHidden/>
              </w:rPr>
              <w:tab/>
            </w:r>
            <w:r>
              <w:rPr>
                <w:noProof/>
                <w:webHidden/>
              </w:rPr>
              <w:fldChar w:fldCharType="begin"/>
            </w:r>
            <w:r>
              <w:rPr>
                <w:noProof/>
                <w:webHidden/>
              </w:rPr>
              <w:instrText xml:space="preserve"> PAGEREF _Toc101850502 \h </w:instrText>
            </w:r>
            <w:r>
              <w:rPr>
                <w:noProof/>
                <w:webHidden/>
              </w:rPr>
            </w:r>
            <w:r>
              <w:rPr>
                <w:noProof/>
                <w:webHidden/>
              </w:rPr>
              <w:fldChar w:fldCharType="separate"/>
            </w:r>
            <w:r>
              <w:rPr>
                <w:noProof/>
                <w:webHidden/>
              </w:rPr>
              <w:t>30</w:t>
            </w:r>
            <w:r>
              <w:rPr>
                <w:noProof/>
                <w:webHidden/>
              </w:rPr>
              <w:fldChar w:fldCharType="end"/>
            </w:r>
          </w:hyperlink>
        </w:p>
        <w:p w14:paraId="34956477" w14:textId="0C34FB1C" w:rsidR="00AB0DB7" w:rsidRDefault="00AB0DB7">
          <w:pPr>
            <w:pStyle w:val="TOC2"/>
            <w:tabs>
              <w:tab w:val="right" w:leader="dot" w:pos="9016"/>
            </w:tabs>
            <w:rPr>
              <w:rFonts w:eastAsiaTheme="minorEastAsia"/>
              <w:noProof/>
              <w:lang w:eastAsia="en-AU"/>
            </w:rPr>
          </w:pPr>
          <w:hyperlink w:anchor="_Toc101850503" w:history="1">
            <w:r w:rsidRPr="00735A0D">
              <w:rPr>
                <w:rStyle w:val="Hyperlink"/>
                <w:rFonts w:ascii="Arial" w:hAnsi="Arial" w:cs="Arial"/>
                <w:noProof/>
              </w:rPr>
              <w:t>Aboriginal and Torres Strait Islander Health</w:t>
            </w:r>
            <w:r>
              <w:rPr>
                <w:noProof/>
                <w:webHidden/>
              </w:rPr>
              <w:tab/>
            </w:r>
            <w:r>
              <w:rPr>
                <w:noProof/>
                <w:webHidden/>
              </w:rPr>
              <w:fldChar w:fldCharType="begin"/>
            </w:r>
            <w:r>
              <w:rPr>
                <w:noProof/>
                <w:webHidden/>
              </w:rPr>
              <w:instrText xml:space="preserve"> PAGEREF _Toc101850503 \h </w:instrText>
            </w:r>
            <w:r>
              <w:rPr>
                <w:noProof/>
                <w:webHidden/>
              </w:rPr>
            </w:r>
            <w:r>
              <w:rPr>
                <w:noProof/>
                <w:webHidden/>
              </w:rPr>
              <w:fldChar w:fldCharType="separate"/>
            </w:r>
            <w:r>
              <w:rPr>
                <w:noProof/>
                <w:webHidden/>
              </w:rPr>
              <w:t>31</w:t>
            </w:r>
            <w:r>
              <w:rPr>
                <w:noProof/>
                <w:webHidden/>
              </w:rPr>
              <w:fldChar w:fldCharType="end"/>
            </w:r>
          </w:hyperlink>
        </w:p>
        <w:p w14:paraId="623BF907" w14:textId="53C1CF55" w:rsidR="00AB0DB7" w:rsidRDefault="00AB0DB7">
          <w:pPr>
            <w:pStyle w:val="TOC2"/>
            <w:tabs>
              <w:tab w:val="right" w:leader="dot" w:pos="9016"/>
            </w:tabs>
            <w:rPr>
              <w:rFonts w:eastAsiaTheme="minorEastAsia"/>
              <w:noProof/>
              <w:lang w:eastAsia="en-AU"/>
            </w:rPr>
          </w:pPr>
          <w:hyperlink w:anchor="_Toc101850504" w:history="1">
            <w:r w:rsidRPr="00735A0D">
              <w:rPr>
                <w:rStyle w:val="Hyperlink"/>
                <w:rFonts w:ascii="Arial" w:hAnsi="Arial" w:cs="Arial"/>
                <w:noProof/>
              </w:rPr>
              <w:t>Social-emotional difficulties and mental health</w:t>
            </w:r>
            <w:r>
              <w:rPr>
                <w:noProof/>
                <w:webHidden/>
              </w:rPr>
              <w:tab/>
            </w:r>
            <w:r>
              <w:rPr>
                <w:noProof/>
                <w:webHidden/>
              </w:rPr>
              <w:fldChar w:fldCharType="begin"/>
            </w:r>
            <w:r>
              <w:rPr>
                <w:noProof/>
                <w:webHidden/>
              </w:rPr>
              <w:instrText xml:space="preserve"> PAGEREF _Toc101850504 \h </w:instrText>
            </w:r>
            <w:r>
              <w:rPr>
                <w:noProof/>
                <w:webHidden/>
              </w:rPr>
            </w:r>
            <w:r>
              <w:rPr>
                <w:noProof/>
                <w:webHidden/>
              </w:rPr>
              <w:fldChar w:fldCharType="separate"/>
            </w:r>
            <w:r>
              <w:rPr>
                <w:noProof/>
                <w:webHidden/>
              </w:rPr>
              <w:t>32</w:t>
            </w:r>
            <w:r>
              <w:rPr>
                <w:noProof/>
                <w:webHidden/>
              </w:rPr>
              <w:fldChar w:fldCharType="end"/>
            </w:r>
          </w:hyperlink>
        </w:p>
        <w:p w14:paraId="31CD6C8B" w14:textId="79CB4738" w:rsidR="00AB0DB7" w:rsidRDefault="00AB0DB7">
          <w:pPr>
            <w:pStyle w:val="TOC2"/>
            <w:tabs>
              <w:tab w:val="right" w:leader="dot" w:pos="9016"/>
            </w:tabs>
            <w:rPr>
              <w:rFonts w:eastAsiaTheme="minorEastAsia"/>
              <w:noProof/>
              <w:lang w:eastAsia="en-AU"/>
            </w:rPr>
          </w:pPr>
          <w:hyperlink w:anchor="_Toc101850505" w:history="1">
            <w:r w:rsidRPr="00735A0D">
              <w:rPr>
                <w:rStyle w:val="Hyperlink"/>
                <w:rFonts w:ascii="Arial" w:hAnsi="Arial" w:cs="Arial"/>
                <w:noProof/>
              </w:rPr>
              <w:t>Self-harm</w:t>
            </w:r>
            <w:r>
              <w:rPr>
                <w:noProof/>
                <w:webHidden/>
              </w:rPr>
              <w:tab/>
            </w:r>
            <w:r>
              <w:rPr>
                <w:noProof/>
                <w:webHidden/>
              </w:rPr>
              <w:fldChar w:fldCharType="begin"/>
            </w:r>
            <w:r>
              <w:rPr>
                <w:noProof/>
                <w:webHidden/>
              </w:rPr>
              <w:instrText xml:space="preserve"> PAGEREF _Toc101850505 \h </w:instrText>
            </w:r>
            <w:r>
              <w:rPr>
                <w:noProof/>
                <w:webHidden/>
              </w:rPr>
            </w:r>
            <w:r>
              <w:rPr>
                <w:noProof/>
                <w:webHidden/>
              </w:rPr>
              <w:fldChar w:fldCharType="separate"/>
            </w:r>
            <w:r>
              <w:rPr>
                <w:noProof/>
                <w:webHidden/>
              </w:rPr>
              <w:t>33</w:t>
            </w:r>
            <w:r>
              <w:rPr>
                <w:noProof/>
                <w:webHidden/>
              </w:rPr>
              <w:fldChar w:fldCharType="end"/>
            </w:r>
          </w:hyperlink>
        </w:p>
        <w:p w14:paraId="30C9D2A9" w14:textId="2E862EB4" w:rsidR="00AB0DB7" w:rsidRDefault="00AB0DB7">
          <w:pPr>
            <w:pStyle w:val="TOC2"/>
            <w:tabs>
              <w:tab w:val="right" w:leader="dot" w:pos="9016"/>
            </w:tabs>
            <w:rPr>
              <w:rFonts w:eastAsiaTheme="minorEastAsia"/>
              <w:noProof/>
              <w:lang w:eastAsia="en-AU"/>
            </w:rPr>
          </w:pPr>
          <w:hyperlink w:anchor="_Toc101850506" w:history="1">
            <w:r w:rsidRPr="00735A0D">
              <w:rPr>
                <w:rStyle w:val="Hyperlink"/>
                <w:rFonts w:ascii="Arial" w:hAnsi="Arial" w:cs="Arial"/>
                <w:noProof/>
              </w:rPr>
              <w:t>Suicide</w:t>
            </w:r>
            <w:r>
              <w:rPr>
                <w:noProof/>
                <w:webHidden/>
              </w:rPr>
              <w:tab/>
            </w:r>
            <w:r>
              <w:rPr>
                <w:noProof/>
                <w:webHidden/>
              </w:rPr>
              <w:fldChar w:fldCharType="begin"/>
            </w:r>
            <w:r>
              <w:rPr>
                <w:noProof/>
                <w:webHidden/>
              </w:rPr>
              <w:instrText xml:space="preserve"> PAGEREF _Toc101850506 \h </w:instrText>
            </w:r>
            <w:r>
              <w:rPr>
                <w:noProof/>
                <w:webHidden/>
              </w:rPr>
            </w:r>
            <w:r>
              <w:rPr>
                <w:noProof/>
                <w:webHidden/>
              </w:rPr>
              <w:fldChar w:fldCharType="separate"/>
            </w:r>
            <w:r>
              <w:rPr>
                <w:noProof/>
                <w:webHidden/>
              </w:rPr>
              <w:t>34</w:t>
            </w:r>
            <w:r>
              <w:rPr>
                <w:noProof/>
                <w:webHidden/>
              </w:rPr>
              <w:fldChar w:fldCharType="end"/>
            </w:r>
          </w:hyperlink>
        </w:p>
        <w:p w14:paraId="49A35FC8" w14:textId="3B6091AB" w:rsidR="00AB0DB7" w:rsidRDefault="00AB0DB7">
          <w:pPr>
            <w:pStyle w:val="TOC2"/>
            <w:tabs>
              <w:tab w:val="right" w:leader="dot" w:pos="9016"/>
            </w:tabs>
            <w:rPr>
              <w:rFonts w:eastAsiaTheme="minorEastAsia"/>
              <w:noProof/>
              <w:lang w:eastAsia="en-AU"/>
            </w:rPr>
          </w:pPr>
          <w:hyperlink w:anchor="_Toc101850507" w:history="1">
            <w:r w:rsidRPr="00735A0D">
              <w:rPr>
                <w:rStyle w:val="Hyperlink"/>
                <w:rFonts w:ascii="Arial" w:hAnsi="Arial" w:cs="Arial"/>
                <w:noProof/>
              </w:rPr>
              <w:t>Trauma informed support</w:t>
            </w:r>
            <w:r>
              <w:rPr>
                <w:noProof/>
                <w:webHidden/>
              </w:rPr>
              <w:tab/>
            </w:r>
            <w:r>
              <w:rPr>
                <w:noProof/>
                <w:webHidden/>
              </w:rPr>
              <w:fldChar w:fldCharType="begin"/>
            </w:r>
            <w:r>
              <w:rPr>
                <w:noProof/>
                <w:webHidden/>
              </w:rPr>
              <w:instrText xml:space="preserve"> PAGEREF _Toc101850507 \h </w:instrText>
            </w:r>
            <w:r>
              <w:rPr>
                <w:noProof/>
                <w:webHidden/>
              </w:rPr>
            </w:r>
            <w:r>
              <w:rPr>
                <w:noProof/>
                <w:webHidden/>
              </w:rPr>
              <w:fldChar w:fldCharType="separate"/>
            </w:r>
            <w:r>
              <w:rPr>
                <w:noProof/>
                <w:webHidden/>
              </w:rPr>
              <w:t>34</w:t>
            </w:r>
            <w:r>
              <w:rPr>
                <w:noProof/>
                <w:webHidden/>
              </w:rPr>
              <w:fldChar w:fldCharType="end"/>
            </w:r>
          </w:hyperlink>
        </w:p>
        <w:p w14:paraId="1B9E52F3" w14:textId="406DB8F5" w:rsidR="00AB0DB7" w:rsidRDefault="00AB0DB7">
          <w:pPr>
            <w:pStyle w:val="TOC2"/>
            <w:tabs>
              <w:tab w:val="right" w:leader="dot" w:pos="9016"/>
            </w:tabs>
            <w:rPr>
              <w:rFonts w:eastAsiaTheme="minorEastAsia"/>
              <w:noProof/>
              <w:lang w:eastAsia="en-AU"/>
            </w:rPr>
          </w:pPr>
          <w:hyperlink w:anchor="_Toc101850508" w:history="1">
            <w:r w:rsidRPr="00735A0D">
              <w:rPr>
                <w:rStyle w:val="Hyperlink"/>
                <w:rFonts w:ascii="Arial" w:hAnsi="Arial" w:cs="Arial"/>
                <w:noProof/>
              </w:rPr>
              <w:t>Trauma informed care environments</w:t>
            </w:r>
            <w:r>
              <w:rPr>
                <w:noProof/>
                <w:webHidden/>
              </w:rPr>
              <w:tab/>
            </w:r>
            <w:r>
              <w:rPr>
                <w:noProof/>
                <w:webHidden/>
              </w:rPr>
              <w:fldChar w:fldCharType="begin"/>
            </w:r>
            <w:r>
              <w:rPr>
                <w:noProof/>
                <w:webHidden/>
              </w:rPr>
              <w:instrText xml:space="preserve"> PAGEREF _Toc101850508 \h </w:instrText>
            </w:r>
            <w:r>
              <w:rPr>
                <w:noProof/>
                <w:webHidden/>
              </w:rPr>
            </w:r>
            <w:r>
              <w:rPr>
                <w:noProof/>
                <w:webHidden/>
              </w:rPr>
              <w:fldChar w:fldCharType="separate"/>
            </w:r>
            <w:r>
              <w:rPr>
                <w:noProof/>
                <w:webHidden/>
              </w:rPr>
              <w:t>34</w:t>
            </w:r>
            <w:r>
              <w:rPr>
                <w:noProof/>
                <w:webHidden/>
              </w:rPr>
              <w:fldChar w:fldCharType="end"/>
            </w:r>
          </w:hyperlink>
        </w:p>
        <w:p w14:paraId="23E0FF35" w14:textId="7CD7B1A2" w:rsidR="00AB0DB7" w:rsidRDefault="00AB0DB7">
          <w:pPr>
            <w:pStyle w:val="TOC2"/>
            <w:tabs>
              <w:tab w:val="right" w:leader="dot" w:pos="9016"/>
            </w:tabs>
            <w:rPr>
              <w:rFonts w:eastAsiaTheme="minorEastAsia"/>
              <w:noProof/>
              <w:lang w:eastAsia="en-AU"/>
            </w:rPr>
          </w:pPr>
          <w:hyperlink w:anchor="_Toc101850509" w:history="1">
            <w:r w:rsidRPr="00735A0D">
              <w:rPr>
                <w:rStyle w:val="Hyperlink"/>
                <w:rFonts w:ascii="Arial" w:hAnsi="Arial" w:cs="Arial"/>
                <w:noProof/>
              </w:rPr>
              <w:t>Understanding the child or young person’s trauma history</w:t>
            </w:r>
            <w:r>
              <w:rPr>
                <w:noProof/>
                <w:webHidden/>
              </w:rPr>
              <w:tab/>
            </w:r>
            <w:r>
              <w:rPr>
                <w:noProof/>
                <w:webHidden/>
              </w:rPr>
              <w:fldChar w:fldCharType="begin"/>
            </w:r>
            <w:r>
              <w:rPr>
                <w:noProof/>
                <w:webHidden/>
              </w:rPr>
              <w:instrText xml:space="preserve"> PAGEREF _Toc101850509 \h </w:instrText>
            </w:r>
            <w:r>
              <w:rPr>
                <w:noProof/>
                <w:webHidden/>
              </w:rPr>
            </w:r>
            <w:r>
              <w:rPr>
                <w:noProof/>
                <w:webHidden/>
              </w:rPr>
              <w:fldChar w:fldCharType="separate"/>
            </w:r>
            <w:r>
              <w:rPr>
                <w:noProof/>
                <w:webHidden/>
              </w:rPr>
              <w:t>35</w:t>
            </w:r>
            <w:r>
              <w:rPr>
                <w:noProof/>
                <w:webHidden/>
              </w:rPr>
              <w:fldChar w:fldCharType="end"/>
            </w:r>
          </w:hyperlink>
        </w:p>
        <w:p w14:paraId="09AB604F" w14:textId="497ACFC3" w:rsidR="00AB0DB7" w:rsidRDefault="00AB0DB7">
          <w:pPr>
            <w:pStyle w:val="TOC1"/>
            <w:rPr>
              <w:rFonts w:eastAsiaTheme="minorEastAsia"/>
              <w:noProof/>
              <w:lang w:eastAsia="en-AU"/>
            </w:rPr>
          </w:pPr>
          <w:hyperlink w:anchor="_Toc101850510" w:history="1">
            <w:r w:rsidRPr="00735A0D">
              <w:rPr>
                <w:rStyle w:val="Hyperlink"/>
                <w:rFonts w:ascii="Arial" w:hAnsi="Arial" w:cs="Arial"/>
                <w:b/>
                <w:bCs/>
                <w:noProof/>
              </w:rPr>
              <w:t>Appendix 3: Positive behaviour support plans</w:t>
            </w:r>
            <w:r>
              <w:rPr>
                <w:noProof/>
                <w:webHidden/>
              </w:rPr>
              <w:tab/>
            </w:r>
            <w:r>
              <w:rPr>
                <w:noProof/>
                <w:webHidden/>
              </w:rPr>
              <w:fldChar w:fldCharType="begin"/>
            </w:r>
            <w:r>
              <w:rPr>
                <w:noProof/>
                <w:webHidden/>
              </w:rPr>
              <w:instrText xml:space="preserve"> PAGEREF _Toc101850510 \h </w:instrText>
            </w:r>
            <w:r>
              <w:rPr>
                <w:noProof/>
                <w:webHidden/>
              </w:rPr>
            </w:r>
            <w:r>
              <w:rPr>
                <w:noProof/>
                <w:webHidden/>
              </w:rPr>
              <w:fldChar w:fldCharType="separate"/>
            </w:r>
            <w:r>
              <w:rPr>
                <w:noProof/>
                <w:webHidden/>
              </w:rPr>
              <w:t>37</w:t>
            </w:r>
            <w:r>
              <w:rPr>
                <w:noProof/>
                <w:webHidden/>
              </w:rPr>
              <w:fldChar w:fldCharType="end"/>
            </w:r>
          </w:hyperlink>
        </w:p>
        <w:p w14:paraId="0E9A7831" w14:textId="027499B4" w:rsidR="00AB0DB7" w:rsidRDefault="00AB0DB7">
          <w:pPr>
            <w:pStyle w:val="TOC2"/>
            <w:tabs>
              <w:tab w:val="right" w:leader="dot" w:pos="9016"/>
            </w:tabs>
            <w:rPr>
              <w:rFonts w:eastAsiaTheme="minorEastAsia"/>
              <w:noProof/>
              <w:lang w:eastAsia="en-AU"/>
            </w:rPr>
          </w:pPr>
          <w:hyperlink w:anchor="_Toc101850511" w:history="1">
            <w:r w:rsidRPr="00735A0D">
              <w:rPr>
                <w:rStyle w:val="Hyperlink"/>
                <w:rFonts w:ascii="Arial" w:hAnsi="Arial" w:cs="Arial"/>
                <w:noProof/>
              </w:rPr>
              <w:t>What is in a positive behaviour support plan?</w:t>
            </w:r>
            <w:r>
              <w:rPr>
                <w:noProof/>
                <w:webHidden/>
              </w:rPr>
              <w:tab/>
            </w:r>
            <w:r>
              <w:rPr>
                <w:noProof/>
                <w:webHidden/>
              </w:rPr>
              <w:fldChar w:fldCharType="begin"/>
            </w:r>
            <w:r>
              <w:rPr>
                <w:noProof/>
                <w:webHidden/>
              </w:rPr>
              <w:instrText xml:space="preserve"> PAGEREF _Toc101850511 \h </w:instrText>
            </w:r>
            <w:r>
              <w:rPr>
                <w:noProof/>
                <w:webHidden/>
              </w:rPr>
            </w:r>
            <w:r>
              <w:rPr>
                <w:noProof/>
                <w:webHidden/>
              </w:rPr>
              <w:fldChar w:fldCharType="separate"/>
            </w:r>
            <w:r>
              <w:rPr>
                <w:noProof/>
                <w:webHidden/>
              </w:rPr>
              <w:t>37</w:t>
            </w:r>
            <w:r>
              <w:rPr>
                <w:noProof/>
                <w:webHidden/>
              </w:rPr>
              <w:fldChar w:fldCharType="end"/>
            </w:r>
          </w:hyperlink>
        </w:p>
        <w:p w14:paraId="570199D6" w14:textId="3A0522CF" w:rsidR="00AB0DB7" w:rsidRDefault="00AB0DB7">
          <w:pPr>
            <w:pStyle w:val="TOC2"/>
            <w:tabs>
              <w:tab w:val="right" w:leader="dot" w:pos="9016"/>
            </w:tabs>
            <w:rPr>
              <w:rFonts w:eastAsiaTheme="minorEastAsia"/>
              <w:noProof/>
              <w:lang w:eastAsia="en-AU"/>
            </w:rPr>
          </w:pPr>
          <w:hyperlink w:anchor="_Toc101850512" w:history="1">
            <w:r w:rsidRPr="00735A0D">
              <w:rPr>
                <w:rStyle w:val="Hyperlink"/>
                <w:rFonts w:ascii="Arial" w:hAnsi="Arial" w:cs="Arial"/>
                <w:noProof/>
              </w:rPr>
              <w:t>Time intensity model</w:t>
            </w:r>
            <w:r>
              <w:rPr>
                <w:noProof/>
                <w:webHidden/>
              </w:rPr>
              <w:tab/>
            </w:r>
            <w:r>
              <w:rPr>
                <w:noProof/>
                <w:webHidden/>
              </w:rPr>
              <w:fldChar w:fldCharType="begin"/>
            </w:r>
            <w:r>
              <w:rPr>
                <w:noProof/>
                <w:webHidden/>
              </w:rPr>
              <w:instrText xml:space="preserve"> PAGEREF _Toc101850512 \h </w:instrText>
            </w:r>
            <w:r>
              <w:rPr>
                <w:noProof/>
                <w:webHidden/>
              </w:rPr>
            </w:r>
            <w:r>
              <w:rPr>
                <w:noProof/>
                <w:webHidden/>
              </w:rPr>
              <w:fldChar w:fldCharType="separate"/>
            </w:r>
            <w:r>
              <w:rPr>
                <w:noProof/>
                <w:webHidden/>
              </w:rPr>
              <w:t>37</w:t>
            </w:r>
            <w:r>
              <w:rPr>
                <w:noProof/>
                <w:webHidden/>
              </w:rPr>
              <w:fldChar w:fldCharType="end"/>
            </w:r>
          </w:hyperlink>
        </w:p>
        <w:p w14:paraId="73777CC2" w14:textId="1608F22F" w:rsidR="00AB0DB7" w:rsidRDefault="00AB0DB7">
          <w:pPr>
            <w:pStyle w:val="TOC2"/>
            <w:tabs>
              <w:tab w:val="right" w:leader="dot" w:pos="9016"/>
            </w:tabs>
            <w:rPr>
              <w:rFonts w:eastAsiaTheme="minorEastAsia"/>
              <w:noProof/>
              <w:lang w:eastAsia="en-AU"/>
            </w:rPr>
          </w:pPr>
          <w:hyperlink w:anchor="_Toc101850513" w:history="1">
            <w:r w:rsidRPr="00735A0D">
              <w:rPr>
                <w:rStyle w:val="Hyperlink"/>
                <w:rFonts w:ascii="Arial" w:hAnsi="Arial" w:cs="Arial"/>
                <w:noProof/>
              </w:rPr>
              <w:t>Primary strategies</w:t>
            </w:r>
            <w:r>
              <w:rPr>
                <w:noProof/>
                <w:webHidden/>
              </w:rPr>
              <w:tab/>
            </w:r>
            <w:r>
              <w:rPr>
                <w:noProof/>
                <w:webHidden/>
              </w:rPr>
              <w:fldChar w:fldCharType="begin"/>
            </w:r>
            <w:r>
              <w:rPr>
                <w:noProof/>
                <w:webHidden/>
              </w:rPr>
              <w:instrText xml:space="preserve"> PAGEREF _Toc101850513 \h </w:instrText>
            </w:r>
            <w:r>
              <w:rPr>
                <w:noProof/>
                <w:webHidden/>
              </w:rPr>
            </w:r>
            <w:r>
              <w:rPr>
                <w:noProof/>
                <w:webHidden/>
              </w:rPr>
              <w:fldChar w:fldCharType="separate"/>
            </w:r>
            <w:r>
              <w:rPr>
                <w:noProof/>
                <w:webHidden/>
              </w:rPr>
              <w:t>37</w:t>
            </w:r>
            <w:r>
              <w:rPr>
                <w:noProof/>
                <w:webHidden/>
              </w:rPr>
              <w:fldChar w:fldCharType="end"/>
            </w:r>
          </w:hyperlink>
        </w:p>
        <w:p w14:paraId="49FA0C65" w14:textId="58E33755" w:rsidR="00AB0DB7" w:rsidRDefault="00AB0DB7">
          <w:pPr>
            <w:pStyle w:val="TOC2"/>
            <w:tabs>
              <w:tab w:val="right" w:leader="dot" w:pos="9016"/>
            </w:tabs>
            <w:rPr>
              <w:rFonts w:eastAsiaTheme="minorEastAsia"/>
              <w:noProof/>
              <w:lang w:eastAsia="en-AU"/>
            </w:rPr>
          </w:pPr>
          <w:hyperlink w:anchor="_Toc101850514" w:history="1">
            <w:r w:rsidRPr="00735A0D">
              <w:rPr>
                <w:rStyle w:val="Hyperlink"/>
                <w:rFonts w:ascii="Arial" w:hAnsi="Arial" w:cs="Arial"/>
                <w:noProof/>
              </w:rPr>
              <w:t>Secondary strategies</w:t>
            </w:r>
            <w:r>
              <w:rPr>
                <w:noProof/>
                <w:webHidden/>
              </w:rPr>
              <w:tab/>
            </w:r>
            <w:r>
              <w:rPr>
                <w:noProof/>
                <w:webHidden/>
              </w:rPr>
              <w:fldChar w:fldCharType="begin"/>
            </w:r>
            <w:r>
              <w:rPr>
                <w:noProof/>
                <w:webHidden/>
              </w:rPr>
              <w:instrText xml:space="preserve"> PAGEREF _Toc101850514 \h </w:instrText>
            </w:r>
            <w:r>
              <w:rPr>
                <w:noProof/>
                <w:webHidden/>
              </w:rPr>
            </w:r>
            <w:r>
              <w:rPr>
                <w:noProof/>
                <w:webHidden/>
              </w:rPr>
              <w:fldChar w:fldCharType="separate"/>
            </w:r>
            <w:r>
              <w:rPr>
                <w:noProof/>
                <w:webHidden/>
              </w:rPr>
              <w:t>38</w:t>
            </w:r>
            <w:r>
              <w:rPr>
                <w:noProof/>
                <w:webHidden/>
              </w:rPr>
              <w:fldChar w:fldCharType="end"/>
            </w:r>
          </w:hyperlink>
        </w:p>
        <w:p w14:paraId="18BA6A84" w14:textId="7D4A39F8" w:rsidR="00AB0DB7" w:rsidRDefault="00AB0DB7">
          <w:pPr>
            <w:pStyle w:val="TOC2"/>
            <w:tabs>
              <w:tab w:val="right" w:leader="dot" w:pos="9016"/>
            </w:tabs>
            <w:rPr>
              <w:rFonts w:eastAsiaTheme="minorEastAsia"/>
              <w:noProof/>
              <w:lang w:eastAsia="en-AU"/>
            </w:rPr>
          </w:pPr>
          <w:hyperlink w:anchor="_Toc101850515" w:history="1">
            <w:r w:rsidRPr="00735A0D">
              <w:rPr>
                <w:rStyle w:val="Hyperlink"/>
                <w:rFonts w:ascii="Arial" w:hAnsi="Arial" w:cs="Arial"/>
                <w:noProof/>
              </w:rPr>
              <w:t>Non-aversive reactive strategies</w:t>
            </w:r>
            <w:r>
              <w:rPr>
                <w:noProof/>
                <w:webHidden/>
              </w:rPr>
              <w:tab/>
            </w:r>
            <w:r>
              <w:rPr>
                <w:noProof/>
                <w:webHidden/>
              </w:rPr>
              <w:fldChar w:fldCharType="begin"/>
            </w:r>
            <w:r>
              <w:rPr>
                <w:noProof/>
                <w:webHidden/>
              </w:rPr>
              <w:instrText xml:space="preserve"> PAGEREF _Toc101850515 \h </w:instrText>
            </w:r>
            <w:r>
              <w:rPr>
                <w:noProof/>
                <w:webHidden/>
              </w:rPr>
            </w:r>
            <w:r>
              <w:rPr>
                <w:noProof/>
                <w:webHidden/>
              </w:rPr>
              <w:fldChar w:fldCharType="separate"/>
            </w:r>
            <w:r>
              <w:rPr>
                <w:noProof/>
                <w:webHidden/>
              </w:rPr>
              <w:t>39</w:t>
            </w:r>
            <w:r>
              <w:rPr>
                <w:noProof/>
                <w:webHidden/>
              </w:rPr>
              <w:fldChar w:fldCharType="end"/>
            </w:r>
          </w:hyperlink>
        </w:p>
        <w:p w14:paraId="42950C0A" w14:textId="3345ECE3" w:rsidR="00AB0DB7" w:rsidRDefault="00AB0DB7">
          <w:pPr>
            <w:pStyle w:val="TOC2"/>
            <w:tabs>
              <w:tab w:val="right" w:leader="dot" w:pos="9016"/>
            </w:tabs>
            <w:rPr>
              <w:rFonts w:eastAsiaTheme="minorEastAsia"/>
              <w:noProof/>
              <w:lang w:eastAsia="en-AU"/>
            </w:rPr>
          </w:pPr>
          <w:hyperlink w:anchor="_Toc101850516" w:history="1">
            <w:r w:rsidRPr="00735A0D">
              <w:rPr>
                <w:rStyle w:val="Hyperlink"/>
                <w:rFonts w:ascii="Arial" w:hAnsi="Arial" w:cs="Arial"/>
                <w:noProof/>
              </w:rPr>
              <w:t>Who can write a positive behaviour support plan?</w:t>
            </w:r>
            <w:r>
              <w:rPr>
                <w:noProof/>
                <w:webHidden/>
              </w:rPr>
              <w:tab/>
            </w:r>
            <w:r>
              <w:rPr>
                <w:noProof/>
                <w:webHidden/>
              </w:rPr>
              <w:fldChar w:fldCharType="begin"/>
            </w:r>
            <w:r>
              <w:rPr>
                <w:noProof/>
                <w:webHidden/>
              </w:rPr>
              <w:instrText xml:space="preserve"> PAGEREF _Toc101850516 \h </w:instrText>
            </w:r>
            <w:r>
              <w:rPr>
                <w:noProof/>
                <w:webHidden/>
              </w:rPr>
            </w:r>
            <w:r>
              <w:rPr>
                <w:noProof/>
                <w:webHidden/>
              </w:rPr>
              <w:fldChar w:fldCharType="separate"/>
            </w:r>
            <w:r>
              <w:rPr>
                <w:noProof/>
                <w:webHidden/>
              </w:rPr>
              <w:t>39</w:t>
            </w:r>
            <w:r>
              <w:rPr>
                <w:noProof/>
                <w:webHidden/>
              </w:rPr>
              <w:fldChar w:fldCharType="end"/>
            </w:r>
          </w:hyperlink>
        </w:p>
        <w:p w14:paraId="6AFBBD69" w14:textId="40E73C74" w:rsidR="00AB0DB7" w:rsidRDefault="00AB0DB7">
          <w:pPr>
            <w:pStyle w:val="TOC1"/>
            <w:rPr>
              <w:rFonts w:eastAsiaTheme="minorEastAsia"/>
              <w:noProof/>
              <w:lang w:eastAsia="en-AU"/>
            </w:rPr>
          </w:pPr>
          <w:hyperlink w:anchor="_Toc101850517" w:history="1">
            <w:r w:rsidRPr="00735A0D">
              <w:rPr>
                <w:rStyle w:val="Hyperlink"/>
                <w:rFonts w:ascii="Arial" w:hAnsi="Arial" w:cs="Arial"/>
                <w:b/>
                <w:bCs/>
                <w:noProof/>
              </w:rPr>
              <w:t>Appendix 4: Understanding safeguarding</w:t>
            </w:r>
            <w:r>
              <w:rPr>
                <w:noProof/>
                <w:webHidden/>
              </w:rPr>
              <w:tab/>
            </w:r>
            <w:r>
              <w:rPr>
                <w:noProof/>
                <w:webHidden/>
              </w:rPr>
              <w:fldChar w:fldCharType="begin"/>
            </w:r>
            <w:r>
              <w:rPr>
                <w:noProof/>
                <w:webHidden/>
              </w:rPr>
              <w:instrText xml:space="preserve"> PAGEREF _Toc101850517 \h </w:instrText>
            </w:r>
            <w:r>
              <w:rPr>
                <w:noProof/>
                <w:webHidden/>
              </w:rPr>
            </w:r>
            <w:r>
              <w:rPr>
                <w:noProof/>
                <w:webHidden/>
              </w:rPr>
              <w:fldChar w:fldCharType="separate"/>
            </w:r>
            <w:r>
              <w:rPr>
                <w:noProof/>
                <w:webHidden/>
              </w:rPr>
              <w:t>41</w:t>
            </w:r>
            <w:r>
              <w:rPr>
                <w:noProof/>
                <w:webHidden/>
              </w:rPr>
              <w:fldChar w:fldCharType="end"/>
            </w:r>
          </w:hyperlink>
        </w:p>
        <w:p w14:paraId="569E66EB" w14:textId="67A05362" w:rsidR="00AB0DB7" w:rsidRDefault="00AB0DB7">
          <w:pPr>
            <w:pStyle w:val="TOC2"/>
            <w:tabs>
              <w:tab w:val="right" w:leader="dot" w:pos="9016"/>
            </w:tabs>
            <w:rPr>
              <w:rFonts w:eastAsiaTheme="minorEastAsia"/>
              <w:noProof/>
              <w:lang w:eastAsia="en-AU"/>
            </w:rPr>
          </w:pPr>
          <w:hyperlink w:anchor="_Toc101850518" w:history="1">
            <w:r w:rsidRPr="00735A0D">
              <w:rPr>
                <w:rStyle w:val="Hyperlink"/>
                <w:rFonts w:ascii="Arial" w:hAnsi="Arial" w:cs="Arial"/>
                <w:noProof/>
              </w:rPr>
              <w:t>Working together to manage risk (safeguarding)</w:t>
            </w:r>
            <w:r>
              <w:rPr>
                <w:noProof/>
                <w:webHidden/>
              </w:rPr>
              <w:tab/>
            </w:r>
            <w:r>
              <w:rPr>
                <w:noProof/>
                <w:webHidden/>
              </w:rPr>
              <w:fldChar w:fldCharType="begin"/>
            </w:r>
            <w:r>
              <w:rPr>
                <w:noProof/>
                <w:webHidden/>
              </w:rPr>
              <w:instrText xml:space="preserve"> PAGEREF _Toc101850518 \h </w:instrText>
            </w:r>
            <w:r>
              <w:rPr>
                <w:noProof/>
                <w:webHidden/>
              </w:rPr>
            </w:r>
            <w:r>
              <w:rPr>
                <w:noProof/>
                <w:webHidden/>
              </w:rPr>
              <w:fldChar w:fldCharType="separate"/>
            </w:r>
            <w:r>
              <w:rPr>
                <w:noProof/>
                <w:webHidden/>
              </w:rPr>
              <w:t>41</w:t>
            </w:r>
            <w:r>
              <w:rPr>
                <w:noProof/>
                <w:webHidden/>
              </w:rPr>
              <w:fldChar w:fldCharType="end"/>
            </w:r>
          </w:hyperlink>
        </w:p>
        <w:p w14:paraId="15DF364A" w14:textId="071686A8" w:rsidR="00AB0DB7" w:rsidRDefault="00AB0DB7">
          <w:pPr>
            <w:pStyle w:val="TOC2"/>
            <w:tabs>
              <w:tab w:val="right" w:leader="dot" w:pos="9016"/>
            </w:tabs>
            <w:rPr>
              <w:rFonts w:eastAsiaTheme="minorEastAsia"/>
              <w:noProof/>
              <w:lang w:eastAsia="en-AU"/>
            </w:rPr>
          </w:pPr>
          <w:hyperlink w:anchor="_Toc101850519" w:history="1">
            <w:r w:rsidRPr="00735A0D">
              <w:rPr>
                <w:rStyle w:val="Hyperlink"/>
                <w:rFonts w:ascii="Arial" w:hAnsi="Arial" w:cs="Arial"/>
                <w:noProof/>
              </w:rPr>
              <w:t>Collaborative discussions</w:t>
            </w:r>
            <w:r>
              <w:rPr>
                <w:noProof/>
                <w:webHidden/>
              </w:rPr>
              <w:tab/>
            </w:r>
            <w:r>
              <w:rPr>
                <w:noProof/>
                <w:webHidden/>
              </w:rPr>
              <w:fldChar w:fldCharType="begin"/>
            </w:r>
            <w:r>
              <w:rPr>
                <w:noProof/>
                <w:webHidden/>
              </w:rPr>
              <w:instrText xml:space="preserve"> PAGEREF _Toc101850519 \h </w:instrText>
            </w:r>
            <w:r>
              <w:rPr>
                <w:noProof/>
                <w:webHidden/>
              </w:rPr>
            </w:r>
            <w:r>
              <w:rPr>
                <w:noProof/>
                <w:webHidden/>
              </w:rPr>
              <w:fldChar w:fldCharType="separate"/>
            </w:r>
            <w:r>
              <w:rPr>
                <w:noProof/>
                <w:webHidden/>
              </w:rPr>
              <w:t>41</w:t>
            </w:r>
            <w:r>
              <w:rPr>
                <w:noProof/>
                <w:webHidden/>
              </w:rPr>
              <w:fldChar w:fldCharType="end"/>
            </w:r>
          </w:hyperlink>
        </w:p>
        <w:p w14:paraId="2F328475" w14:textId="18738F87" w:rsidR="00AB0DB7" w:rsidRDefault="00AB0DB7">
          <w:pPr>
            <w:pStyle w:val="TOC2"/>
            <w:tabs>
              <w:tab w:val="right" w:leader="dot" w:pos="9016"/>
            </w:tabs>
            <w:rPr>
              <w:rFonts w:eastAsiaTheme="minorEastAsia"/>
              <w:noProof/>
              <w:lang w:eastAsia="en-AU"/>
            </w:rPr>
          </w:pPr>
          <w:hyperlink w:anchor="_Toc101850520" w:history="1">
            <w:r w:rsidRPr="00735A0D">
              <w:rPr>
                <w:rStyle w:val="Hyperlink"/>
                <w:rFonts w:ascii="Arial" w:hAnsi="Arial" w:cs="Arial"/>
                <w:noProof/>
              </w:rPr>
              <w:t>Escalation and safeguarding</w:t>
            </w:r>
            <w:r>
              <w:rPr>
                <w:noProof/>
                <w:webHidden/>
              </w:rPr>
              <w:tab/>
            </w:r>
            <w:r>
              <w:rPr>
                <w:noProof/>
                <w:webHidden/>
              </w:rPr>
              <w:fldChar w:fldCharType="begin"/>
            </w:r>
            <w:r>
              <w:rPr>
                <w:noProof/>
                <w:webHidden/>
              </w:rPr>
              <w:instrText xml:space="preserve"> PAGEREF _Toc101850520 \h </w:instrText>
            </w:r>
            <w:r>
              <w:rPr>
                <w:noProof/>
                <w:webHidden/>
              </w:rPr>
            </w:r>
            <w:r>
              <w:rPr>
                <w:noProof/>
                <w:webHidden/>
              </w:rPr>
              <w:fldChar w:fldCharType="separate"/>
            </w:r>
            <w:r>
              <w:rPr>
                <w:noProof/>
                <w:webHidden/>
              </w:rPr>
              <w:t>42</w:t>
            </w:r>
            <w:r>
              <w:rPr>
                <w:noProof/>
                <w:webHidden/>
              </w:rPr>
              <w:fldChar w:fldCharType="end"/>
            </w:r>
          </w:hyperlink>
        </w:p>
        <w:p w14:paraId="40105299" w14:textId="136CC822" w:rsidR="00AB0DB7" w:rsidRDefault="00AB0DB7">
          <w:pPr>
            <w:pStyle w:val="TOC2"/>
            <w:tabs>
              <w:tab w:val="right" w:leader="dot" w:pos="9016"/>
            </w:tabs>
            <w:rPr>
              <w:rFonts w:eastAsiaTheme="minorEastAsia"/>
              <w:noProof/>
              <w:lang w:eastAsia="en-AU"/>
            </w:rPr>
          </w:pPr>
          <w:hyperlink w:anchor="_Toc101850521" w:history="1">
            <w:r w:rsidRPr="00735A0D">
              <w:rPr>
                <w:rStyle w:val="Hyperlink"/>
                <w:rFonts w:ascii="Arial" w:hAnsi="Arial" w:cs="Arial"/>
                <w:noProof/>
              </w:rPr>
              <w:t>Monitoring and review</w:t>
            </w:r>
            <w:r>
              <w:rPr>
                <w:noProof/>
                <w:webHidden/>
              </w:rPr>
              <w:tab/>
            </w:r>
            <w:r>
              <w:rPr>
                <w:noProof/>
                <w:webHidden/>
              </w:rPr>
              <w:fldChar w:fldCharType="begin"/>
            </w:r>
            <w:r>
              <w:rPr>
                <w:noProof/>
                <w:webHidden/>
              </w:rPr>
              <w:instrText xml:space="preserve"> PAGEREF _Toc101850521 \h </w:instrText>
            </w:r>
            <w:r>
              <w:rPr>
                <w:noProof/>
                <w:webHidden/>
              </w:rPr>
            </w:r>
            <w:r>
              <w:rPr>
                <w:noProof/>
                <w:webHidden/>
              </w:rPr>
              <w:fldChar w:fldCharType="separate"/>
            </w:r>
            <w:r>
              <w:rPr>
                <w:noProof/>
                <w:webHidden/>
              </w:rPr>
              <w:t>42</w:t>
            </w:r>
            <w:r>
              <w:rPr>
                <w:noProof/>
                <w:webHidden/>
              </w:rPr>
              <w:fldChar w:fldCharType="end"/>
            </w:r>
          </w:hyperlink>
        </w:p>
        <w:p w14:paraId="4D3D861B" w14:textId="71D322CC" w:rsidR="00AB0DB7" w:rsidRDefault="00AB0DB7">
          <w:pPr>
            <w:pStyle w:val="TOC2"/>
            <w:tabs>
              <w:tab w:val="right" w:leader="dot" w:pos="9016"/>
            </w:tabs>
            <w:rPr>
              <w:rFonts w:eastAsiaTheme="minorEastAsia"/>
              <w:noProof/>
              <w:lang w:eastAsia="en-AU"/>
            </w:rPr>
          </w:pPr>
          <w:hyperlink w:anchor="_Toc101850522" w:history="1">
            <w:r w:rsidRPr="00735A0D">
              <w:rPr>
                <w:rStyle w:val="Hyperlink"/>
                <w:rFonts w:ascii="Arial" w:hAnsi="Arial" w:cs="Arial"/>
                <w:noProof/>
              </w:rPr>
              <w:t>Standards of care</w:t>
            </w:r>
            <w:r>
              <w:rPr>
                <w:noProof/>
                <w:webHidden/>
              </w:rPr>
              <w:tab/>
            </w:r>
            <w:r>
              <w:rPr>
                <w:noProof/>
                <w:webHidden/>
              </w:rPr>
              <w:fldChar w:fldCharType="begin"/>
            </w:r>
            <w:r>
              <w:rPr>
                <w:noProof/>
                <w:webHidden/>
              </w:rPr>
              <w:instrText xml:space="preserve"> PAGEREF _Toc101850522 \h </w:instrText>
            </w:r>
            <w:r>
              <w:rPr>
                <w:noProof/>
                <w:webHidden/>
              </w:rPr>
            </w:r>
            <w:r>
              <w:rPr>
                <w:noProof/>
                <w:webHidden/>
              </w:rPr>
              <w:fldChar w:fldCharType="separate"/>
            </w:r>
            <w:r>
              <w:rPr>
                <w:noProof/>
                <w:webHidden/>
              </w:rPr>
              <w:t>42</w:t>
            </w:r>
            <w:r>
              <w:rPr>
                <w:noProof/>
                <w:webHidden/>
              </w:rPr>
              <w:fldChar w:fldCharType="end"/>
            </w:r>
          </w:hyperlink>
        </w:p>
        <w:p w14:paraId="4C4EA16F" w14:textId="18071D43" w:rsidR="00AB0DB7" w:rsidRDefault="00AB0DB7">
          <w:pPr>
            <w:pStyle w:val="TOC1"/>
            <w:rPr>
              <w:rFonts w:eastAsiaTheme="minorEastAsia"/>
              <w:noProof/>
              <w:lang w:eastAsia="en-AU"/>
            </w:rPr>
          </w:pPr>
          <w:hyperlink w:anchor="_Toc101850523" w:history="1">
            <w:r w:rsidRPr="00735A0D">
              <w:rPr>
                <w:rStyle w:val="Hyperlink"/>
                <w:rFonts w:ascii="Arial" w:hAnsi="Arial" w:cs="Arial"/>
                <w:b/>
                <w:bCs/>
                <w:noProof/>
              </w:rPr>
              <w:t>References</w:t>
            </w:r>
            <w:r>
              <w:rPr>
                <w:noProof/>
                <w:webHidden/>
              </w:rPr>
              <w:tab/>
            </w:r>
            <w:r>
              <w:rPr>
                <w:noProof/>
                <w:webHidden/>
              </w:rPr>
              <w:fldChar w:fldCharType="begin"/>
            </w:r>
            <w:r>
              <w:rPr>
                <w:noProof/>
                <w:webHidden/>
              </w:rPr>
              <w:instrText xml:space="preserve"> PAGEREF _Toc101850523 \h </w:instrText>
            </w:r>
            <w:r>
              <w:rPr>
                <w:noProof/>
                <w:webHidden/>
              </w:rPr>
            </w:r>
            <w:r>
              <w:rPr>
                <w:noProof/>
                <w:webHidden/>
              </w:rPr>
              <w:fldChar w:fldCharType="separate"/>
            </w:r>
            <w:r>
              <w:rPr>
                <w:noProof/>
                <w:webHidden/>
              </w:rPr>
              <w:t>44</w:t>
            </w:r>
            <w:r>
              <w:rPr>
                <w:noProof/>
                <w:webHidden/>
              </w:rPr>
              <w:fldChar w:fldCharType="end"/>
            </w:r>
          </w:hyperlink>
        </w:p>
        <w:p w14:paraId="02FB8649" w14:textId="7F94012D" w:rsidR="00BF623D" w:rsidRDefault="000277B5" w:rsidP="00DB2758">
          <w:pPr>
            <w:sectPr w:rsidR="00BF623D">
              <w:headerReference w:type="default" r:id="rId10"/>
              <w:footerReference w:type="default" r:id="rId11"/>
              <w:pgSz w:w="11906" w:h="16838"/>
              <w:pgMar w:top="1440" w:right="1440" w:bottom="1440" w:left="1440" w:header="708" w:footer="708" w:gutter="0"/>
              <w:cols w:space="708"/>
              <w:docGrid w:linePitch="360"/>
            </w:sectPr>
          </w:pPr>
          <w:r w:rsidRPr="00690060">
            <w:rPr>
              <w:rFonts w:ascii="Arial" w:hAnsi="Arial" w:cs="Arial"/>
              <w:b/>
              <w:bCs/>
              <w:noProof/>
            </w:rPr>
            <w:fldChar w:fldCharType="end"/>
          </w:r>
        </w:p>
      </w:sdtContent>
    </w:sdt>
    <w:bookmarkEnd w:id="1" w:displacedByCustomXml="prev"/>
    <w:p w14:paraId="0CF18AF7" w14:textId="6712986E" w:rsidR="003F20F9" w:rsidRDefault="003F20F9" w:rsidP="00DB2758">
      <w:pPr>
        <w:pStyle w:val="Heading1"/>
        <w:rPr>
          <w:rFonts w:ascii="Arial" w:hAnsi="Arial" w:cs="Arial"/>
          <w:b/>
          <w:bCs/>
        </w:rPr>
      </w:pPr>
      <w:bookmarkStart w:id="2" w:name="_Toc101850464"/>
      <w:r>
        <w:rPr>
          <w:rFonts w:ascii="Arial" w:hAnsi="Arial" w:cs="Arial"/>
          <w:b/>
          <w:bCs/>
        </w:rPr>
        <w:lastRenderedPageBreak/>
        <w:t>Dedication</w:t>
      </w:r>
      <w:bookmarkEnd w:id="2"/>
    </w:p>
    <w:p w14:paraId="4B187EE3" w14:textId="6A9F7A35" w:rsidR="003F20F9" w:rsidRPr="00BD1062" w:rsidRDefault="003F20F9" w:rsidP="00DB2758">
      <w:pPr>
        <w:rPr>
          <w:rFonts w:ascii="Arial" w:hAnsi="Arial" w:cs="Arial"/>
        </w:rPr>
      </w:pPr>
      <w:r w:rsidRPr="00BD1062">
        <w:rPr>
          <w:rFonts w:ascii="Arial" w:hAnsi="Arial" w:cs="Arial"/>
        </w:rPr>
        <w:t xml:space="preserve">This </w:t>
      </w:r>
      <w:r w:rsidRPr="00E11694">
        <w:rPr>
          <w:rFonts w:ascii="Arial" w:hAnsi="Arial" w:cs="Arial"/>
        </w:rPr>
        <w:t>resource</w:t>
      </w:r>
      <w:r w:rsidRPr="00BD1062">
        <w:rPr>
          <w:rFonts w:ascii="Arial" w:hAnsi="Arial" w:cs="Arial"/>
        </w:rPr>
        <w:t xml:space="preserve"> is</w:t>
      </w:r>
      <w:r w:rsidR="00BA2775" w:rsidRPr="00BD1062">
        <w:rPr>
          <w:rFonts w:ascii="Arial" w:hAnsi="Arial" w:cs="Arial"/>
        </w:rPr>
        <w:t xml:space="preserve"> written</w:t>
      </w:r>
      <w:r w:rsidRPr="00BD1062">
        <w:rPr>
          <w:rFonts w:ascii="Arial" w:hAnsi="Arial" w:cs="Arial"/>
        </w:rPr>
        <w:t xml:space="preserve"> in memory of Max Guppy who passed away in 2021. Max was a respected psychologist in the disability sector in Brisbane.</w:t>
      </w:r>
      <w:r w:rsidR="006860E7" w:rsidRPr="00BD1062">
        <w:rPr>
          <w:rFonts w:ascii="Arial" w:hAnsi="Arial" w:cs="Arial"/>
        </w:rPr>
        <w:t xml:space="preserve"> </w:t>
      </w:r>
      <w:r w:rsidR="00DB2758">
        <w:rPr>
          <w:rFonts w:ascii="Arial" w:hAnsi="Arial" w:cs="Arial"/>
        </w:rPr>
        <w:t>M</w:t>
      </w:r>
      <w:r w:rsidR="006860E7" w:rsidRPr="00BD1062">
        <w:rPr>
          <w:rFonts w:ascii="Arial" w:hAnsi="Arial" w:cs="Arial"/>
        </w:rPr>
        <w:t>ax’s professional working background spanned the non-government disability sector, The Centre of Excellence for Clinical Innovation and Behaviour Support within Disability Services and short periods of time within Queensland Health.</w:t>
      </w:r>
      <w:r w:rsidR="00BA2775" w:rsidRPr="00BD1062">
        <w:rPr>
          <w:rFonts w:ascii="Arial" w:hAnsi="Arial" w:cs="Arial"/>
        </w:rPr>
        <w:t xml:space="preserve"> </w:t>
      </w:r>
      <w:r w:rsidR="00DB2758">
        <w:rPr>
          <w:rFonts w:ascii="Arial" w:hAnsi="Arial" w:cs="Arial"/>
        </w:rPr>
        <w:t>M</w:t>
      </w:r>
      <w:r w:rsidR="00BA2775" w:rsidRPr="00BD1062">
        <w:rPr>
          <w:rFonts w:ascii="Arial" w:hAnsi="Arial" w:cs="Arial"/>
        </w:rPr>
        <w:t>ax commenced working in the Department of Children, Youth Justice and Multicultural Affairs within Specialist Services team in 2019 prior to resigning in 2020 due to ill health.</w:t>
      </w:r>
      <w:r w:rsidR="006860E7" w:rsidRPr="00BD1062">
        <w:rPr>
          <w:rFonts w:ascii="Arial" w:hAnsi="Arial" w:cs="Arial"/>
        </w:rPr>
        <w:t xml:space="preserve"> </w:t>
      </w:r>
    </w:p>
    <w:p w14:paraId="106F42B2" w14:textId="032042C9" w:rsidR="006860E7" w:rsidRPr="00BD1062" w:rsidRDefault="006860E7" w:rsidP="00DB2758">
      <w:pPr>
        <w:rPr>
          <w:rFonts w:ascii="Arial" w:hAnsi="Arial" w:cs="Arial"/>
        </w:rPr>
      </w:pPr>
      <w:r w:rsidRPr="00BD1062">
        <w:rPr>
          <w:rFonts w:ascii="Arial" w:hAnsi="Arial" w:cs="Arial"/>
        </w:rPr>
        <w:t xml:space="preserve">Professionally Max’s areas of interest included </w:t>
      </w:r>
      <w:r w:rsidR="00BA2775" w:rsidRPr="00BD1062">
        <w:rPr>
          <w:rFonts w:ascii="Arial" w:hAnsi="Arial" w:cs="Arial"/>
        </w:rPr>
        <w:t xml:space="preserve">structured </w:t>
      </w:r>
      <w:r w:rsidR="00B74870" w:rsidRPr="00BD1062">
        <w:rPr>
          <w:rFonts w:ascii="Arial" w:hAnsi="Arial" w:cs="Arial"/>
        </w:rPr>
        <w:t>P</w:t>
      </w:r>
      <w:r w:rsidRPr="00BD1062">
        <w:rPr>
          <w:rFonts w:ascii="Arial" w:hAnsi="Arial" w:cs="Arial"/>
        </w:rPr>
        <w:t xml:space="preserve">ositive </w:t>
      </w:r>
      <w:r w:rsidR="00B74870" w:rsidRPr="00BD1062">
        <w:rPr>
          <w:rFonts w:ascii="Arial" w:hAnsi="Arial" w:cs="Arial"/>
        </w:rPr>
        <w:t>B</w:t>
      </w:r>
      <w:r w:rsidRPr="00BD1062">
        <w:rPr>
          <w:rFonts w:ascii="Arial" w:hAnsi="Arial" w:cs="Arial"/>
        </w:rPr>
        <w:t xml:space="preserve">ehaviour </w:t>
      </w:r>
      <w:r w:rsidR="00B74870" w:rsidRPr="00BD1062">
        <w:rPr>
          <w:rFonts w:ascii="Arial" w:hAnsi="Arial" w:cs="Arial"/>
        </w:rPr>
        <w:t>S</w:t>
      </w:r>
      <w:r w:rsidRPr="00BD1062">
        <w:rPr>
          <w:rFonts w:ascii="Arial" w:hAnsi="Arial" w:cs="Arial"/>
        </w:rPr>
        <w:t xml:space="preserve">upport and cognitive assessments for children and adults with physical disability </w:t>
      </w:r>
      <w:r w:rsidR="00BA2775" w:rsidRPr="00BD1062">
        <w:rPr>
          <w:rFonts w:ascii="Arial" w:hAnsi="Arial" w:cs="Arial"/>
        </w:rPr>
        <w:t>who had</w:t>
      </w:r>
      <w:r w:rsidRPr="00BD1062">
        <w:rPr>
          <w:rFonts w:ascii="Arial" w:hAnsi="Arial" w:cs="Arial"/>
        </w:rPr>
        <w:t xml:space="preserve"> complex communication needs. He co-authored articles on topics including IQ assessments and sleep in children with Cerebral Palsy and had professional connections with both Australian Catholic University and the Queensland University of Technology.</w:t>
      </w:r>
    </w:p>
    <w:p w14:paraId="54EF2AC7" w14:textId="524053B6" w:rsidR="006860E7" w:rsidRDefault="00BA2775" w:rsidP="00DB2758">
      <w:r w:rsidRPr="00BD1062">
        <w:rPr>
          <w:rFonts w:ascii="Arial" w:hAnsi="Arial" w:cs="Arial"/>
        </w:rPr>
        <w:t>Values including c</w:t>
      </w:r>
      <w:r w:rsidR="006860E7" w:rsidRPr="00BD1062">
        <w:rPr>
          <w:rFonts w:ascii="Arial" w:hAnsi="Arial" w:cs="Arial"/>
        </w:rPr>
        <w:t>hild and family centred</w:t>
      </w:r>
      <w:r w:rsidR="00B74870" w:rsidRPr="00BD1062">
        <w:rPr>
          <w:rFonts w:ascii="Arial" w:hAnsi="Arial" w:cs="Arial"/>
        </w:rPr>
        <w:t xml:space="preserve"> and</w:t>
      </w:r>
      <w:r w:rsidRPr="00BD1062">
        <w:rPr>
          <w:rFonts w:ascii="Arial" w:hAnsi="Arial" w:cs="Arial"/>
        </w:rPr>
        <w:t xml:space="preserve"> </w:t>
      </w:r>
      <w:r w:rsidR="006860E7" w:rsidRPr="00BD1062">
        <w:rPr>
          <w:rFonts w:ascii="Arial" w:hAnsi="Arial" w:cs="Arial"/>
        </w:rPr>
        <w:t>strengths based</w:t>
      </w:r>
      <w:r w:rsidR="00B74870" w:rsidRPr="00BD1062">
        <w:rPr>
          <w:rFonts w:ascii="Arial" w:hAnsi="Arial" w:cs="Arial"/>
        </w:rPr>
        <w:t xml:space="preserve"> practice</w:t>
      </w:r>
      <w:r w:rsidRPr="00BD1062">
        <w:rPr>
          <w:rFonts w:ascii="Arial" w:hAnsi="Arial" w:cs="Arial"/>
        </w:rPr>
        <w:t xml:space="preserve"> and respecting an individual</w:t>
      </w:r>
      <w:r w:rsidR="00444005">
        <w:rPr>
          <w:rFonts w:ascii="Arial" w:hAnsi="Arial" w:cs="Arial"/>
        </w:rPr>
        <w:t>’</w:t>
      </w:r>
      <w:r w:rsidRPr="00BD1062">
        <w:rPr>
          <w:rFonts w:ascii="Arial" w:hAnsi="Arial" w:cs="Arial"/>
        </w:rPr>
        <w:t>s</w:t>
      </w:r>
      <w:r w:rsidR="00B74870" w:rsidRPr="00BD1062">
        <w:rPr>
          <w:rFonts w:ascii="Arial" w:hAnsi="Arial" w:cs="Arial"/>
        </w:rPr>
        <w:t xml:space="preserve"> human rights were</w:t>
      </w:r>
      <w:r w:rsidR="006860E7" w:rsidRPr="00BD1062">
        <w:rPr>
          <w:rFonts w:ascii="Arial" w:hAnsi="Arial" w:cs="Arial"/>
        </w:rPr>
        <w:t xml:space="preserve"> core to his work with children and adults with a disability and their families.</w:t>
      </w:r>
      <w:r w:rsidRPr="00BD1062">
        <w:rPr>
          <w:rFonts w:ascii="Arial" w:hAnsi="Arial" w:cs="Arial"/>
        </w:rPr>
        <w:t xml:space="preserve"> Max wa</w:t>
      </w:r>
      <w:r w:rsidR="00B74870" w:rsidRPr="00BD1062">
        <w:rPr>
          <w:rFonts w:ascii="Arial" w:hAnsi="Arial" w:cs="Arial"/>
        </w:rPr>
        <w:t>s always generous in sharing his clinical knowledge to achieve outcomes for individuals and to create systems level change to better support children and young people who demonstrate challenging behaviour.</w:t>
      </w:r>
    </w:p>
    <w:p w14:paraId="3BCAAE28" w14:textId="77777777" w:rsidR="00BD1062" w:rsidRDefault="00BD1062" w:rsidP="00DB2758">
      <w:pPr>
        <w:sectPr w:rsidR="00BD1062">
          <w:pgSz w:w="11906" w:h="16838"/>
          <w:pgMar w:top="1440" w:right="1440" w:bottom="1440" w:left="1440" w:header="708" w:footer="708" w:gutter="0"/>
          <w:cols w:space="708"/>
          <w:docGrid w:linePitch="360"/>
        </w:sectPr>
      </w:pPr>
    </w:p>
    <w:p w14:paraId="671E6BA8" w14:textId="1DC3FDB7" w:rsidR="00BC25FC" w:rsidRPr="00690060" w:rsidRDefault="00F845EA" w:rsidP="00DB2758">
      <w:pPr>
        <w:pStyle w:val="Heading1"/>
        <w:rPr>
          <w:rFonts w:ascii="Arial" w:hAnsi="Arial" w:cs="Arial"/>
          <w:b/>
          <w:bCs/>
        </w:rPr>
      </w:pPr>
      <w:bookmarkStart w:id="3" w:name="_Toc101850465"/>
      <w:r w:rsidRPr="00690060">
        <w:rPr>
          <w:rFonts w:ascii="Arial" w:hAnsi="Arial" w:cs="Arial"/>
          <w:b/>
          <w:bCs/>
        </w:rPr>
        <w:lastRenderedPageBreak/>
        <w:t>Introduction</w:t>
      </w:r>
      <w:bookmarkEnd w:id="3"/>
    </w:p>
    <w:p w14:paraId="2BBB841B" w14:textId="43791129" w:rsidR="00BC25FC" w:rsidRPr="00690060" w:rsidRDefault="00BC25FC" w:rsidP="00DB2758">
      <w:pPr>
        <w:rPr>
          <w:rFonts w:ascii="Arial" w:hAnsi="Arial" w:cs="Arial"/>
        </w:rPr>
      </w:pPr>
      <w:r w:rsidRPr="00690060">
        <w:rPr>
          <w:rFonts w:ascii="Arial" w:hAnsi="Arial" w:cs="Arial"/>
        </w:rPr>
        <w:t xml:space="preserve">This </w:t>
      </w:r>
      <w:r w:rsidR="00DB2758" w:rsidRPr="00E11694">
        <w:rPr>
          <w:rFonts w:ascii="Arial" w:hAnsi="Arial" w:cs="Arial"/>
        </w:rPr>
        <w:t>resource</w:t>
      </w:r>
      <w:r w:rsidR="00F845EA" w:rsidRPr="00E11694">
        <w:rPr>
          <w:rFonts w:ascii="Arial" w:hAnsi="Arial" w:cs="Arial"/>
        </w:rPr>
        <w:t xml:space="preserve"> </w:t>
      </w:r>
      <w:r w:rsidR="00DB2758" w:rsidRPr="00E11694">
        <w:rPr>
          <w:rFonts w:ascii="Arial" w:hAnsi="Arial" w:cs="Arial"/>
        </w:rPr>
        <w:t>has been developed to</w:t>
      </w:r>
      <w:r w:rsidR="00DB2758">
        <w:rPr>
          <w:rFonts w:ascii="Arial" w:hAnsi="Arial" w:cs="Arial"/>
        </w:rPr>
        <w:t xml:space="preserve"> </w:t>
      </w:r>
      <w:r w:rsidR="00F845EA" w:rsidRPr="00690060">
        <w:rPr>
          <w:rFonts w:ascii="Arial" w:hAnsi="Arial" w:cs="Arial"/>
        </w:rPr>
        <w:t xml:space="preserve">help the </w:t>
      </w:r>
      <w:r w:rsidR="008C69FC" w:rsidRPr="00690060">
        <w:rPr>
          <w:rFonts w:ascii="Arial" w:hAnsi="Arial" w:cs="Arial"/>
        </w:rPr>
        <w:t xml:space="preserve">members of a child or young person’s </w:t>
      </w:r>
      <w:r w:rsidR="00DB2758">
        <w:rPr>
          <w:rFonts w:ascii="Arial" w:hAnsi="Arial" w:cs="Arial"/>
        </w:rPr>
        <w:t>safety and support network</w:t>
      </w:r>
      <w:r w:rsidR="00193E32" w:rsidRPr="00690060">
        <w:rPr>
          <w:rFonts w:ascii="Arial" w:hAnsi="Arial" w:cs="Arial"/>
        </w:rPr>
        <w:t xml:space="preserve"> </w:t>
      </w:r>
      <w:r w:rsidR="00E862D9" w:rsidRPr="00690060">
        <w:rPr>
          <w:rFonts w:ascii="Arial" w:hAnsi="Arial" w:cs="Arial"/>
        </w:rPr>
        <w:t>or care team*</w:t>
      </w:r>
      <w:r w:rsidR="00450DD9" w:rsidRPr="00690060">
        <w:rPr>
          <w:rFonts w:ascii="Arial" w:hAnsi="Arial" w:cs="Arial"/>
        </w:rPr>
        <w:t xml:space="preserve"> </w:t>
      </w:r>
      <w:r w:rsidR="00F845EA" w:rsidRPr="00690060">
        <w:rPr>
          <w:rFonts w:ascii="Arial" w:hAnsi="Arial" w:cs="Arial"/>
        </w:rPr>
        <w:t xml:space="preserve">plan how to support the behaviour of </w:t>
      </w:r>
      <w:r w:rsidR="008D3879" w:rsidRPr="00690060">
        <w:rPr>
          <w:rFonts w:ascii="Arial" w:hAnsi="Arial" w:cs="Arial"/>
        </w:rPr>
        <w:t xml:space="preserve">a </w:t>
      </w:r>
      <w:r w:rsidR="00F845EA" w:rsidRPr="00690060">
        <w:rPr>
          <w:rFonts w:ascii="Arial" w:hAnsi="Arial" w:cs="Arial"/>
        </w:rPr>
        <w:t xml:space="preserve">child </w:t>
      </w:r>
      <w:r w:rsidR="008D3879" w:rsidRPr="00690060">
        <w:rPr>
          <w:rFonts w:ascii="Arial" w:hAnsi="Arial" w:cs="Arial"/>
        </w:rPr>
        <w:t xml:space="preserve">or </w:t>
      </w:r>
      <w:r w:rsidR="00F845EA" w:rsidRPr="00690060">
        <w:rPr>
          <w:rFonts w:ascii="Arial" w:hAnsi="Arial" w:cs="Arial"/>
        </w:rPr>
        <w:t>young pe</w:t>
      </w:r>
      <w:r w:rsidR="008D3879" w:rsidRPr="00690060">
        <w:rPr>
          <w:rFonts w:ascii="Arial" w:hAnsi="Arial" w:cs="Arial"/>
        </w:rPr>
        <w:t>rson</w:t>
      </w:r>
      <w:r w:rsidR="00F845EA" w:rsidRPr="00690060">
        <w:rPr>
          <w:rFonts w:ascii="Arial" w:hAnsi="Arial" w:cs="Arial"/>
        </w:rPr>
        <w:t xml:space="preserve"> in positive ways</w:t>
      </w:r>
      <w:r w:rsidR="004F1426" w:rsidRPr="00690060">
        <w:rPr>
          <w:rFonts w:ascii="Arial" w:hAnsi="Arial" w:cs="Arial"/>
        </w:rPr>
        <w:t>.</w:t>
      </w:r>
      <w:r w:rsidR="00F845EA" w:rsidRPr="00690060">
        <w:rPr>
          <w:rFonts w:ascii="Arial" w:hAnsi="Arial" w:cs="Arial"/>
        </w:rPr>
        <w:t xml:space="preserve"> It </w:t>
      </w:r>
      <w:r w:rsidR="002F559E" w:rsidRPr="00690060">
        <w:rPr>
          <w:rFonts w:ascii="Arial" w:hAnsi="Arial" w:cs="Arial"/>
        </w:rPr>
        <w:t xml:space="preserve">particularly </w:t>
      </w:r>
      <w:r w:rsidR="00F845EA" w:rsidRPr="00690060">
        <w:rPr>
          <w:rFonts w:ascii="Arial" w:hAnsi="Arial" w:cs="Arial"/>
        </w:rPr>
        <w:t xml:space="preserve">helps the </w:t>
      </w:r>
      <w:r w:rsidR="00DB2758">
        <w:rPr>
          <w:rFonts w:ascii="Arial" w:hAnsi="Arial" w:cs="Arial"/>
        </w:rPr>
        <w:t>safety and support network</w:t>
      </w:r>
      <w:r w:rsidR="005A7C3D" w:rsidRPr="00690060">
        <w:rPr>
          <w:rFonts w:ascii="Arial" w:hAnsi="Arial" w:cs="Arial"/>
        </w:rPr>
        <w:t xml:space="preserve"> </w:t>
      </w:r>
      <w:r w:rsidR="008C69FC" w:rsidRPr="00690060">
        <w:rPr>
          <w:rFonts w:ascii="Arial" w:hAnsi="Arial" w:cs="Arial"/>
        </w:rPr>
        <w:t xml:space="preserve">members </w:t>
      </w:r>
      <w:r w:rsidR="00F845EA" w:rsidRPr="00690060">
        <w:rPr>
          <w:rFonts w:ascii="Arial" w:hAnsi="Arial" w:cs="Arial"/>
        </w:rPr>
        <w:t xml:space="preserve">plan how to keep everyone safe when </w:t>
      </w:r>
      <w:r w:rsidR="008D3879" w:rsidRPr="00690060">
        <w:rPr>
          <w:rFonts w:ascii="Arial" w:hAnsi="Arial" w:cs="Arial"/>
        </w:rPr>
        <w:t xml:space="preserve">the </w:t>
      </w:r>
      <w:r w:rsidR="00F845EA" w:rsidRPr="00690060">
        <w:rPr>
          <w:rFonts w:ascii="Arial" w:hAnsi="Arial" w:cs="Arial"/>
        </w:rPr>
        <w:t xml:space="preserve">child </w:t>
      </w:r>
      <w:r w:rsidR="008D3879" w:rsidRPr="00690060">
        <w:rPr>
          <w:rFonts w:ascii="Arial" w:hAnsi="Arial" w:cs="Arial"/>
        </w:rPr>
        <w:t>or</w:t>
      </w:r>
      <w:r w:rsidR="00F845EA" w:rsidRPr="00690060">
        <w:rPr>
          <w:rFonts w:ascii="Arial" w:hAnsi="Arial" w:cs="Arial"/>
        </w:rPr>
        <w:t xml:space="preserve"> young pe</w:t>
      </w:r>
      <w:r w:rsidR="008D3879" w:rsidRPr="00690060">
        <w:rPr>
          <w:rFonts w:ascii="Arial" w:hAnsi="Arial" w:cs="Arial"/>
        </w:rPr>
        <w:t>rson</w:t>
      </w:r>
      <w:r w:rsidR="00F845EA" w:rsidRPr="00690060">
        <w:rPr>
          <w:rFonts w:ascii="Arial" w:hAnsi="Arial" w:cs="Arial"/>
        </w:rPr>
        <w:t xml:space="preserve"> demonstrate</w:t>
      </w:r>
      <w:r w:rsidR="008D3879" w:rsidRPr="00690060">
        <w:rPr>
          <w:rFonts w:ascii="Arial" w:hAnsi="Arial" w:cs="Arial"/>
        </w:rPr>
        <w:t>s</w:t>
      </w:r>
      <w:r w:rsidR="00F845EA" w:rsidRPr="00690060">
        <w:rPr>
          <w:rFonts w:ascii="Arial" w:hAnsi="Arial" w:cs="Arial"/>
        </w:rPr>
        <w:t xml:space="preserve"> high risk behaviour</w:t>
      </w:r>
      <w:r w:rsidR="00B42002" w:rsidRPr="00690060">
        <w:rPr>
          <w:rFonts w:ascii="Arial" w:hAnsi="Arial" w:cs="Arial"/>
        </w:rPr>
        <w:t>s</w:t>
      </w:r>
      <w:r w:rsidR="00F845EA" w:rsidRPr="00690060">
        <w:rPr>
          <w:rFonts w:ascii="Arial" w:hAnsi="Arial" w:cs="Arial"/>
        </w:rPr>
        <w:t>.</w:t>
      </w:r>
    </w:p>
    <w:p w14:paraId="29271A6A" w14:textId="658B5D37" w:rsidR="00E862D9" w:rsidRPr="00690060" w:rsidRDefault="00E862D9" w:rsidP="00DB2758">
      <w:pPr>
        <w:rPr>
          <w:rFonts w:ascii="Arial" w:hAnsi="Arial" w:cs="Arial"/>
          <w:i/>
          <w:iCs/>
          <w:sz w:val="20"/>
          <w:szCs w:val="20"/>
        </w:rPr>
      </w:pPr>
      <w:r w:rsidRPr="00690060">
        <w:rPr>
          <w:rFonts w:ascii="Arial" w:hAnsi="Arial" w:cs="Arial"/>
          <w:i/>
          <w:iCs/>
          <w:sz w:val="20"/>
          <w:szCs w:val="20"/>
        </w:rPr>
        <w:t xml:space="preserve">*Throughout this resource </w:t>
      </w:r>
      <w:r w:rsidR="00DB2758">
        <w:rPr>
          <w:rFonts w:ascii="Arial" w:hAnsi="Arial" w:cs="Arial"/>
          <w:i/>
          <w:iCs/>
          <w:sz w:val="20"/>
          <w:szCs w:val="20"/>
        </w:rPr>
        <w:t>safety and support network</w:t>
      </w:r>
      <w:r w:rsidRPr="00690060">
        <w:rPr>
          <w:rFonts w:ascii="Arial" w:hAnsi="Arial" w:cs="Arial"/>
          <w:i/>
          <w:iCs/>
          <w:sz w:val="20"/>
          <w:szCs w:val="20"/>
        </w:rPr>
        <w:t xml:space="preserve"> will be used to describe a </w:t>
      </w:r>
      <w:r w:rsidR="00DB2758">
        <w:rPr>
          <w:rFonts w:ascii="Arial" w:hAnsi="Arial" w:cs="Arial"/>
          <w:i/>
          <w:iCs/>
          <w:sz w:val="20"/>
          <w:szCs w:val="20"/>
        </w:rPr>
        <w:t>safety and support network</w:t>
      </w:r>
      <w:r w:rsidRPr="00690060">
        <w:rPr>
          <w:rFonts w:ascii="Arial" w:hAnsi="Arial" w:cs="Arial"/>
          <w:i/>
          <w:iCs/>
          <w:sz w:val="20"/>
          <w:szCs w:val="20"/>
        </w:rPr>
        <w:t xml:space="preserve"> or care team</w:t>
      </w:r>
      <w:r w:rsidR="00450DD9" w:rsidRPr="00690060">
        <w:rPr>
          <w:rFonts w:ascii="Arial" w:hAnsi="Arial" w:cs="Arial"/>
          <w:i/>
          <w:iCs/>
          <w:sz w:val="20"/>
          <w:szCs w:val="20"/>
        </w:rPr>
        <w:t>.</w:t>
      </w:r>
    </w:p>
    <w:p w14:paraId="5D8430D2" w14:textId="29072165" w:rsidR="00BC25FC" w:rsidRPr="00690060" w:rsidRDefault="00BC25FC" w:rsidP="00DB2758">
      <w:pPr>
        <w:pStyle w:val="Heading1"/>
        <w:rPr>
          <w:rFonts w:ascii="Arial" w:hAnsi="Arial" w:cs="Arial"/>
          <w:b/>
          <w:bCs/>
        </w:rPr>
      </w:pPr>
      <w:bookmarkStart w:id="4" w:name="_Toc101850466"/>
      <w:r w:rsidRPr="00690060">
        <w:rPr>
          <w:rFonts w:ascii="Arial" w:hAnsi="Arial" w:cs="Arial"/>
          <w:b/>
          <w:bCs/>
        </w:rPr>
        <w:t>Leg</w:t>
      </w:r>
      <w:r w:rsidR="001E4F82" w:rsidRPr="00690060">
        <w:rPr>
          <w:rFonts w:ascii="Arial" w:hAnsi="Arial" w:cs="Arial"/>
          <w:b/>
          <w:bCs/>
        </w:rPr>
        <w:t>al considerations</w:t>
      </w:r>
      <w:bookmarkEnd w:id="4"/>
      <w:r w:rsidRPr="00690060">
        <w:rPr>
          <w:rFonts w:ascii="Arial" w:hAnsi="Arial" w:cs="Arial"/>
          <w:b/>
          <w:bCs/>
        </w:rPr>
        <w:t xml:space="preserve"> </w:t>
      </w:r>
    </w:p>
    <w:p w14:paraId="6F822897" w14:textId="62347023" w:rsidR="00DB2758" w:rsidRPr="00E11694" w:rsidRDefault="00DB2758" w:rsidP="00DB2758">
      <w:pPr>
        <w:spacing w:after="60"/>
        <w:rPr>
          <w:rFonts w:ascii="Arial" w:hAnsi="Arial" w:cs="Arial"/>
        </w:rPr>
      </w:pPr>
      <w:r w:rsidRPr="00E11694">
        <w:rPr>
          <w:rFonts w:ascii="Arial" w:hAnsi="Arial" w:cs="Arial"/>
        </w:rPr>
        <w:t>The Positive Behaviour Support and Managing high risk behaviour policies of the Department of Children, Youth Justice and Multicultural Affairs (the department) are in place to assist staff and carers and are informed by the:</w:t>
      </w:r>
    </w:p>
    <w:p w14:paraId="6F5C28FB" w14:textId="77777777" w:rsidR="00DB2758" w:rsidRPr="00E11694" w:rsidRDefault="00DB2758" w:rsidP="00DB2758">
      <w:pPr>
        <w:pStyle w:val="ListParagraph"/>
        <w:numPr>
          <w:ilvl w:val="0"/>
          <w:numId w:val="1"/>
        </w:numPr>
        <w:rPr>
          <w:rFonts w:ascii="Arial" w:hAnsi="Arial" w:cs="Arial"/>
          <w:i/>
          <w:iCs/>
        </w:rPr>
      </w:pPr>
      <w:r w:rsidRPr="00E11694">
        <w:rPr>
          <w:rFonts w:ascii="Arial" w:hAnsi="Arial" w:cs="Arial"/>
          <w:i/>
          <w:iCs/>
        </w:rPr>
        <w:t>Child Protection Act 1999</w:t>
      </w:r>
    </w:p>
    <w:p w14:paraId="3D9D1667" w14:textId="77777777" w:rsidR="00DB2758" w:rsidRPr="00E11694" w:rsidRDefault="00DB2758" w:rsidP="00DB2758">
      <w:pPr>
        <w:pStyle w:val="ListParagraph"/>
        <w:numPr>
          <w:ilvl w:val="0"/>
          <w:numId w:val="1"/>
        </w:numPr>
        <w:rPr>
          <w:rFonts w:ascii="Arial" w:hAnsi="Arial" w:cs="Arial"/>
          <w:i/>
          <w:iCs/>
        </w:rPr>
      </w:pPr>
      <w:r w:rsidRPr="00E11694">
        <w:rPr>
          <w:rFonts w:ascii="Arial" w:hAnsi="Arial" w:cs="Arial"/>
          <w:i/>
          <w:iCs/>
        </w:rPr>
        <w:t>Human Rights Act 2019</w:t>
      </w:r>
    </w:p>
    <w:p w14:paraId="4E713294" w14:textId="01681CDF" w:rsidR="00DB2758" w:rsidRPr="00E11694" w:rsidRDefault="00DB2758" w:rsidP="00DB2758">
      <w:pPr>
        <w:pStyle w:val="ListParagraph"/>
        <w:numPr>
          <w:ilvl w:val="0"/>
          <w:numId w:val="1"/>
        </w:numPr>
        <w:rPr>
          <w:rFonts w:ascii="Arial" w:hAnsi="Arial" w:cs="Arial"/>
          <w:i/>
          <w:iCs/>
        </w:rPr>
      </w:pPr>
      <w:r w:rsidRPr="00E11694">
        <w:rPr>
          <w:rFonts w:ascii="Arial" w:hAnsi="Arial" w:cs="Arial"/>
          <w:i/>
          <w:iCs/>
        </w:rPr>
        <w:t xml:space="preserve">Criminal Code </w:t>
      </w:r>
      <w:r w:rsidR="00112532">
        <w:rPr>
          <w:rFonts w:ascii="Arial" w:hAnsi="Arial" w:cs="Arial"/>
          <w:i/>
          <w:iCs/>
        </w:rPr>
        <w:t xml:space="preserve">Act </w:t>
      </w:r>
      <w:r w:rsidRPr="00E11694">
        <w:rPr>
          <w:rFonts w:ascii="Arial" w:hAnsi="Arial" w:cs="Arial"/>
          <w:i/>
          <w:iCs/>
        </w:rPr>
        <w:t>1899</w:t>
      </w:r>
    </w:p>
    <w:p w14:paraId="281A5262" w14:textId="55AB7097" w:rsidR="00BC25FC" w:rsidRPr="00690060" w:rsidRDefault="00A32FDA" w:rsidP="00DB2758">
      <w:pPr>
        <w:rPr>
          <w:rFonts w:ascii="Arial" w:hAnsi="Arial" w:cs="Arial"/>
        </w:rPr>
      </w:pPr>
      <w:r>
        <w:rPr>
          <w:rFonts w:ascii="Arial" w:hAnsi="Arial" w:cs="Arial"/>
        </w:rPr>
        <w:t>O</w:t>
      </w:r>
      <w:r w:rsidR="00BC25FC" w:rsidRPr="00690060">
        <w:rPr>
          <w:rFonts w:ascii="Arial" w:hAnsi="Arial" w:cs="Arial"/>
        </w:rPr>
        <w:t xml:space="preserve">rganisations also need to consider the </w:t>
      </w:r>
      <w:r w:rsidR="00BC25FC" w:rsidRPr="00502B8E">
        <w:rPr>
          <w:rFonts w:ascii="Arial" w:hAnsi="Arial" w:cs="Arial"/>
          <w:i/>
          <w:iCs/>
        </w:rPr>
        <w:t>Work Health and Safety Act 2011</w:t>
      </w:r>
      <w:r w:rsidR="00BC25FC" w:rsidRPr="00690060">
        <w:rPr>
          <w:rFonts w:ascii="Arial" w:hAnsi="Arial" w:cs="Arial"/>
        </w:rPr>
        <w:t xml:space="preserve"> in relation to their staff.</w:t>
      </w:r>
    </w:p>
    <w:p w14:paraId="1606B8D8" w14:textId="5995FB10" w:rsidR="00450DD9" w:rsidRPr="00690060" w:rsidRDefault="00BC25FC" w:rsidP="00DB2758">
      <w:pPr>
        <w:rPr>
          <w:rFonts w:ascii="Arial" w:hAnsi="Arial" w:cs="Arial"/>
        </w:rPr>
      </w:pPr>
      <w:r w:rsidRPr="00690060">
        <w:rPr>
          <w:rFonts w:ascii="Arial" w:hAnsi="Arial" w:cs="Arial"/>
        </w:rPr>
        <w:t xml:space="preserve">In Queensland, there is </w:t>
      </w:r>
      <w:r w:rsidR="00235726" w:rsidRPr="00690060">
        <w:rPr>
          <w:rFonts w:ascii="Arial" w:hAnsi="Arial" w:cs="Arial"/>
        </w:rPr>
        <w:t xml:space="preserve">a distinction </w:t>
      </w:r>
      <w:r w:rsidR="00235726" w:rsidRPr="00873888">
        <w:rPr>
          <w:rFonts w:ascii="Arial" w:hAnsi="Arial" w:cs="Arial"/>
        </w:rPr>
        <w:t xml:space="preserve">between use of emergency and planned actions to respond to behaviours that present immediate risk. There is currently </w:t>
      </w:r>
      <w:r w:rsidRPr="00873888">
        <w:rPr>
          <w:rFonts w:ascii="Arial" w:hAnsi="Arial" w:cs="Arial"/>
        </w:rPr>
        <w:t>no leg</w:t>
      </w:r>
      <w:r w:rsidR="000B2160" w:rsidRPr="00873888">
        <w:rPr>
          <w:rFonts w:ascii="Arial" w:hAnsi="Arial" w:cs="Arial"/>
        </w:rPr>
        <w:t>al</w:t>
      </w:r>
      <w:r w:rsidRPr="00873888">
        <w:rPr>
          <w:rFonts w:ascii="Arial" w:hAnsi="Arial" w:cs="Arial"/>
        </w:rPr>
        <w:t xml:space="preserve"> framework for the approval of the planned use of restrictive</w:t>
      </w:r>
      <w:r w:rsidRPr="00690060">
        <w:rPr>
          <w:rFonts w:ascii="Arial" w:hAnsi="Arial" w:cs="Arial"/>
        </w:rPr>
        <w:t xml:space="preserve"> practices with children under the age of 18</w:t>
      </w:r>
      <w:r w:rsidR="00112532">
        <w:rPr>
          <w:rFonts w:ascii="Arial" w:hAnsi="Arial" w:cs="Arial"/>
        </w:rPr>
        <w:t xml:space="preserve"> and </w:t>
      </w:r>
      <w:r w:rsidR="00112532" w:rsidRPr="004A38CD">
        <w:rPr>
          <w:rFonts w:ascii="Arial" w:hAnsi="Arial" w:cs="Arial"/>
        </w:rPr>
        <w:t>there are</w:t>
      </w:r>
      <w:r w:rsidRPr="004A38CD">
        <w:rPr>
          <w:rFonts w:ascii="Arial" w:hAnsi="Arial" w:cs="Arial"/>
        </w:rPr>
        <w:t xml:space="preserve"> competing </w:t>
      </w:r>
      <w:r w:rsidR="00F845EA" w:rsidRPr="004A38CD">
        <w:rPr>
          <w:rFonts w:ascii="Arial" w:hAnsi="Arial" w:cs="Arial"/>
        </w:rPr>
        <w:t>parts</w:t>
      </w:r>
      <w:r w:rsidRPr="004A38CD">
        <w:rPr>
          <w:rFonts w:ascii="Arial" w:hAnsi="Arial" w:cs="Arial"/>
        </w:rPr>
        <w:t xml:space="preserve"> within </w:t>
      </w:r>
      <w:r w:rsidR="007F46BB" w:rsidRPr="004A38CD">
        <w:rPr>
          <w:rFonts w:ascii="Arial" w:hAnsi="Arial" w:cs="Arial"/>
        </w:rPr>
        <w:t>different</w:t>
      </w:r>
      <w:r w:rsidRPr="004A38CD">
        <w:rPr>
          <w:rFonts w:ascii="Arial" w:hAnsi="Arial" w:cs="Arial"/>
        </w:rPr>
        <w:t xml:space="preserve"> l</w:t>
      </w:r>
      <w:r w:rsidR="004A38CD" w:rsidRPr="004A38CD">
        <w:rPr>
          <w:rFonts w:ascii="Arial" w:hAnsi="Arial" w:cs="Arial"/>
        </w:rPr>
        <w:t>egislation</w:t>
      </w:r>
      <w:r w:rsidR="00112532" w:rsidRPr="004A38CD">
        <w:rPr>
          <w:rFonts w:ascii="Arial" w:hAnsi="Arial" w:cs="Arial"/>
        </w:rPr>
        <w:t xml:space="preserve"> that require careful consideration</w:t>
      </w:r>
      <w:r w:rsidR="00E50948" w:rsidRPr="004A38CD">
        <w:rPr>
          <w:rFonts w:ascii="Arial" w:hAnsi="Arial" w:cs="Arial"/>
        </w:rPr>
        <w:t>.</w:t>
      </w:r>
      <w:r w:rsidR="00E50948">
        <w:rPr>
          <w:rFonts w:ascii="Arial" w:hAnsi="Arial" w:cs="Arial"/>
        </w:rPr>
        <w:t xml:space="preserve"> </w:t>
      </w:r>
    </w:p>
    <w:p w14:paraId="09F2BED9" w14:textId="2FB79886" w:rsidR="00BC25FC" w:rsidRPr="00873888" w:rsidRDefault="000B2160" w:rsidP="00DB2758">
      <w:pPr>
        <w:rPr>
          <w:rFonts w:ascii="Arial" w:hAnsi="Arial" w:cs="Arial"/>
        </w:rPr>
      </w:pPr>
      <w:r w:rsidRPr="00690060">
        <w:rPr>
          <w:rFonts w:ascii="Arial" w:hAnsi="Arial" w:cs="Arial"/>
        </w:rPr>
        <w:t xml:space="preserve">This </w:t>
      </w:r>
      <w:r w:rsidR="00BC25FC" w:rsidRPr="00690060">
        <w:rPr>
          <w:rFonts w:ascii="Arial" w:hAnsi="Arial" w:cs="Arial"/>
        </w:rPr>
        <w:t>include</w:t>
      </w:r>
      <w:r w:rsidRPr="00690060">
        <w:rPr>
          <w:rFonts w:ascii="Arial" w:hAnsi="Arial" w:cs="Arial"/>
        </w:rPr>
        <w:t>s carers</w:t>
      </w:r>
      <w:r w:rsidR="00BC25FC" w:rsidRPr="00690060">
        <w:rPr>
          <w:rFonts w:ascii="Arial" w:hAnsi="Arial" w:cs="Arial"/>
        </w:rPr>
        <w:t xml:space="preserve"> taking positive steps </w:t>
      </w:r>
      <w:r w:rsidR="004F1426" w:rsidRPr="00690060">
        <w:rPr>
          <w:rFonts w:ascii="Arial" w:hAnsi="Arial" w:cs="Arial"/>
        </w:rPr>
        <w:t xml:space="preserve">to keep the </w:t>
      </w:r>
      <w:r w:rsidR="00BC25FC" w:rsidRPr="00690060">
        <w:rPr>
          <w:rFonts w:ascii="Arial" w:hAnsi="Arial" w:cs="Arial"/>
        </w:rPr>
        <w:t>child</w:t>
      </w:r>
      <w:r w:rsidR="004F1426" w:rsidRPr="00690060">
        <w:rPr>
          <w:rFonts w:ascii="Arial" w:hAnsi="Arial" w:cs="Arial"/>
        </w:rPr>
        <w:t xml:space="preserve"> or young person safe (duty of care)</w:t>
      </w:r>
      <w:r w:rsidR="00BC25FC" w:rsidRPr="00690060">
        <w:rPr>
          <w:rFonts w:ascii="Arial" w:hAnsi="Arial" w:cs="Arial"/>
        </w:rPr>
        <w:t xml:space="preserve"> and mak</w:t>
      </w:r>
      <w:r w:rsidR="00193E32" w:rsidRPr="00690060">
        <w:rPr>
          <w:rFonts w:ascii="Arial" w:hAnsi="Arial" w:cs="Arial"/>
        </w:rPr>
        <w:t>ing</w:t>
      </w:r>
      <w:r w:rsidR="00BC25FC" w:rsidRPr="00690060">
        <w:rPr>
          <w:rFonts w:ascii="Arial" w:hAnsi="Arial" w:cs="Arial"/>
        </w:rPr>
        <w:t xml:space="preserve"> decisions in the best interest of children</w:t>
      </w:r>
      <w:r w:rsidR="00E50948">
        <w:rPr>
          <w:rFonts w:ascii="Arial" w:hAnsi="Arial" w:cs="Arial"/>
        </w:rPr>
        <w:t xml:space="preserve">. </w:t>
      </w:r>
      <w:r w:rsidR="00BC25FC" w:rsidRPr="00690060">
        <w:rPr>
          <w:rFonts w:ascii="Arial" w:hAnsi="Arial" w:cs="Arial"/>
        </w:rPr>
        <w:t xml:space="preserve">At times, </w:t>
      </w:r>
      <w:r w:rsidR="007426FF" w:rsidRPr="00690060">
        <w:rPr>
          <w:rFonts w:ascii="Arial" w:hAnsi="Arial" w:cs="Arial"/>
        </w:rPr>
        <w:t xml:space="preserve">carers may need to use </w:t>
      </w:r>
      <w:r w:rsidR="00BE083D" w:rsidRPr="00690060">
        <w:rPr>
          <w:rFonts w:ascii="Arial" w:hAnsi="Arial" w:cs="Arial"/>
        </w:rPr>
        <w:t xml:space="preserve">emergency </w:t>
      </w:r>
      <w:r w:rsidR="00193E32" w:rsidRPr="00690060">
        <w:rPr>
          <w:rFonts w:ascii="Arial" w:hAnsi="Arial" w:cs="Arial"/>
        </w:rPr>
        <w:t xml:space="preserve">physical and other </w:t>
      </w:r>
      <w:r w:rsidR="00BC25FC" w:rsidRPr="00690060">
        <w:rPr>
          <w:rFonts w:ascii="Arial" w:hAnsi="Arial" w:cs="Arial"/>
        </w:rPr>
        <w:t xml:space="preserve">strategies </w:t>
      </w:r>
      <w:r w:rsidR="007426FF" w:rsidRPr="00690060">
        <w:rPr>
          <w:rFonts w:ascii="Arial" w:hAnsi="Arial" w:cs="Arial"/>
        </w:rPr>
        <w:t>t</w:t>
      </w:r>
      <w:r w:rsidR="00BC25FC" w:rsidRPr="00690060">
        <w:rPr>
          <w:rFonts w:ascii="Arial" w:hAnsi="Arial" w:cs="Arial"/>
        </w:rPr>
        <w:t>o respond to a child’s behaviour that presents immediate risk of harm to self or others</w:t>
      </w:r>
      <w:r w:rsidR="007426FF" w:rsidRPr="00690060">
        <w:rPr>
          <w:rFonts w:ascii="Arial" w:hAnsi="Arial" w:cs="Arial"/>
        </w:rPr>
        <w:t xml:space="preserve"> </w:t>
      </w:r>
      <w:r w:rsidRPr="00690060">
        <w:rPr>
          <w:rFonts w:ascii="Arial" w:hAnsi="Arial" w:cs="Arial"/>
        </w:rPr>
        <w:t>to</w:t>
      </w:r>
      <w:r w:rsidR="007426FF" w:rsidRPr="00690060">
        <w:rPr>
          <w:rFonts w:ascii="Arial" w:hAnsi="Arial" w:cs="Arial"/>
        </w:rPr>
        <w:t xml:space="preserve"> </w:t>
      </w:r>
      <w:r w:rsidR="000328EA" w:rsidRPr="00690060">
        <w:rPr>
          <w:rFonts w:ascii="Arial" w:hAnsi="Arial" w:cs="Arial"/>
        </w:rPr>
        <w:t>keep everyone safe</w:t>
      </w:r>
      <w:r w:rsidR="00E50948">
        <w:rPr>
          <w:rFonts w:ascii="Arial" w:hAnsi="Arial" w:cs="Arial"/>
        </w:rPr>
        <w:t xml:space="preserve">. </w:t>
      </w:r>
      <w:r w:rsidR="001E3DF4" w:rsidRPr="00690060">
        <w:rPr>
          <w:rFonts w:ascii="Arial" w:hAnsi="Arial" w:cs="Arial"/>
        </w:rPr>
        <w:t>These</w:t>
      </w:r>
      <w:r w:rsidR="00BC25FC" w:rsidRPr="00690060">
        <w:rPr>
          <w:rFonts w:ascii="Arial" w:hAnsi="Arial" w:cs="Arial"/>
        </w:rPr>
        <w:t xml:space="preserve"> strategies may be considered a restrictive practice under the department</w:t>
      </w:r>
      <w:r w:rsidR="008C69FC" w:rsidRPr="00690060">
        <w:rPr>
          <w:rFonts w:ascii="Arial" w:hAnsi="Arial" w:cs="Arial"/>
        </w:rPr>
        <w:t>’</w:t>
      </w:r>
      <w:r w:rsidR="00BC25FC" w:rsidRPr="00690060">
        <w:rPr>
          <w:rFonts w:ascii="Arial" w:hAnsi="Arial" w:cs="Arial"/>
        </w:rPr>
        <w:t xml:space="preserve">s policies or the </w:t>
      </w:r>
      <w:r w:rsidR="00BC25FC" w:rsidRPr="00690060">
        <w:rPr>
          <w:rFonts w:ascii="Arial" w:hAnsi="Arial" w:cs="Arial"/>
          <w:i/>
          <w:iCs/>
        </w:rPr>
        <w:t>National Disability Insurance Scheme (NDIS) Positive Behaviour Support and Restrictive Practices Rules (2018)</w:t>
      </w:r>
      <w:r w:rsidR="00235726" w:rsidRPr="00690060">
        <w:rPr>
          <w:rFonts w:ascii="Arial" w:hAnsi="Arial" w:cs="Arial"/>
          <w:i/>
          <w:iCs/>
        </w:rPr>
        <w:t xml:space="preserve"> </w:t>
      </w:r>
      <w:r w:rsidR="00235726" w:rsidRPr="00690060">
        <w:rPr>
          <w:rFonts w:ascii="Arial" w:hAnsi="Arial" w:cs="Arial"/>
        </w:rPr>
        <w:t xml:space="preserve">but </w:t>
      </w:r>
      <w:r w:rsidR="00B42002" w:rsidRPr="00690060">
        <w:rPr>
          <w:rFonts w:ascii="Arial" w:hAnsi="Arial" w:cs="Arial"/>
        </w:rPr>
        <w:t xml:space="preserve">are </w:t>
      </w:r>
      <w:r w:rsidR="00B42002" w:rsidRPr="00873888">
        <w:rPr>
          <w:rFonts w:ascii="Arial" w:hAnsi="Arial" w:cs="Arial"/>
        </w:rPr>
        <w:t xml:space="preserve">assessed as </w:t>
      </w:r>
      <w:r w:rsidR="00235726" w:rsidRPr="00873888">
        <w:rPr>
          <w:rFonts w:ascii="Arial" w:hAnsi="Arial" w:cs="Arial"/>
        </w:rPr>
        <w:t>necessary to ensure immediate safety</w:t>
      </w:r>
      <w:r w:rsidR="00E50948" w:rsidRPr="00873888">
        <w:rPr>
          <w:rFonts w:ascii="Arial" w:hAnsi="Arial" w:cs="Arial"/>
        </w:rPr>
        <w:t xml:space="preserve">. </w:t>
      </w:r>
    </w:p>
    <w:p w14:paraId="149F392B" w14:textId="6B4AFB46" w:rsidR="00C44CEA" w:rsidRPr="00690060" w:rsidRDefault="00873888" w:rsidP="00DB2758">
      <w:pPr>
        <w:rPr>
          <w:rFonts w:ascii="Arial" w:hAnsi="Arial" w:cs="Arial"/>
        </w:rPr>
      </w:pPr>
      <w:r w:rsidRPr="00BC25FC">
        <w:rPr>
          <w:noProof/>
        </w:rPr>
        <mc:AlternateContent>
          <mc:Choice Requires="wps">
            <w:drawing>
              <wp:anchor distT="0" distB="0" distL="114300" distR="114300" simplePos="0" relativeHeight="251651072" behindDoc="0" locked="0" layoutInCell="1" allowOverlap="1" wp14:anchorId="165EA259" wp14:editId="4B1D16F0">
                <wp:simplePos x="0" y="0"/>
                <wp:positionH relativeFrom="margin">
                  <wp:align>center</wp:align>
                </wp:positionH>
                <wp:positionV relativeFrom="paragraph">
                  <wp:posOffset>3343783</wp:posOffset>
                </wp:positionV>
                <wp:extent cx="1085088" cy="292608"/>
                <wp:effectExtent l="0" t="0" r="0" b="0"/>
                <wp:wrapNone/>
                <wp:docPr id="4" name="TextBox 1"/>
                <wp:cNvGraphicFramePr/>
                <a:graphic xmlns:a="http://schemas.openxmlformats.org/drawingml/2006/main">
                  <a:graphicData uri="http://schemas.microsoft.com/office/word/2010/wordprocessingShape">
                    <wps:wsp>
                      <wps:cNvSpPr txBox="1"/>
                      <wps:spPr>
                        <a:xfrm>
                          <a:off x="0" y="0"/>
                          <a:ext cx="1085088" cy="292608"/>
                        </a:xfrm>
                        <a:prstGeom prst="rect">
                          <a:avLst/>
                        </a:prstGeom>
                        <a:noFill/>
                      </wps:spPr>
                      <wps:txbx>
                        <w:txbxContent>
                          <w:p w14:paraId="21EDA653" w14:textId="77777777" w:rsidR="00444005" w:rsidRPr="005D65EE" w:rsidRDefault="00444005" w:rsidP="00BC25FC">
                            <w:pPr>
                              <w:rPr>
                                <w:sz w:val="24"/>
                                <w:szCs w:val="24"/>
                              </w:rPr>
                            </w:pPr>
                            <w:r w:rsidRPr="00BC25FC">
                              <w:rPr>
                                <w:rFonts w:hAnsi="Calibri"/>
                                <w:b/>
                                <w:bCs/>
                                <w:color w:val="000000" w:themeColor="text1"/>
                                <w:kern w:val="24"/>
                                <w:sz w:val="24"/>
                                <w:szCs w:val="24"/>
                              </w:rPr>
                              <w:t>Human Rights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65EA259" id="_x0000_t202" coordsize="21600,21600" o:spt="202" path="m,l,21600r21600,l21600,xe">
                <v:stroke joinstyle="miter"/>
                <v:path gradientshapeok="t" o:connecttype="rect"/>
              </v:shapetype>
              <v:shape id="TextBox 1" o:spid="_x0000_s1026" type="#_x0000_t202" style="position:absolute;margin-left:0;margin-top:263.3pt;width:85.45pt;height:23.0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QkwEAAA0DAAAOAAAAZHJzL2Uyb0RvYy54bWysUk1v2zAMvRfYfxB0X+wEW5EacYpuRXcZ&#10;1gLtfoAiS7EAS9RIJXb+/Sg5TYftNvRCSfx4enzk5nbygzgaJAehlctFLYUJGjoX9q38+fLwcS0F&#10;JRU6NUAwrTwZkrfbD1ebMTZmBT0MnUHBIIGaMbayTyk2VUW6N17RAqIJHLSAXiV+4r7qUI2M7odq&#10;VdfX1QjYRQRtiNh7PwfltuBba3R6tJZMEkMrmVsqFovdZVttN6rZo4q902ca6j9YeOUCf3qBuldJ&#10;iQO6f6C80wgENi00+AqsddqUHribZf1XN8+9iqb0wuJQvMhE7werfxyfULiulZ+kCMrziF7MlL7A&#10;JJZZnDFSwznPkbPSxG4e8quf2Jl7niz6fHI3guMs8+kiLWMJnYvq9ed6zcugOba6WV3X6wxTvVVH&#10;pPTNgBf50krk0RVF1fE7pTn1NSV/FuDBDUP2Z4ozlXxL0246895Bd2LaI0+3lfTroNBIgWn4CmUZ&#10;ZpS7QwLryge5fK45o7LmheJ5P/JQ/3yXrLct3v4GAAD//wMAUEsDBBQABgAIAAAAIQBxY/+R3QAA&#10;AAgBAAAPAAAAZHJzL2Rvd25yZXYueG1sTI/BTsMwEETvSP0Haytxo+tGNGlDnAqBuIIoUImbG2+T&#10;qPE6it0m/D3uCY6zs5p5U2wn24kLDb51rGC5kCCIK2darhV8frzcrUH4oNnozjEp+CEP23J2U+jc&#10;uJHf6bILtYgh7HOtoAmhzxF91ZDVfuF64ugd3WB1iHKo0Qx6jOG2w0TKFK1uOTY0uqenhqrT7mwV&#10;fL0ev/f38q1+tqt+dJNEthtU6nY+PT6ACDSFv2e44kd0KCPTwZ3ZeNEpiEOCglWSpiCudiY3IA7x&#10;kiUZYFng/wHlLwAAAP//AwBQSwECLQAUAAYACAAAACEAtoM4kv4AAADhAQAAEwAAAAAAAAAAAAAA&#10;AAAAAAAAW0NvbnRlbnRfVHlwZXNdLnhtbFBLAQItABQABgAIAAAAIQA4/SH/1gAAAJQBAAALAAAA&#10;AAAAAAAAAAAAAC8BAABfcmVscy8ucmVsc1BLAQItABQABgAIAAAAIQCHOZ+QkwEAAA0DAAAOAAAA&#10;AAAAAAAAAAAAAC4CAABkcnMvZTJvRG9jLnhtbFBLAQItABQABgAIAAAAIQBxY/+R3QAAAAgBAAAP&#10;AAAAAAAAAAAAAAAAAO0DAABkcnMvZG93bnJldi54bWxQSwUGAAAAAAQABADzAAAA9wQAAAAA&#10;" filled="f" stroked="f">
                <v:textbox>
                  <w:txbxContent>
                    <w:p w14:paraId="21EDA653" w14:textId="77777777" w:rsidR="00444005" w:rsidRPr="005D65EE" w:rsidRDefault="00444005" w:rsidP="00BC25FC">
                      <w:pPr>
                        <w:rPr>
                          <w:sz w:val="24"/>
                          <w:szCs w:val="24"/>
                        </w:rPr>
                      </w:pPr>
                      <w:r w:rsidRPr="00BC25FC">
                        <w:rPr>
                          <w:rFonts w:hAnsi="Calibri"/>
                          <w:b/>
                          <w:bCs/>
                          <w:color w:val="000000" w:themeColor="text1"/>
                          <w:kern w:val="24"/>
                          <w:sz w:val="24"/>
                          <w:szCs w:val="24"/>
                        </w:rPr>
                        <w:t>Human Rights</w:t>
                      </w:r>
                    </w:p>
                  </w:txbxContent>
                </v:textbox>
                <w10:wrap anchorx="margin"/>
              </v:shape>
            </w:pict>
          </mc:Fallback>
        </mc:AlternateContent>
      </w:r>
      <w:r w:rsidRPr="00690060">
        <w:rPr>
          <w:rFonts w:ascii="Arial" w:hAnsi="Arial" w:cs="Arial"/>
          <w:noProof/>
        </w:rPr>
        <w:drawing>
          <wp:anchor distT="0" distB="0" distL="114300" distR="114300" simplePos="0" relativeHeight="251652096" behindDoc="0" locked="0" layoutInCell="1" allowOverlap="1" wp14:anchorId="00448393" wp14:editId="1DEBFA12">
            <wp:simplePos x="0" y="0"/>
            <wp:positionH relativeFrom="margin">
              <wp:posOffset>53594</wp:posOffset>
            </wp:positionH>
            <wp:positionV relativeFrom="margin">
              <wp:posOffset>6251067</wp:posOffset>
            </wp:positionV>
            <wp:extent cx="5460365" cy="2854325"/>
            <wp:effectExtent l="0" t="0" r="698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0365" cy="2854325"/>
                    </a:xfrm>
                    <a:prstGeom prst="rect">
                      <a:avLst/>
                    </a:prstGeom>
                    <a:noFill/>
                  </pic:spPr>
                </pic:pic>
              </a:graphicData>
            </a:graphic>
            <wp14:sizeRelH relativeFrom="margin">
              <wp14:pctWidth>0</wp14:pctWidth>
            </wp14:sizeRelH>
            <wp14:sizeRelV relativeFrom="margin">
              <wp14:pctHeight>0</wp14:pctHeight>
            </wp14:sizeRelV>
          </wp:anchor>
        </w:drawing>
      </w:r>
      <w:r w:rsidR="001E3DF4" w:rsidRPr="00690060">
        <w:rPr>
          <w:rFonts w:ascii="Arial" w:hAnsi="Arial" w:cs="Arial"/>
        </w:rPr>
        <w:t>Visually</w:t>
      </w:r>
      <w:r w:rsidR="00C44CEA" w:rsidRPr="00690060">
        <w:rPr>
          <w:rFonts w:ascii="Arial" w:hAnsi="Arial" w:cs="Arial"/>
        </w:rPr>
        <w:t xml:space="preserve">, the </w:t>
      </w:r>
      <w:r w:rsidR="00DB2758" w:rsidRPr="00DB2758">
        <w:rPr>
          <w:rFonts w:ascii="Arial" w:hAnsi="Arial" w:cs="Arial"/>
        </w:rPr>
        <w:t>d</w:t>
      </w:r>
      <w:r w:rsidR="00C44CEA" w:rsidRPr="00DB2758">
        <w:rPr>
          <w:rFonts w:ascii="Arial" w:hAnsi="Arial" w:cs="Arial"/>
        </w:rPr>
        <w:t xml:space="preserve">epartment’s policies </w:t>
      </w:r>
      <w:r w:rsidR="00235726" w:rsidRPr="00DB2758">
        <w:rPr>
          <w:rFonts w:ascii="Arial" w:hAnsi="Arial" w:cs="Arial"/>
        </w:rPr>
        <w:t xml:space="preserve">and approach to managing high risk behaviours </w:t>
      </w:r>
      <w:r w:rsidR="00C44CEA" w:rsidRPr="00DB2758">
        <w:rPr>
          <w:rFonts w:ascii="Arial" w:hAnsi="Arial" w:cs="Arial"/>
        </w:rPr>
        <w:t>can be viewed in the following way</w:t>
      </w:r>
      <w:r w:rsidR="00C44CEA" w:rsidRPr="00690060">
        <w:rPr>
          <w:rFonts w:ascii="Arial" w:hAnsi="Arial" w:cs="Arial"/>
        </w:rPr>
        <w:t>.</w:t>
      </w:r>
    </w:p>
    <w:p w14:paraId="662DC8DA" w14:textId="7243EAEF" w:rsidR="00C44CEA" w:rsidRPr="00690060" w:rsidRDefault="00AA08D4" w:rsidP="00DB2758">
      <w:pPr>
        <w:rPr>
          <w:rFonts w:ascii="Arial" w:hAnsi="Arial" w:cs="Arial"/>
        </w:rPr>
      </w:pPr>
      <w:r w:rsidRPr="00470FBB">
        <w:rPr>
          <w:rFonts w:ascii="Arial" w:hAnsi="Arial" w:cs="Arial"/>
          <w:b/>
          <w:bCs/>
        </w:rPr>
        <w:lastRenderedPageBreak/>
        <w:t xml:space="preserve">Positive </w:t>
      </w:r>
      <w:r w:rsidR="0063178C" w:rsidRPr="00470FBB">
        <w:rPr>
          <w:rFonts w:ascii="Arial" w:hAnsi="Arial" w:cs="Arial"/>
          <w:b/>
          <w:bCs/>
        </w:rPr>
        <w:t>b</w:t>
      </w:r>
      <w:r w:rsidRPr="00470FBB">
        <w:rPr>
          <w:rFonts w:ascii="Arial" w:hAnsi="Arial" w:cs="Arial"/>
          <w:b/>
          <w:bCs/>
        </w:rPr>
        <w:t xml:space="preserve">ehaviour </w:t>
      </w:r>
      <w:r w:rsidR="0063178C" w:rsidRPr="00470FBB">
        <w:rPr>
          <w:rFonts w:ascii="Arial" w:hAnsi="Arial" w:cs="Arial"/>
          <w:b/>
          <w:bCs/>
        </w:rPr>
        <w:t>s</w:t>
      </w:r>
      <w:r w:rsidRPr="00470FBB">
        <w:rPr>
          <w:rFonts w:ascii="Arial" w:hAnsi="Arial" w:cs="Arial"/>
          <w:b/>
          <w:bCs/>
        </w:rPr>
        <w:t>upport</w:t>
      </w:r>
      <w:r w:rsidR="007A784B" w:rsidRPr="00690060">
        <w:rPr>
          <w:rFonts w:ascii="Arial" w:hAnsi="Arial" w:cs="Arial"/>
        </w:rPr>
        <w:t xml:space="preserve"> </w:t>
      </w:r>
      <w:r w:rsidR="00F11233" w:rsidRPr="00690060">
        <w:rPr>
          <w:rFonts w:ascii="Arial" w:hAnsi="Arial" w:cs="Arial"/>
        </w:rPr>
        <w:t>include</w:t>
      </w:r>
      <w:r w:rsidR="00A30009" w:rsidRPr="00690060">
        <w:rPr>
          <w:rFonts w:ascii="Arial" w:hAnsi="Arial" w:cs="Arial"/>
        </w:rPr>
        <w:t>s</w:t>
      </w:r>
      <w:r w:rsidR="00F11233" w:rsidRPr="00690060">
        <w:rPr>
          <w:rFonts w:ascii="Arial" w:hAnsi="Arial" w:cs="Arial"/>
        </w:rPr>
        <w:t xml:space="preserve"> </w:t>
      </w:r>
      <w:r w:rsidR="007A784B" w:rsidRPr="00690060">
        <w:rPr>
          <w:rFonts w:ascii="Arial" w:hAnsi="Arial" w:cs="Arial"/>
          <w:i/>
          <w:iCs/>
        </w:rPr>
        <w:t xml:space="preserve">proactive </w:t>
      </w:r>
      <w:r w:rsidR="000328EA" w:rsidRPr="00690060">
        <w:rPr>
          <w:rFonts w:ascii="Arial" w:hAnsi="Arial" w:cs="Arial"/>
          <w:i/>
          <w:iCs/>
        </w:rPr>
        <w:t xml:space="preserve">and </w:t>
      </w:r>
      <w:r w:rsidR="00F845EA" w:rsidRPr="00690060">
        <w:rPr>
          <w:rFonts w:ascii="Arial" w:hAnsi="Arial" w:cs="Arial"/>
          <w:i/>
          <w:iCs/>
        </w:rPr>
        <w:t xml:space="preserve">positive </w:t>
      </w:r>
      <w:r w:rsidR="00F845EA" w:rsidRPr="00690060">
        <w:rPr>
          <w:rFonts w:ascii="Arial" w:hAnsi="Arial" w:cs="Arial"/>
        </w:rPr>
        <w:t>strategies</w:t>
      </w:r>
      <w:r w:rsidR="000328EA" w:rsidRPr="00690060">
        <w:rPr>
          <w:rFonts w:ascii="Arial" w:hAnsi="Arial" w:cs="Arial"/>
        </w:rPr>
        <w:t xml:space="preserve"> to help a child or young person’s behaviour. </w:t>
      </w:r>
      <w:r w:rsidR="00DB2758">
        <w:rPr>
          <w:rFonts w:ascii="Arial" w:hAnsi="Arial" w:cs="Arial"/>
        </w:rPr>
        <w:t>Safety and support network</w:t>
      </w:r>
      <w:r w:rsidR="00193E32" w:rsidRPr="00690060">
        <w:rPr>
          <w:rFonts w:ascii="Arial" w:hAnsi="Arial" w:cs="Arial"/>
        </w:rPr>
        <w:t xml:space="preserve"> </w:t>
      </w:r>
      <w:r w:rsidR="00235726" w:rsidRPr="00690060">
        <w:rPr>
          <w:rFonts w:ascii="Arial" w:hAnsi="Arial" w:cs="Arial"/>
        </w:rPr>
        <w:t xml:space="preserve">members </w:t>
      </w:r>
      <w:r w:rsidR="007A784B" w:rsidRPr="00690060">
        <w:rPr>
          <w:rFonts w:ascii="Arial" w:hAnsi="Arial" w:cs="Arial"/>
        </w:rPr>
        <w:t>work</w:t>
      </w:r>
      <w:r w:rsidR="00235726" w:rsidRPr="00690060">
        <w:rPr>
          <w:rFonts w:ascii="Arial" w:hAnsi="Arial" w:cs="Arial"/>
        </w:rPr>
        <w:t xml:space="preserve"> together</w:t>
      </w:r>
      <w:r w:rsidR="007A784B" w:rsidRPr="00690060">
        <w:rPr>
          <w:rFonts w:ascii="Arial" w:hAnsi="Arial" w:cs="Arial"/>
        </w:rPr>
        <w:t xml:space="preserve"> in a child centred, </w:t>
      </w:r>
      <w:r w:rsidR="000B2160" w:rsidRPr="00690060">
        <w:rPr>
          <w:rFonts w:ascii="Arial" w:hAnsi="Arial" w:cs="Arial"/>
        </w:rPr>
        <w:t>strengths-based</w:t>
      </w:r>
      <w:r w:rsidR="007A784B" w:rsidRPr="00690060">
        <w:rPr>
          <w:rFonts w:ascii="Arial" w:hAnsi="Arial" w:cs="Arial"/>
        </w:rPr>
        <w:t xml:space="preserve"> </w:t>
      </w:r>
      <w:r w:rsidR="000328EA" w:rsidRPr="00690060">
        <w:rPr>
          <w:rFonts w:ascii="Arial" w:hAnsi="Arial" w:cs="Arial"/>
        </w:rPr>
        <w:t>way</w:t>
      </w:r>
      <w:r w:rsidR="007A784B" w:rsidRPr="00690060">
        <w:rPr>
          <w:rFonts w:ascii="Arial" w:hAnsi="Arial" w:cs="Arial"/>
        </w:rPr>
        <w:t xml:space="preserve"> </w:t>
      </w:r>
      <w:r w:rsidR="00783AE7" w:rsidRPr="00690060">
        <w:rPr>
          <w:rFonts w:ascii="Arial" w:hAnsi="Arial" w:cs="Arial"/>
        </w:rPr>
        <w:t>to improve</w:t>
      </w:r>
      <w:r w:rsidR="007A784B" w:rsidRPr="00690060">
        <w:rPr>
          <w:rFonts w:ascii="Arial" w:hAnsi="Arial" w:cs="Arial"/>
        </w:rPr>
        <w:t xml:space="preserve"> the child or young person’s quality of life </w:t>
      </w:r>
      <w:r w:rsidR="00450DD9" w:rsidRPr="00690060">
        <w:rPr>
          <w:rFonts w:ascii="Arial" w:hAnsi="Arial" w:cs="Arial"/>
        </w:rPr>
        <w:t>a</w:t>
      </w:r>
      <w:r w:rsidR="00193E32" w:rsidRPr="00690060">
        <w:rPr>
          <w:rFonts w:ascii="Arial" w:hAnsi="Arial" w:cs="Arial"/>
        </w:rPr>
        <w:t>nd</w:t>
      </w:r>
      <w:r w:rsidR="00450DD9" w:rsidRPr="00690060">
        <w:rPr>
          <w:rFonts w:ascii="Arial" w:hAnsi="Arial" w:cs="Arial"/>
        </w:rPr>
        <w:t xml:space="preserve"> </w:t>
      </w:r>
      <w:r w:rsidR="00C44CEA" w:rsidRPr="00690060">
        <w:rPr>
          <w:rFonts w:ascii="Arial" w:hAnsi="Arial" w:cs="Arial"/>
        </w:rPr>
        <w:t xml:space="preserve">the use of </w:t>
      </w:r>
      <w:r w:rsidR="00C44CEA" w:rsidRPr="00690060">
        <w:rPr>
          <w:rFonts w:ascii="Arial" w:hAnsi="Arial" w:cs="Arial"/>
          <w:i/>
          <w:iCs/>
        </w:rPr>
        <w:t>risk assessment and risk management</w:t>
      </w:r>
      <w:r w:rsidR="00C44CEA" w:rsidRPr="00690060">
        <w:rPr>
          <w:rFonts w:ascii="Arial" w:hAnsi="Arial" w:cs="Arial"/>
        </w:rPr>
        <w:t xml:space="preserve"> is </w:t>
      </w:r>
      <w:r w:rsidR="00EC6DB2" w:rsidRPr="00690060">
        <w:rPr>
          <w:rFonts w:ascii="Arial" w:hAnsi="Arial" w:cs="Arial"/>
        </w:rPr>
        <w:t>important</w:t>
      </w:r>
      <w:r w:rsidR="00E50948">
        <w:rPr>
          <w:rFonts w:ascii="Arial" w:hAnsi="Arial" w:cs="Arial"/>
        </w:rPr>
        <w:t xml:space="preserve">. </w:t>
      </w:r>
    </w:p>
    <w:p w14:paraId="5D16A868" w14:textId="35290E45" w:rsidR="00AA2BB7" w:rsidRPr="00690060" w:rsidRDefault="001C17F0" w:rsidP="00DB2758">
      <w:pPr>
        <w:rPr>
          <w:rFonts w:ascii="Arial" w:hAnsi="Arial" w:cs="Arial"/>
        </w:rPr>
      </w:pPr>
      <w:r w:rsidRPr="00690060">
        <w:rPr>
          <w:rFonts w:ascii="Arial" w:hAnsi="Arial" w:cs="Arial"/>
          <w:noProof/>
          <w:color w:val="7030A0"/>
        </w:rPr>
        <mc:AlternateContent>
          <mc:Choice Requires="wps">
            <w:drawing>
              <wp:anchor distT="45720" distB="45720" distL="114300" distR="114300" simplePos="0" relativeHeight="251655168" behindDoc="1" locked="0" layoutInCell="1" allowOverlap="1" wp14:anchorId="117A2706" wp14:editId="0ED43F99">
                <wp:simplePos x="0" y="0"/>
                <wp:positionH relativeFrom="margin">
                  <wp:align>left</wp:align>
                </wp:positionH>
                <wp:positionV relativeFrom="paragraph">
                  <wp:posOffset>1304290</wp:posOffset>
                </wp:positionV>
                <wp:extent cx="5715000" cy="2248535"/>
                <wp:effectExtent l="0" t="0" r="19050" b="18415"/>
                <wp:wrapTight wrapText="bothSides">
                  <wp:wrapPolygon edited="0">
                    <wp:start x="0" y="0"/>
                    <wp:lineTo x="0" y="21594"/>
                    <wp:lineTo x="21600" y="21594"/>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248677"/>
                        </a:xfrm>
                        <a:prstGeom prst="rect">
                          <a:avLst/>
                        </a:prstGeom>
                        <a:solidFill>
                          <a:srgbClr val="CCCCFF"/>
                        </a:solidFill>
                        <a:ln w="9525">
                          <a:solidFill>
                            <a:schemeClr val="tx1"/>
                          </a:solidFill>
                          <a:prstDash val="dashDot"/>
                          <a:miter lim="800000"/>
                          <a:headEnd/>
                          <a:tailEnd/>
                        </a:ln>
                      </wps:spPr>
                      <wps:txbx>
                        <w:txbxContent>
                          <w:p w14:paraId="27BBE14C" w14:textId="36B28A69" w:rsidR="00444005" w:rsidRPr="00690060" w:rsidRDefault="00444005" w:rsidP="00690060">
                            <w:pPr>
                              <w:spacing w:before="120" w:after="0"/>
                              <w:jc w:val="both"/>
                              <w:rPr>
                                <w:rFonts w:ascii="Arial" w:hAnsi="Arial" w:cs="Arial"/>
                                <w:b/>
                                <w:bCs/>
                                <w:sz w:val="20"/>
                                <w:szCs w:val="20"/>
                                <w:u w:val="single"/>
                              </w:rPr>
                            </w:pPr>
                            <w:r w:rsidRPr="00690060">
                              <w:rPr>
                                <w:rFonts w:ascii="Arial" w:hAnsi="Arial" w:cs="Arial"/>
                                <w:b/>
                                <w:bCs/>
                                <w:sz w:val="20"/>
                                <w:szCs w:val="20"/>
                                <w:u w:val="single"/>
                              </w:rPr>
                              <w:t>PRACTICE PROMPT</w:t>
                            </w:r>
                          </w:p>
                          <w:p w14:paraId="6DBEDC7A" w14:textId="32CA52F2" w:rsidR="00444005" w:rsidRPr="00690060" w:rsidRDefault="00444005" w:rsidP="00DB2758">
                            <w:pPr>
                              <w:spacing w:before="120"/>
                              <w:rPr>
                                <w:rFonts w:ascii="Arial" w:hAnsi="Arial" w:cs="Arial"/>
                                <w:i/>
                                <w:iCs/>
                                <w:sz w:val="20"/>
                                <w:szCs w:val="20"/>
                              </w:rPr>
                            </w:pPr>
                            <w:r w:rsidRPr="00690060">
                              <w:rPr>
                                <w:rFonts w:ascii="Arial" w:hAnsi="Arial" w:cs="Arial"/>
                                <w:i/>
                                <w:iCs/>
                                <w:sz w:val="20"/>
                                <w:szCs w:val="20"/>
                              </w:rPr>
                              <w:t xml:space="preserve">The child or young person’s </w:t>
                            </w:r>
                            <w:r>
                              <w:rPr>
                                <w:rFonts w:ascii="Arial" w:hAnsi="Arial" w:cs="Arial"/>
                                <w:i/>
                                <w:iCs/>
                                <w:sz w:val="20"/>
                                <w:szCs w:val="20"/>
                              </w:rPr>
                              <w:t>safety and support network</w:t>
                            </w:r>
                            <w:r w:rsidRPr="00690060">
                              <w:rPr>
                                <w:rFonts w:ascii="Arial" w:hAnsi="Arial" w:cs="Arial"/>
                                <w:i/>
                                <w:iCs/>
                                <w:sz w:val="20"/>
                                <w:szCs w:val="20"/>
                              </w:rPr>
                              <w:t xml:space="preserve"> is important. When </w:t>
                            </w:r>
                            <w:r>
                              <w:rPr>
                                <w:rFonts w:ascii="Arial" w:hAnsi="Arial" w:cs="Arial"/>
                                <w:i/>
                                <w:iCs/>
                                <w:sz w:val="20"/>
                                <w:szCs w:val="20"/>
                              </w:rPr>
                              <w:t>safety and support network</w:t>
                            </w:r>
                            <w:r w:rsidRPr="00690060">
                              <w:rPr>
                                <w:rFonts w:ascii="Arial" w:hAnsi="Arial" w:cs="Arial"/>
                                <w:i/>
                                <w:iCs/>
                                <w:sz w:val="20"/>
                                <w:szCs w:val="20"/>
                              </w:rPr>
                              <w:t xml:space="preserve"> members keep the child’s needs central to decision making, clear information sharing can happen. There is shared problem solving, planning, decision making and reviewing of supports</w:t>
                            </w:r>
                            <w:r>
                              <w:rPr>
                                <w:rFonts w:ascii="Arial" w:hAnsi="Arial" w:cs="Arial"/>
                                <w:i/>
                                <w:iCs/>
                                <w:sz w:val="20"/>
                                <w:szCs w:val="20"/>
                              </w:rPr>
                              <w:t xml:space="preserve">. </w:t>
                            </w:r>
                          </w:p>
                          <w:p w14:paraId="4E1D132E" w14:textId="08D859D8" w:rsidR="00444005" w:rsidRPr="00690060" w:rsidRDefault="00444005" w:rsidP="00DB2758">
                            <w:pPr>
                              <w:rPr>
                                <w:rFonts w:ascii="Arial" w:hAnsi="Arial" w:cs="Arial"/>
                                <w:i/>
                                <w:iCs/>
                                <w:sz w:val="20"/>
                                <w:szCs w:val="20"/>
                              </w:rPr>
                            </w:pPr>
                            <w:r w:rsidRPr="00690060">
                              <w:rPr>
                                <w:rFonts w:ascii="Arial" w:hAnsi="Arial" w:cs="Arial"/>
                                <w:i/>
                                <w:iCs/>
                                <w:sz w:val="20"/>
                                <w:szCs w:val="20"/>
                              </w:rPr>
                              <w:t xml:space="preserve">At times of crisis or high complexity, children and young people may require a more intensive response to ensure their safety. A </w:t>
                            </w:r>
                            <w:r w:rsidRPr="00E11694">
                              <w:rPr>
                                <w:rFonts w:ascii="Arial" w:hAnsi="Arial" w:cs="Arial"/>
                                <w:i/>
                                <w:iCs/>
                                <w:sz w:val="20"/>
                                <w:szCs w:val="20"/>
                              </w:rPr>
                              <w:t>high intensity response</w:t>
                            </w:r>
                            <w:r w:rsidRPr="00690060">
                              <w:rPr>
                                <w:rFonts w:ascii="Arial" w:hAnsi="Arial" w:cs="Arial"/>
                                <w:i/>
                                <w:iCs/>
                                <w:sz w:val="20"/>
                                <w:szCs w:val="20"/>
                              </w:rPr>
                              <w:t xml:space="preserve"> by the members of the </w:t>
                            </w:r>
                            <w:r>
                              <w:rPr>
                                <w:rFonts w:ascii="Arial" w:hAnsi="Arial" w:cs="Arial"/>
                                <w:i/>
                                <w:iCs/>
                                <w:sz w:val="20"/>
                                <w:szCs w:val="20"/>
                              </w:rPr>
                              <w:t>safety and support network</w:t>
                            </w:r>
                            <w:r w:rsidRPr="00690060">
                              <w:rPr>
                                <w:rFonts w:ascii="Arial" w:hAnsi="Arial" w:cs="Arial"/>
                                <w:i/>
                                <w:iCs/>
                                <w:sz w:val="20"/>
                                <w:szCs w:val="20"/>
                              </w:rPr>
                              <w:t xml:space="preserve"> is a particular way of coordinating, planning</w:t>
                            </w:r>
                            <w:r>
                              <w:rPr>
                                <w:rFonts w:ascii="Arial" w:hAnsi="Arial" w:cs="Arial"/>
                                <w:i/>
                                <w:iCs/>
                                <w:sz w:val="20"/>
                                <w:szCs w:val="20"/>
                              </w:rPr>
                              <w:t>,</w:t>
                            </w:r>
                            <w:r w:rsidRPr="00690060">
                              <w:rPr>
                                <w:rFonts w:ascii="Arial" w:hAnsi="Arial" w:cs="Arial"/>
                                <w:i/>
                                <w:iCs/>
                                <w:sz w:val="20"/>
                                <w:szCs w:val="20"/>
                              </w:rPr>
                              <w:t xml:space="preserve"> and working with the purpose of providing a very intensive, seamless, wraparound safety and support plan to identified children and young people for a time-limited period.</w:t>
                            </w:r>
                          </w:p>
                          <w:p w14:paraId="4F1BD481" w14:textId="34840E15" w:rsidR="00444005" w:rsidRPr="00690060" w:rsidRDefault="00444005" w:rsidP="00DB2758">
                            <w:pPr>
                              <w:rPr>
                                <w:rFonts w:ascii="Arial" w:hAnsi="Arial" w:cs="Arial"/>
                                <w:i/>
                                <w:iCs/>
                                <w:sz w:val="20"/>
                                <w:szCs w:val="20"/>
                              </w:rPr>
                            </w:pPr>
                            <w:r w:rsidRPr="00690060">
                              <w:rPr>
                                <w:rFonts w:ascii="Arial" w:hAnsi="Arial" w:cs="Arial"/>
                                <w:i/>
                                <w:iCs/>
                                <w:sz w:val="20"/>
                                <w:szCs w:val="20"/>
                              </w:rPr>
                              <w:t>Th</w:t>
                            </w:r>
                            <w:r>
                              <w:rPr>
                                <w:rFonts w:ascii="Arial" w:hAnsi="Arial" w:cs="Arial"/>
                                <w:i/>
                                <w:iCs/>
                                <w:sz w:val="20"/>
                                <w:szCs w:val="20"/>
                              </w:rPr>
                              <w:t xml:space="preserve">e </w:t>
                            </w:r>
                            <w:r w:rsidRPr="00E11694">
                              <w:rPr>
                                <w:rFonts w:ascii="Arial" w:hAnsi="Arial" w:cs="Arial"/>
                                <w:i/>
                                <w:iCs/>
                                <w:sz w:val="20"/>
                                <w:szCs w:val="20"/>
                              </w:rPr>
                              <w:t>practice guide</w:t>
                            </w:r>
                            <w:r w:rsidRPr="00690060">
                              <w:rPr>
                                <w:rFonts w:ascii="Arial" w:hAnsi="Arial" w:cs="Arial"/>
                                <w:i/>
                                <w:iCs/>
                                <w:sz w:val="20"/>
                                <w:szCs w:val="20"/>
                              </w:rPr>
                              <w:t xml:space="preserve"> </w:t>
                            </w:r>
                            <w:hyperlink r:id="rId13" w:history="1">
                              <w:r w:rsidRPr="00690060">
                                <w:rPr>
                                  <w:rStyle w:val="Hyperlink"/>
                                  <w:rFonts w:ascii="Arial" w:hAnsi="Arial" w:cs="Arial"/>
                                  <w:i/>
                                  <w:iCs/>
                                  <w:color w:val="auto"/>
                                  <w:sz w:val="20"/>
                                  <w:szCs w:val="20"/>
                                </w:rPr>
                                <w:t>Safety and Support networks and high intensity responses practice resource</w:t>
                              </w:r>
                            </w:hyperlink>
                            <w:r w:rsidRPr="00690060">
                              <w:rPr>
                                <w:rFonts w:ascii="Arial" w:hAnsi="Arial" w:cs="Arial"/>
                                <w:i/>
                                <w:iCs/>
                                <w:sz w:val="20"/>
                                <w:szCs w:val="20"/>
                              </w:rPr>
                              <w:t xml:space="preserve"> providers further information about </w:t>
                            </w:r>
                            <w:r>
                              <w:rPr>
                                <w:rFonts w:ascii="Arial" w:hAnsi="Arial" w:cs="Arial"/>
                                <w:i/>
                                <w:iCs/>
                                <w:sz w:val="20"/>
                                <w:szCs w:val="20"/>
                              </w:rPr>
                              <w:t>safety and support network</w:t>
                            </w:r>
                            <w:r w:rsidRPr="00690060">
                              <w:rPr>
                                <w:rFonts w:ascii="Arial" w:hAnsi="Arial" w:cs="Arial"/>
                                <w:i/>
                                <w:iCs/>
                                <w:sz w:val="20"/>
                                <w:szCs w:val="20"/>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A2706" id="Text Box 2" o:spid="_x0000_s1027" type="#_x0000_t202" style="position:absolute;margin-left:0;margin-top:102.7pt;width:450pt;height:177.0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iynPAIAAGgEAAAOAAAAZHJzL2Uyb0RvYy54bWysVM1u2zAMvg/YOwi6L/5B0rRGnKJLlmFA&#10;1w1o9wCMLMfCZNGTlNjZ04+S0zTtbsN8EEiR+kh+JL24HVrNDtI6habk2STlTBqBlTK7kv942ny4&#10;5sx5MBVoNLLkR+n47fL9u0XfFTLHBnUlLSMQ44q+K3njfVckiRONbMFNsJOGjDXaFjypdpdUFnpC&#10;b3WSp+lV0qOtOotCOke369HIlxG/rqXw3+raSc90ySk3H08bz204k+UCip2FrlHilAb8QxYtKENB&#10;z1Br8MD2Vv0F1Sph0WHtJwLbBOtaCRlroGqy9E01jw10MtZC5LjuTJP7f7Di4fDdMlWVPM/mnBlo&#10;qUlPcvDsIw4sD/z0nSvI7bEjRz/QNfU51uq6exQ/HTO4asDs5J212DcSKsovCy+Ti6cjjgsg2/4r&#10;VhQG9h4j0FDbNpBHdDBCpz4dz70JqQi6nM2zWZqSSZAtz6fXV/N5jAHF8/POOv9ZYsuCUHJLzY/w&#10;cLh3PqQDxbNLiOZQq2qjtI6K3W1X2rID0KCs6NtsTuiv3LRhfclvZvlsZOAVRJhZeQbxw8jBm0Ah&#10;gzW4ZoxUkbRGH0JB0SpPu6BVW/JrKpWKjdeB0U+mirIHpUeZitHmRHFgdeTXD9shdjPGDvRvsToS&#10;5xbH0adVJaFB+5uznsa+5O7XHqzkTH8x1LebbDoNexKV6Wyek2IvLdtLCxhBUCX3nI3iysfdCtUY&#10;vKP+1ioy/5LJKWUa59iQ0+qFfbnUo9fLD2L5BwAA//8DAFBLAwQUAAYACAAAACEA6wYxdN8AAAAI&#10;AQAADwAAAGRycy9kb3ducmV2LnhtbEyPwU7DMBBE70j8g7VI3KhNRVAbsqkQKuLAoTThws2Jt0kg&#10;Xkex24S/r3uC4+ysZt5km9n24kSj7xwj3C8UCOLamY4bhM/y9W4FwgfNRveOCeGXPGzy66tMp8ZN&#10;vKdTERoRQ9inGqENYUil9HVLVvuFG4ijd3Cj1SHKsZFm1FMMt71cKvUore44NrR6oJeW6p/iaBGm&#10;j+1hVfp9sdu+7b6+fTmU1XuCeHszPz+BCDSHv2e44Ed0yCNT5Y5svOgR4pCAsFTJA4hor5WKlwoh&#10;SdYJyDyT/wfkZwAAAP//AwBQSwECLQAUAAYACAAAACEAtoM4kv4AAADhAQAAEwAAAAAAAAAAAAAA&#10;AAAAAAAAW0NvbnRlbnRfVHlwZXNdLnhtbFBLAQItABQABgAIAAAAIQA4/SH/1gAAAJQBAAALAAAA&#10;AAAAAAAAAAAAAC8BAABfcmVscy8ucmVsc1BLAQItABQABgAIAAAAIQCcCiynPAIAAGgEAAAOAAAA&#10;AAAAAAAAAAAAAC4CAABkcnMvZTJvRG9jLnhtbFBLAQItABQABgAIAAAAIQDrBjF03wAAAAgBAAAP&#10;AAAAAAAAAAAAAAAAAJYEAABkcnMvZG93bnJldi54bWxQSwUGAAAAAAQABADzAAAAogUAAAAA&#10;" fillcolor="#ccf" strokecolor="black [3213]">
                <v:stroke dashstyle="dashDot"/>
                <v:textbox>
                  <w:txbxContent>
                    <w:p w14:paraId="27BBE14C" w14:textId="36B28A69" w:rsidR="00444005" w:rsidRPr="00690060" w:rsidRDefault="00444005" w:rsidP="00690060">
                      <w:pPr>
                        <w:spacing w:before="120" w:after="0"/>
                        <w:jc w:val="both"/>
                        <w:rPr>
                          <w:rFonts w:ascii="Arial" w:hAnsi="Arial" w:cs="Arial"/>
                          <w:b/>
                          <w:bCs/>
                          <w:sz w:val="20"/>
                          <w:szCs w:val="20"/>
                          <w:u w:val="single"/>
                        </w:rPr>
                      </w:pPr>
                      <w:r w:rsidRPr="00690060">
                        <w:rPr>
                          <w:rFonts w:ascii="Arial" w:hAnsi="Arial" w:cs="Arial"/>
                          <w:b/>
                          <w:bCs/>
                          <w:sz w:val="20"/>
                          <w:szCs w:val="20"/>
                          <w:u w:val="single"/>
                        </w:rPr>
                        <w:t>PRACTICE PROMPT</w:t>
                      </w:r>
                    </w:p>
                    <w:p w14:paraId="6DBEDC7A" w14:textId="32CA52F2" w:rsidR="00444005" w:rsidRPr="00690060" w:rsidRDefault="00444005" w:rsidP="00DB2758">
                      <w:pPr>
                        <w:spacing w:before="120"/>
                        <w:rPr>
                          <w:rFonts w:ascii="Arial" w:hAnsi="Arial" w:cs="Arial"/>
                          <w:i/>
                          <w:iCs/>
                          <w:sz w:val="20"/>
                          <w:szCs w:val="20"/>
                        </w:rPr>
                      </w:pPr>
                      <w:r w:rsidRPr="00690060">
                        <w:rPr>
                          <w:rFonts w:ascii="Arial" w:hAnsi="Arial" w:cs="Arial"/>
                          <w:i/>
                          <w:iCs/>
                          <w:sz w:val="20"/>
                          <w:szCs w:val="20"/>
                        </w:rPr>
                        <w:t xml:space="preserve">The child or young person’s </w:t>
                      </w:r>
                      <w:r>
                        <w:rPr>
                          <w:rFonts w:ascii="Arial" w:hAnsi="Arial" w:cs="Arial"/>
                          <w:i/>
                          <w:iCs/>
                          <w:sz w:val="20"/>
                          <w:szCs w:val="20"/>
                        </w:rPr>
                        <w:t>safety and support network</w:t>
                      </w:r>
                      <w:r w:rsidRPr="00690060">
                        <w:rPr>
                          <w:rFonts w:ascii="Arial" w:hAnsi="Arial" w:cs="Arial"/>
                          <w:i/>
                          <w:iCs/>
                          <w:sz w:val="20"/>
                          <w:szCs w:val="20"/>
                        </w:rPr>
                        <w:t xml:space="preserve"> is important. When </w:t>
                      </w:r>
                      <w:r>
                        <w:rPr>
                          <w:rFonts w:ascii="Arial" w:hAnsi="Arial" w:cs="Arial"/>
                          <w:i/>
                          <w:iCs/>
                          <w:sz w:val="20"/>
                          <w:szCs w:val="20"/>
                        </w:rPr>
                        <w:t>safety and support network</w:t>
                      </w:r>
                      <w:r w:rsidRPr="00690060">
                        <w:rPr>
                          <w:rFonts w:ascii="Arial" w:hAnsi="Arial" w:cs="Arial"/>
                          <w:i/>
                          <w:iCs/>
                          <w:sz w:val="20"/>
                          <w:szCs w:val="20"/>
                        </w:rPr>
                        <w:t xml:space="preserve"> members keep the child’s needs central to decision making, clear information sharing can happen. There is shared problem solving, planning, decision making and reviewing of supports</w:t>
                      </w:r>
                      <w:r>
                        <w:rPr>
                          <w:rFonts w:ascii="Arial" w:hAnsi="Arial" w:cs="Arial"/>
                          <w:i/>
                          <w:iCs/>
                          <w:sz w:val="20"/>
                          <w:szCs w:val="20"/>
                        </w:rPr>
                        <w:t xml:space="preserve">. </w:t>
                      </w:r>
                    </w:p>
                    <w:p w14:paraId="4E1D132E" w14:textId="08D859D8" w:rsidR="00444005" w:rsidRPr="00690060" w:rsidRDefault="00444005" w:rsidP="00DB2758">
                      <w:pPr>
                        <w:rPr>
                          <w:rFonts w:ascii="Arial" w:hAnsi="Arial" w:cs="Arial"/>
                          <w:i/>
                          <w:iCs/>
                          <w:sz w:val="20"/>
                          <w:szCs w:val="20"/>
                        </w:rPr>
                      </w:pPr>
                      <w:r w:rsidRPr="00690060">
                        <w:rPr>
                          <w:rFonts w:ascii="Arial" w:hAnsi="Arial" w:cs="Arial"/>
                          <w:i/>
                          <w:iCs/>
                          <w:sz w:val="20"/>
                          <w:szCs w:val="20"/>
                        </w:rPr>
                        <w:t xml:space="preserve">At times of crisis or high complexity, children and young people may require a more intensive response to ensure their safety. A </w:t>
                      </w:r>
                      <w:r w:rsidRPr="00E11694">
                        <w:rPr>
                          <w:rFonts w:ascii="Arial" w:hAnsi="Arial" w:cs="Arial"/>
                          <w:i/>
                          <w:iCs/>
                          <w:sz w:val="20"/>
                          <w:szCs w:val="20"/>
                        </w:rPr>
                        <w:t>high intensity response</w:t>
                      </w:r>
                      <w:r w:rsidRPr="00690060">
                        <w:rPr>
                          <w:rFonts w:ascii="Arial" w:hAnsi="Arial" w:cs="Arial"/>
                          <w:i/>
                          <w:iCs/>
                          <w:sz w:val="20"/>
                          <w:szCs w:val="20"/>
                        </w:rPr>
                        <w:t xml:space="preserve"> by the members of the </w:t>
                      </w:r>
                      <w:r>
                        <w:rPr>
                          <w:rFonts w:ascii="Arial" w:hAnsi="Arial" w:cs="Arial"/>
                          <w:i/>
                          <w:iCs/>
                          <w:sz w:val="20"/>
                          <w:szCs w:val="20"/>
                        </w:rPr>
                        <w:t>safety and support network</w:t>
                      </w:r>
                      <w:r w:rsidRPr="00690060">
                        <w:rPr>
                          <w:rFonts w:ascii="Arial" w:hAnsi="Arial" w:cs="Arial"/>
                          <w:i/>
                          <w:iCs/>
                          <w:sz w:val="20"/>
                          <w:szCs w:val="20"/>
                        </w:rPr>
                        <w:t xml:space="preserve"> is a particular way of coordinating, planning</w:t>
                      </w:r>
                      <w:r>
                        <w:rPr>
                          <w:rFonts w:ascii="Arial" w:hAnsi="Arial" w:cs="Arial"/>
                          <w:i/>
                          <w:iCs/>
                          <w:sz w:val="20"/>
                          <w:szCs w:val="20"/>
                        </w:rPr>
                        <w:t>,</w:t>
                      </w:r>
                      <w:r w:rsidRPr="00690060">
                        <w:rPr>
                          <w:rFonts w:ascii="Arial" w:hAnsi="Arial" w:cs="Arial"/>
                          <w:i/>
                          <w:iCs/>
                          <w:sz w:val="20"/>
                          <w:szCs w:val="20"/>
                        </w:rPr>
                        <w:t xml:space="preserve"> and working with the purpose of providing a very intensive, seamless, wraparound safety and support plan to identified children and young people for a time-limited period.</w:t>
                      </w:r>
                    </w:p>
                    <w:p w14:paraId="4F1BD481" w14:textId="34840E15" w:rsidR="00444005" w:rsidRPr="00690060" w:rsidRDefault="00444005" w:rsidP="00DB2758">
                      <w:pPr>
                        <w:rPr>
                          <w:rFonts w:ascii="Arial" w:hAnsi="Arial" w:cs="Arial"/>
                          <w:i/>
                          <w:iCs/>
                          <w:sz w:val="20"/>
                          <w:szCs w:val="20"/>
                        </w:rPr>
                      </w:pPr>
                      <w:r w:rsidRPr="00690060">
                        <w:rPr>
                          <w:rFonts w:ascii="Arial" w:hAnsi="Arial" w:cs="Arial"/>
                          <w:i/>
                          <w:iCs/>
                          <w:sz w:val="20"/>
                          <w:szCs w:val="20"/>
                        </w:rPr>
                        <w:t>Th</w:t>
                      </w:r>
                      <w:r>
                        <w:rPr>
                          <w:rFonts w:ascii="Arial" w:hAnsi="Arial" w:cs="Arial"/>
                          <w:i/>
                          <w:iCs/>
                          <w:sz w:val="20"/>
                          <w:szCs w:val="20"/>
                        </w:rPr>
                        <w:t xml:space="preserve">e </w:t>
                      </w:r>
                      <w:r w:rsidRPr="00E11694">
                        <w:rPr>
                          <w:rFonts w:ascii="Arial" w:hAnsi="Arial" w:cs="Arial"/>
                          <w:i/>
                          <w:iCs/>
                          <w:sz w:val="20"/>
                          <w:szCs w:val="20"/>
                        </w:rPr>
                        <w:t>practice guide</w:t>
                      </w:r>
                      <w:r w:rsidRPr="00690060">
                        <w:rPr>
                          <w:rFonts w:ascii="Arial" w:hAnsi="Arial" w:cs="Arial"/>
                          <w:i/>
                          <w:iCs/>
                          <w:sz w:val="20"/>
                          <w:szCs w:val="20"/>
                        </w:rPr>
                        <w:t xml:space="preserve"> </w:t>
                      </w:r>
                      <w:hyperlink r:id="rId14" w:history="1">
                        <w:r w:rsidRPr="00690060">
                          <w:rPr>
                            <w:rStyle w:val="Hyperlink"/>
                            <w:rFonts w:ascii="Arial" w:hAnsi="Arial" w:cs="Arial"/>
                            <w:i/>
                            <w:iCs/>
                            <w:color w:val="auto"/>
                            <w:sz w:val="20"/>
                            <w:szCs w:val="20"/>
                          </w:rPr>
                          <w:t>Safety and Support networks and high intensity responses practice resource</w:t>
                        </w:r>
                      </w:hyperlink>
                      <w:r w:rsidRPr="00690060">
                        <w:rPr>
                          <w:rFonts w:ascii="Arial" w:hAnsi="Arial" w:cs="Arial"/>
                          <w:i/>
                          <w:iCs/>
                          <w:sz w:val="20"/>
                          <w:szCs w:val="20"/>
                        </w:rPr>
                        <w:t xml:space="preserve"> providers further information about </w:t>
                      </w:r>
                      <w:r>
                        <w:rPr>
                          <w:rFonts w:ascii="Arial" w:hAnsi="Arial" w:cs="Arial"/>
                          <w:i/>
                          <w:iCs/>
                          <w:sz w:val="20"/>
                          <w:szCs w:val="20"/>
                        </w:rPr>
                        <w:t>safety and support network</w:t>
                      </w:r>
                      <w:r w:rsidRPr="00690060">
                        <w:rPr>
                          <w:rFonts w:ascii="Arial" w:hAnsi="Arial" w:cs="Arial"/>
                          <w:i/>
                          <w:iCs/>
                          <w:sz w:val="20"/>
                          <w:szCs w:val="20"/>
                        </w:rPr>
                        <w:t>s.</w:t>
                      </w:r>
                    </w:p>
                  </w:txbxContent>
                </v:textbox>
                <w10:wrap type="tight" anchorx="margin"/>
              </v:shape>
            </w:pict>
          </mc:Fallback>
        </mc:AlternateContent>
      </w:r>
      <w:r w:rsidRPr="00690060">
        <w:rPr>
          <w:rFonts w:ascii="Arial" w:hAnsi="Arial" w:cs="Arial"/>
          <w:noProof/>
          <w:u w:val="single"/>
        </w:rPr>
        <mc:AlternateContent>
          <mc:Choice Requires="wps">
            <w:drawing>
              <wp:anchor distT="45720" distB="45720" distL="114300" distR="114300" simplePos="0" relativeHeight="251657216" behindDoc="0" locked="0" layoutInCell="1" allowOverlap="1" wp14:anchorId="13FAA486" wp14:editId="31366822">
                <wp:simplePos x="0" y="0"/>
                <wp:positionH relativeFrom="margin">
                  <wp:posOffset>-2540</wp:posOffset>
                </wp:positionH>
                <wp:positionV relativeFrom="paragraph">
                  <wp:posOffset>3681289</wp:posOffset>
                </wp:positionV>
                <wp:extent cx="5715000" cy="1404620"/>
                <wp:effectExtent l="0" t="0" r="19050" b="27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chemeClr val="accent2">
                            <a:lumMod val="40000"/>
                            <a:lumOff val="60000"/>
                          </a:schemeClr>
                        </a:solidFill>
                        <a:ln w="9525">
                          <a:solidFill>
                            <a:schemeClr val="tx1"/>
                          </a:solidFill>
                          <a:prstDash val="dashDot"/>
                          <a:miter lim="800000"/>
                          <a:headEnd/>
                          <a:tailEnd/>
                        </a:ln>
                      </wps:spPr>
                      <wps:txbx>
                        <w:txbxContent>
                          <w:p w14:paraId="418D3925" w14:textId="77156F5C" w:rsidR="00444005" w:rsidRPr="00690060" w:rsidRDefault="00444005" w:rsidP="00690060">
                            <w:pPr>
                              <w:spacing w:before="120" w:after="0"/>
                              <w:jc w:val="both"/>
                              <w:rPr>
                                <w:rFonts w:ascii="Arial" w:hAnsi="Arial" w:cs="Arial"/>
                                <w:b/>
                                <w:bCs/>
                                <w:sz w:val="20"/>
                                <w:szCs w:val="20"/>
                                <w:u w:val="single"/>
                              </w:rPr>
                            </w:pPr>
                            <w:r w:rsidRPr="00690060">
                              <w:rPr>
                                <w:rFonts w:ascii="Arial" w:hAnsi="Arial" w:cs="Arial"/>
                                <w:b/>
                                <w:bCs/>
                                <w:sz w:val="20"/>
                                <w:szCs w:val="20"/>
                                <w:u w:val="single"/>
                              </w:rPr>
                              <w:t>ATTENTION</w:t>
                            </w:r>
                          </w:p>
                          <w:p w14:paraId="61D624FE" w14:textId="77777777" w:rsidR="00444005" w:rsidRPr="00690060" w:rsidRDefault="00444005" w:rsidP="00DB2758">
                            <w:pPr>
                              <w:spacing w:before="120"/>
                              <w:rPr>
                                <w:rFonts w:ascii="Arial" w:hAnsi="Arial" w:cs="Arial"/>
                                <w:i/>
                                <w:iCs/>
                                <w:sz w:val="20"/>
                                <w:szCs w:val="20"/>
                              </w:rPr>
                            </w:pPr>
                            <w:r w:rsidRPr="00690060">
                              <w:rPr>
                                <w:rFonts w:ascii="Arial" w:hAnsi="Arial" w:cs="Arial"/>
                                <w:i/>
                                <w:iCs/>
                                <w:sz w:val="20"/>
                                <w:szCs w:val="20"/>
                              </w:rPr>
                              <w:t>Where there is an immediate risk of harm to the child or others, there is a need for carers to take reasonable emergency actions to enact their duty of care to keep the child and/or others safe.</w:t>
                            </w:r>
                          </w:p>
                          <w:p w14:paraId="312C457B" w14:textId="07976777" w:rsidR="00444005" w:rsidRPr="00690060" w:rsidRDefault="00444005" w:rsidP="00DB2758">
                            <w:pPr>
                              <w:spacing w:before="120"/>
                              <w:rPr>
                                <w:rFonts w:ascii="Arial" w:hAnsi="Arial" w:cs="Arial"/>
                                <w:i/>
                                <w:iCs/>
                                <w:sz w:val="20"/>
                                <w:szCs w:val="20"/>
                              </w:rPr>
                            </w:pPr>
                            <w:r w:rsidRPr="00690060">
                              <w:rPr>
                                <w:rFonts w:ascii="Arial" w:hAnsi="Arial" w:cs="Arial"/>
                                <w:i/>
                                <w:iCs/>
                                <w:sz w:val="20"/>
                                <w:szCs w:val="20"/>
                              </w:rPr>
                              <w:t xml:space="preserve">Without a legal framework for the approval of planned use of restrictive practices, risk assessment and risk management are important to keep everyone safe. The </w:t>
                            </w:r>
                            <w:r>
                              <w:rPr>
                                <w:rFonts w:ascii="Arial" w:hAnsi="Arial" w:cs="Arial"/>
                                <w:i/>
                                <w:iCs/>
                                <w:sz w:val="20"/>
                                <w:szCs w:val="20"/>
                              </w:rPr>
                              <w:t>safety and support network</w:t>
                            </w:r>
                            <w:r w:rsidRPr="00690060">
                              <w:rPr>
                                <w:rFonts w:ascii="Arial" w:hAnsi="Arial" w:cs="Arial"/>
                                <w:i/>
                                <w:iCs/>
                                <w:sz w:val="20"/>
                                <w:szCs w:val="20"/>
                              </w:rPr>
                              <w:t xml:space="preserve"> can develop reasonable strategies to keep everyone safe. The strategies are continually reviewed by to ensure they are effective.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FAA486" id="_x0000_s1028" type="#_x0000_t202" style="position:absolute;margin-left:-.2pt;margin-top:289.85pt;width:450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NeDUQIAAKQEAAAOAAAAZHJzL2Uyb0RvYy54bWysVNuO2jAQfa/Uf7D8XhIQsLsRYbWFUlXa&#10;XqTdfoBxHGLV9ri2IaFf37ENlN2+VX2J7LmcOZ4zk8X9oBU5COclmJqORyUlwnBopNnV9Pvz5t0t&#10;JT4w0zAFRtT0KDy9X759s+htJSbQgWqEIwhifNXbmnYh2KooPO+EZn4EVhh0tuA0C3h1u6JxrEd0&#10;rYpJWc6LHlxjHXDhPVrX2UmXCb9tBQ9f29aLQFRNkVtIX5e+2/gtlgtW7RyzneQnGuwfWGgmDRa9&#10;QK1ZYGTv5F9QWnIHHtow4qALaFvJRXoDvmZcvnrNU8esSG/B5nh7aZP/f7D8y+GbI7Kp6R0lhmmU&#10;6FkMgbyHgUxid3rrKwx6shgWBjSjyuml3j4C/+GJgVXHzE48OAd9J1iD7MYxs7hKzTg+gmz7z9Bg&#10;GbYPkICG1unYOmwGQXRU6XhRJlLhaJzdjGdliS6OvvG0nM4nSbuCVed063z4KECTeKipQ+kTPDs8&#10;+hDpsOocEqt5ULLZSKXSJY6bWClHDgwHhXEuTJikdLXXyDfbp0jhNDJoxsHK5vnZjCXS4EakVPBF&#10;EWVIj22eTWYJ+IXvkpYRw5A7+Ipm5L9mvstBDZ7WEPIIaxlwj5TUNb2NdE40ox4fTJOmPDCp8hl5&#10;KnMSKGqS1QnDdkiTcNF9C80RFXOQ1wbXHA8duF+U9LgyNfU/98wJStQng6rfjafTuGPpMp3doETE&#10;XXu21x5mOELVNFCSj6uQ9jLpYR9wOjYy6RbHKDM5UcZVSN09rW3ctet7ivrzc1n+BgAA//8DAFBL&#10;AwQUAAYACAAAACEAKqF6duAAAAAJAQAADwAAAGRycy9kb3ducmV2LnhtbEyPwU7DMBBE70j8g7VI&#10;XKrWgUDbhDgVRSq9IVrg7sbbOCJeh9hpw9+znOC2qxnNvClWo2vFCfvQeFJwM0tAIFXeNFQreH/b&#10;TJcgQtRkdOsJFXxjgFV5eVHo3Pgz7fC0j7XgEAq5VmBj7HIpQ2XR6TDzHRJrR987Hfnta2l6feZw&#10;18rbJJlLpxviBqs7fLJYfe4HxyXp8WWyTk262U62r5X9Wj9/DDulrq/GxwcQEcf4Z4ZffEaHkpkO&#10;fiATRKtgesdGBfeLbAGC9WWWzUEc+EiSDGRZyP8Lyh8AAAD//wMAUEsBAi0AFAAGAAgAAAAhALaD&#10;OJL+AAAA4QEAABMAAAAAAAAAAAAAAAAAAAAAAFtDb250ZW50X1R5cGVzXS54bWxQSwECLQAUAAYA&#10;CAAAACEAOP0h/9YAAACUAQAACwAAAAAAAAAAAAAAAAAvAQAAX3JlbHMvLnJlbHNQSwECLQAUAAYA&#10;CAAAACEAU4jXg1ECAACkBAAADgAAAAAAAAAAAAAAAAAuAgAAZHJzL2Uyb0RvYy54bWxQSwECLQAU&#10;AAYACAAAACEAKqF6duAAAAAJAQAADwAAAAAAAAAAAAAAAACrBAAAZHJzL2Rvd25yZXYueG1sUEsF&#10;BgAAAAAEAAQA8wAAALgFAAAAAA==&#10;" fillcolor="#f7caac [1301]" strokecolor="black [3213]">
                <v:stroke dashstyle="dashDot"/>
                <v:textbox style="mso-fit-shape-to-text:t">
                  <w:txbxContent>
                    <w:p w14:paraId="418D3925" w14:textId="77156F5C" w:rsidR="00444005" w:rsidRPr="00690060" w:rsidRDefault="00444005" w:rsidP="00690060">
                      <w:pPr>
                        <w:spacing w:before="120" w:after="0"/>
                        <w:jc w:val="both"/>
                        <w:rPr>
                          <w:rFonts w:ascii="Arial" w:hAnsi="Arial" w:cs="Arial"/>
                          <w:b/>
                          <w:bCs/>
                          <w:sz w:val="20"/>
                          <w:szCs w:val="20"/>
                          <w:u w:val="single"/>
                        </w:rPr>
                      </w:pPr>
                      <w:r w:rsidRPr="00690060">
                        <w:rPr>
                          <w:rFonts w:ascii="Arial" w:hAnsi="Arial" w:cs="Arial"/>
                          <w:b/>
                          <w:bCs/>
                          <w:sz w:val="20"/>
                          <w:szCs w:val="20"/>
                          <w:u w:val="single"/>
                        </w:rPr>
                        <w:t>ATTENTION</w:t>
                      </w:r>
                    </w:p>
                    <w:p w14:paraId="61D624FE" w14:textId="77777777" w:rsidR="00444005" w:rsidRPr="00690060" w:rsidRDefault="00444005" w:rsidP="00DB2758">
                      <w:pPr>
                        <w:spacing w:before="120"/>
                        <w:rPr>
                          <w:rFonts w:ascii="Arial" w:hAnsi="Arial" w:cs="Arial"/>
                          <w:i/>
                          <w:iCs/>
                          <w:sz w:val="20"/>
                          <w:szCs w:val="20"/>
                        </w:rPr>
                      </w:pPr>
                      <w:r w:rsidRPr="00690060">
                        <w:rPr>
                          <w:rFonts w:ascii="Arial" w:hAnsi="Arial" w:cs="Arial"/>
                          <w:i/>
                          <w:iCs/>
                          <w:sz w:val="20"/>
                          <w:szCs w:val="20"/>
                        </w:rPr>
                        <w:t>Where there is an immediate risk of harm to the child or others, there is a need for carers to take reasonable emergency actions to enact their duty of care to keep the child and/or others safe.</w:t>
                      </w:r>
                    </w:p>
                    <w:p w14:paraId="312C457B" w14:textId="07976777" w:rsidR="00444005" w:rsidRPr="00690060" w:rsidRDefault="00444005" w:rsidP="00DB2758">
                      <w:pPr>
                        <w:spacing w:before="120"/>
                        <w:rPr>
                          <w:rFonts w:ascii="Arial" w:hAnsi="Arial" w:cs="Arial"/>
                          <w:i/>
                          <w:iCs/>
                          <w:sz w:val="20"/>
                          <w:szCs w:val="20"/>
                        </w:rPr>
                      </w:pPr>
                      <w:r w:rsidRPr="00690060">
                        <w:rPr>
                          <w:rFonts w:ascii="Arial" w:hAnsi="Arial" w:cs="Arial"/>
                          <w:i/>
                          <w:iCs/>
                          <w:sz w:val="20"/>
                          <w:szCs w:val="20"/>
                        </w:rPr>
                        <w:t xml:space="preserve">Without a legal framework for the approval of planned use of restrictive practices, risk assessment and risk management are important to keep everyone safe. The </w:t>
                      </w:r>
                      <w:r>
                        <w:rPr>
                          <w:rFonts w:ascii="Arial" w:hAnsi="Arial" w:cs="Arial"/>
                          <w:i/>
                          <w:iCs/>
                          <w:sz w:val="20"/>
                          <w:szCs w:val="20"/>
                        </w:rPr>
                        <w:t>safety and support network</w:t>
                      </w:r>
                      <w:r w:rsidRPr="00690060">
                        <w:rPr>
                          <w:rFonts w:ascii="Arial" w:hAnsi="Arial" w:cs="Arial"/>
                          <w:i/>
                          <w:iCs/>
                          <w:sz w:val="20"/>
                          <w:szCs w:val="20"/>
                        </w:rPr>
                        <w:t xml:space="preserve"> can develop reasonable strategies to keep everyone safe. The strategies are continually reviewed by to ensure they are effective.</w:t>
                      </w:r>
                    </w:p>
                  </w:txbxContent>
                </v:textbox>
                <w10:wrap type="square" anchorx="margin"/>
              </v:shape>
            </w:pict>
          </mc:Fallback>
        </mc:AlternateContent>
      </w:r>
      <w:r w:rsidR="00450DD9" w:rsidRPr="00690060">
        <w:rPr>
          <w:rFonts w:ascii="Arial" w:hAnsi="Arial" w:cs="Arial"/>
        </w:rPr>
        <w:t xml:space="preserve">A </w:t>
      </w:r>
      <w:r w:rsidR="000B2160" w:rsidRPr="00470FBB">
        <w:rPr>
          <w:rFonts w:ascii="Arial" w:hAnsi="Arial" w:cs="Arial"/>
          <w:b/>
          <w:bCs/>
        </w:rPr>
        <w:t>high-risk</w:t>
      </w:r>
      <w:r w:rsidR="00AA2BB7" w:rsidRPr="00470FBB">
        <w:rPr>
          <w:rFonts w:ascii="Arial" w:hAnsi="Arial" w:cs="Arial"/>
          <w:b/>
          <w:bCs/>
        </w:rPr>
        <w:t xml:space="preserve"> behaviour</w:t>
      </w:r>
      <w:r w:rsidR="00AA2BB7" w:rsidRPr="00690060">
        <w:rPr>
          <w:rFonts w:ascii="Arial" w:hAnsi="Arial" w:cs="Arial"/>
        </w:rPr>
        <w:t xml:space="preserve"> may be a new behaviour that the child or young person</w:t>
      </w:r>
      <w:r w:rsidR="00AA08D4" w:rsidRPr="00690060">
        <w:rPr>
          <w:rFonts w:ascii="Arial" w:hAnsi="Arial" w:cs="Arial"/>
        </w:rPr>
        <w:t xml:space="preserve"> has not</w:t>
      </w:r>
      <w:r w:rsidR="00AA2BB7" w:rsidRPr="00690060">
        <w:rPr>
          <w:rFonts w:ascii="Arial" w:hAnsi="Arial" w:cs="Arial"/>
        </w:rPr>
        <w:t xml:space="preserve"> </w:t>
      </w:r>
      <w:r w:rsidR="00EC6DB2" w:rsidRPr="00690060">
        <w:rPr>
          <w:rFonts w:ascii="Arial" w:hAnsi="Arial" w:cs="Arial"/>
        </w:rPr>
        <w:t>used before</w:t>
      </w:r>
      <w:r w:rsidR="00AA2BB7" w:rsidRPr="00690060">
        <w:rPr>
          <w:rFonts w:ascii="Arial" w:hAnsi="Arial" w:cs="Arial"/>
        </w:rPr>
        <w:t xml:space="preserve">. Carers </w:t>
      </w:r>
      <w:r w:rsidR="00193E32" w:rsidRPr="00690060">
        <w:rPr>
          <w:rFonts w:ascii="Arial" w:hAnsi="Arial" w:cs="Arial"/>
        </w:rPr>
        <w:t xml:space="preserve">will </w:t>
      </w:r>
      <w:r w:rsidR="0084271F" w:rsidRPr="00690060">
        <w:rPr>
          <w:rFonts w:ascii="Arial" w:hAnsi="Arial" w:cs="Arial"/>
        </w:rPr>
        <w:t>decide</w:t>
      </w:r>
      <w:r w:rsidR="00EC6DB2" w:rsidRPr="00690060">
        <w:rPr>
          <w:rFonts w:ascii="Arial" w:hAnsi="Arial" w:cs="Arial"/>
        </w:rPr>
        <w:t xml:space="preserve"> </w:t>
      </w:r>
      <w:r w:rsidR="0064706A" w:rsidRPr="00690060">
        <w:rPr>
          <w:rFonts w:ascii="Arial" w:hAnsi="Arial" w:cs="Arial"/>
        </w:rPr>
        <w:t>the best way to</w:t>
      </w:r>
      <w:r w:rsidR="00AA2BB7" w:rsidRPr="00690060">
        <w:rPr>
          <w:rFonts w:ascii="Arial" w:hAnsi="Arial" w:cs="Arial"/>
        </w:rPr>
        <w:t xml:space="preserve"> </w:t>
      </w:r>
      <w:r w:rsidR="000328EA" w:rsidRPr="00690060">
        <w:rPr>
          <w:rFonts w:ascii="Arial" w:hAnsi="Arial" w:cs="Arial"/>
        </w:rPr>
        <w:t>keep the child or young person safe</w:t>
      </w:r>
      <w:r w:rsidR="00AA2BB7" w:rsidRPr="00690060">
        <w:rPr>
          <w:rFonts w:ascii="Arial" w:hAnsi="Arial" w:cs="Arial"/>
        </w:rPr>
        <w:t xml:space="preserve"> </w:t>
      </w:r>
      <w:r w:rsidR="000328EA" w:rsidRPr="00690060">
        <w:rPr>
          <w:rFonts w:ascii="Arial" w:hAnsi="Arial" w:cs="Arial"/>
        </w:rPr>
        <w:t>(</w:t>
      </w:r>
      <w:r w:rsidR="00AA2BB7" w:rsidRPr="00690060">
        <w:rPr>
          <w:rFonts w:ascii="Arial" w:hAnsi="Arial" w:cs="Arial"/>
        </w:rPr>
        <w:t>duty of care</w:t>
      </w:r>
      <w:r w:rsidR="000328EA" w:rsidRPr="00690060">
        <w:rPr>
          <w:rFonts w:ascii="Arial" w:hAnsi="Arial" w:cs="Arial"/>
        </w:rPr>
        <w:t>)</w:t>
      </w:r>
      <w:r w:rsidR="00EC6DB2" w:rsidRPr="00690060">
        <w:rPr>
          <w:rFonts w:ascii="Arial" w:hAnsi="Arial" w:cs="Arial"/>
        </w:rPr>
        <w:t xml:space="preserve"> at that time</w:t>
      </w:r>
      <w:r w:rsidR="00AA2BB7" w:rsidRPr="00690060">
        <w:rPr>
          <w:rFonts w:ascii="Arial" w:hAnsi="Arial" w:cs="Arial"/>
        </w:rPr>
        <w:t>.</w:t>
      </w:r>
      <w:r w:rsidR="00AA08D4" w:rsidRPr="00690060">
        <w:rPr>
          <w:rFonts w:ascii="Arial" w:hAnsi="Arial" w:cs="Arial"/>
        </w:rPr>
        <w:t xml:space="preserve"> Reflecting after </w:t>
      </w:r>
      <w:r w:rsidR="000F346D" w:rsidRPr="00690060">
        <w:rPr>
          <w:rFonts w:ascii="Arial" w:hAnsi="Arial" w:cs="Arial"/>
        </w:rPr>
        <w:t xml:space="preserve">these </w:t>
      </w:r>
      <w:r w:rsidR="00AA08D4" w:rsidRPr="00690060">
        <w:rPr>
          <w:rFonts w:ascii="Arial" w:hAnsi="Arial" w:cs="Arial"/>
        </w:rPr>
        <w:t xml:space="preserve">incidents can help </w:t>
      </w:r>
      <w:r w:rsidR="00B42002" w:rsidRPr="00690060">
        <w:rPr>
          <w:rFonts w:ascii="Arial" w:hAnsi="Arial" w:cs="Arial"/>
        </w:rPr>
        <w:t xml:space="preserve">determine </w:t>
      </w:r>
      <w:r w:rsidR="00AA08D4" w:rsidRPr="00690060">
        <w:rPr>
          <w:rFonts w:ascii="Arial" w:hAnsi="Arial" w:cs="Arial"/>
        </w:rPr>
        <w:t xml:space="preserve">ways to </w:t>
      </w:r>
      <w:r w:rsidR="000328EA" w:rsidRPr="00690060">
        <w:rPr>
          <w:rFonts w:ascii="Arial" w:hAnsi="Arial" w:cs="Arial"/>
        </w:rPr>
        <w:t>support</w:t>
      </w:r>
      <w:r w:rsidR="00AA08D4" w:rsidRPr="00690060">
        <w:rPr>
          <w:rFonts w:ascii="Arial" w:hAnsi="Arial" w:cs="Arial"/>
        </w:rPr>
        <w:t xml:space="preserve"> the child or young person</w:t>
      </w:r>
      <w:r w:rsidR="00235726" w:rsidRPr="00690060">
        <w:rPr>
          <w:rFonts w:ascii="Arial" w:hAnsi="Arial" w:cs="Arial"/>
        </w:rPr>
        <w:t xml:space="preserve"> in the future if such behaviours re</w:t>
      </w:r>
      <w:r w:rsidR="005A7C3D" w:rsidRPr="00690060">
        <w:rPr>
          <w:rFonts w:ascii="Arial" w:hAnsi="Arial" w:cs="Arial"/>
        </w:rPr>
        <w:t>-</w:t>
      </w:r>
      <w:r w:rsidR="00235726" w:rsidRPr="00690060">
        <w:rPr>
          <w:rFonts w:ascii="Arial" w:hAnsi="Arial" w:cs="Arial"/>
        </w:rPr>
        <w:t>present</w:t>
      </w:r>
      <w:r w:rsidR="00AA08D4" w:rsidRPr="00690060">
        <w:rPr>
          <w:rFonts w:ascii="Arial" w:hAnsi="Arial" w:cs="Arial"/>
        </w:rPr>
        <w:t>.</w:t>
      </w:r>
      <w:r w:rsidR="00AA2BB7" w:rsidRPr="00690060">
        <w:rPr>
          <w:rFonts w:ascii="Arial" w:hAnsi="Arial" w:cs="Arial"/>
        </w:rPr>
        <w:t xml:space="preserve"> </w:t>
      </w:r>
      <w:r w:rsidR="003867D9" w:rsidRPr="00690060">
        <w:rPr>
          <w:rFonts w:ascii="Arial" w:hAnsi="Arial" w:cs="Arial"/>
        </w:rPr>
        <w:t xml:space="preserve">At other </w:t>
      </w:r>
      <w:r w:rsidR="006130BC" w:rsidRPr="00690060">
        <w:rPr>
          <w:rFonts w:ascii="Arial" w:hAnsi="Arial" w:cs="Arial"/>
        </w:rPr>
        <w:t>times</w:t>
      </w:r>
      <w:r w:rsidR="003867D9" w:rsidRPr="00690060">
        <w:rPr>
          <w:rFonts w:ascii="Arial" w:hAnsi="Arial" w:cs="Arial"/>
        </w:rPr>
        <w:t xml:space="preserve">, </w:t>
      </w:r>
      <w:r w:rsidR="00EC6DB2" w:rsidRPr="00690060">
        <w:rPr>
          <w:rFonts w:ascii="Arial" w:hAnsi="Arial" w:cs="Arial"/>
        </w:rPr>
        <w:t xml:space="preserve">the </w:t>
      </w:r>
      <w:r w:rsidR="0064706A" w:rsidRPr="00690060">
        <w:rPr>
          <w:rFonts w:ascii="Arial" w:hAnsi="Arial" w:cs="Arial"/>
        </w:rPr>
        <w:t xml:space="preserve">high risk </w:t>
      </w:r>
      <w:r w:rsidR="00EC6DB2" w:rsidRPr="00690060">
        <w:rPr>
          <w:rFonts w:ascii="Arial" w:hAnsi="Arial" w:cs="Arial"/>
        </w:rPr>
        <w:t>behaviour is a</w:t>
      </w:r>
      <w:r w:rsidR="003867D9" w:rsidRPr="00690060">
        <w:rPr>
          <w:rFonts w:ascii="Arial" w:hAnsi="Arial" w:cs="Arial"/>
        </w:rPr>
        <w:t xml:space="preserve"> known foreseeable risk and there is the need for </w:t>
      </w:r>
      <w:r w:rsidR="00EC6DB2" w:rsidRPr="00690060">
        <w:rPr>
          <w:rFonts w:ascii="Arial" w:hAnsi="Arial" w:cs="Arial"/>
        </w:rPr>
        <w:t>strong</w:t>
      </w:r>
      <w:r w:rsidR="003867D9" w:rsidRPr="00690060">
        <w:rPr>
          <w:rFonts w:ascii="Arial" w:hAnsi="Arial" w:cs="Arial"/>
        </w:rPr>
        <w:t xml:space="preserve"> safety planning</w:t>
      </w:r>
      <w:r w:rsidR="00193E32" w:rsidRPr="00690060">
        <w:rPr>
          <w:rFonts w:ascii="Arial" w:hAnsi="Arial" w:cs="Arial"/>
        </w:rPr>
        <w:t xml:space="preserve"> that mitigates the risks the behaviours present and outlines the responsibilities and actions of all </w:t>
      </w:r>
      <w:r w:rsidR="00DB2758">
        <w:rPr>
          <w:rFonts w:ascii="Arial" w:hAnsi="Arial" w:cs="Arial"/>
        </w:rPr>
        <w:t>safety and support network</w:t>
      </w:r>
      <w:r w:rsidR="00193E32" w:rsidRPr="00690060">
        <w:rPr>
          <w:rFonts w:ascii="Arial" w:hAnsi="Arial" w:cs="Arial"/>
        </w:rPr>
        <w:t xml:space="preserve"> members</w:t>
      </w:r>
      <w:r w:rsidR="003867D9" w:rsidRPr="00690060">
        <w:rPr>
          <w:rFonts w:ascii="Arial" w:hAnsi="Arial" w:cs="Arial"/>
        </w:rPr>
        <w:t>.</w:t>
      </w:r>
    </w:p>
    <w:p w14:paraId="15B26019" w14:textId="230A1892" w:rsidR="0003705B" w:rsidRPr="00690060" w:rsidRDefault="0003705B" w:rsidP="00DB2758">
      <w:pPr>
        <w:pStyle w:val="Heading1"/>
        <w:spacing w:before="360"/>
        <w:rPr>
          <w:rFonts w:ascii="Arial" w:hAnsi="Arial" w:cs="Arial"/>
          <w:b/>
          <w:bCs/>
        </w:rPr>
      </w:pPr>
      <w:bookmarkStart w:id="5" w:name="_Toc101850467"/>
      <w:r w:rsidRPr="00690060">
        <w:rPr>
          <w:rFonts w:ascii="Arial" w:hAnsi="Arial" w:cs="Arial"/>
          <w:b/>
          <w:bCs/>
        </w:rPr>
        <w:t>What is challenging or high</w:t>
      </w:r>
      <w:r w:rsidR="00120D4A">
        <w:rPr>
          <w:rFonts w:ascii="Arial" w:hAnsi="Arial" w:cs="Arial"/>
          <w:b/>
          <w:bCs/>
        </w:rPr>
        <w:t>-</w:t>
      </w:r>
      <w:r w:rsidRPr="00690060">
        <w:rPr>
          <w:rFonts w:ascii="Arial" w:hAnsi="Arial" w:cs="Arial"/>
          <w:b/>
          <w:bCs/>
        </w:rPr>
        <w:t>risk behaviour</w:t>
      </w:r>
      <w:r w:rsidR="00DB2758" w:rsidRPr="00E11694">
        <w:rPr>
          <w:rFonts w:ascii="Arial" w:hAnsi="Arial" w:cs="Arial"/>
          <w:b/>
          <w:bCs/>
        </w:rPr>
        <w:t>?</w:t>
      </w:r>
      <w:bookmarkEnd w:id="5"/>
    </w:p>
    <w:p w14:paraId="3F02BAEF" w14:textId="5C3E1BA4" w:rsidR="0003705B" w:rsidRPr="00690060" w:rsidRDefault="0003705B" w:rsidP="00DB2758">
      <w:pPr>
        <w:rPr>
          <w:rFonts w:ascii="Arial" w:hAnsi="Arial" w:cs="Arial"/>
        </w:rPr>
      </w:pPr>
      <w:r w:rsidRPr="00690060">
        <w:rPr>
          <w:rFonts w:ascii="Arial" w:hAnsi="Arial" w:cs="Arial"/>
        </w:rPr>
        <w:t xml:space="preserve">The </w:t>
      </w:r>
      <w:r w:rsidR="00832D48" w:rsidRPr="00690060">
        <w:rPr>
          <w:rFonts w:ascii="Arial" w:hAnsi="Arial" w:cs="Arial"/>
        </w:rPr>
        <w:t>words</w:t>
      </w:r>
      <w:r w:rsidRPr="00690060">
        <w:rPr>
          <w:rFonts w:ascii="Arial" w:hAnsi="Arial" w:cs="Arial"/>
        </w:rPr>
        <w:t xml:space="preserve"> used to de</w:t>
      </w:r>
      <w:r w:rsidR="00783AE7" w:rsidRPr="00690060">
        <w:rPr>
          <w:rFonts w:ascii="Arial" w:hAnsi="Arial" w:cs="Arial"/>
        </w:rPr>
        <w:t>scribe</w:t>
      </w:r>
      <w:r w:rsidRPr="00690060">
        <w:rPr>
          <w:rFonts w:ascii="Arial" w:hAnsi="Arial" w:cs="Arial"/>
        </w:rPr>
        <w:t xml:space="preserve"> </w:t>
      </w:r>
      <w:r w:rsidRPr="00470FBB">
        <w:rPr>
          <w:rFonts w:ascii="Arial" w:hAnsi="Arial" w:cs="Arial"/>
        </w:rPr>
        <w:t xml:space="preserve">challenging or </w:t>
      </w:r>
      <w:r w:rsidR="000B2160" w:rsidRPr="00470FBB">
        <w:rPr>
          <w:rFonts w:ascii="Arial" w:hAnsi="Arial" w:cs="Arial"/>
        </w:rPr>
        <w:t>high-risk</w:t>
      </w:r>
      <w:r w:rsidRPr="00470FBB">
        <w:rPr>
          <w:rFonts w:ascii="Arial" w:hAnsi="Arial" w:cs="Arial"/>
        </w:rPr>
        <w:t xml:space="preserve"> behaviour</w:t>
      </w:r>
      <w:r w:rsidRPr="00690060">
        <w:rPr>
          <w:rFonts w:ascii="Arial" w:hAnsi="Arial" w:cs="Arial"/>
        </w:rPr>
        <w:t xml:space="preserve"> </w:t>
      </w:r>
      <w:r w:rsidR="00B56D48">
        <w:rPr>
          <w:rFonts w:ascii="Arial" w:hAnsi="Arial" w:cs="Arial"/>
        </w:rPr>
        <w:t>are</w:t>
      </w:r>
      <w:r w:rsidR="00B7548B" w:rsidRPr="00690060">
        <w:rPr>
          <w:rFonts w:ascii="Arial" w:hAnsi="Arial" w:cs="Arial"/>
        </w:rPr>
        <w:t xml:space="preserve"> different </w:t>
      </w:r>
      <w:r w:rsidRPr="00690060">
        <w:rPr>
          <w:rFonts w:ascii="Arial" w:hAnsi="Arial" w:cs="Arial"/>
        </w:rPr>
        <w:t xml:space="preserve">across </w:t>
      </w:r>
      <w:r w:rsidR="00BF2B05" w:rsidRPr="00690060">
        <w:rPr>
          <w:rFonts w:ascii="Arial" w:hAnsi="Arial" w:cs="Arial"/>
        </w:rPr>
        <w:t xml:space="preserve">sectors and states in Australia as well as </w:t>
      </w:r>
      <w:r w:rsidR="00B7548B" w:rsidRPr="00690060">
        <w:rPr>
          <w:rFonts w:ascii="Arial" w:hAnsi="Arial" w:cs="Arial"/>
        </w:rPr>
        <w:t>around the world</w:t>
      </w:r>
      <w:r w:rsidRPr="00690060">
        <w:rPr>
          <w:rFonts w:ascii="Arial" w:hAnsi="Arial" w:cs="Arial"/>
        </w:rPr>
        <w:t xml:space="preserve">. Challenging behaviour is a </w:t>
      </w:r>
      <w:r w:rsidR="00B56D48">
        <w:rPr>
          <w:rFonts w:ascii="Arial" w:hAnsi="Arial" w:cs="Arial"/>
        </w:rPr>
        <w:t>term</w:t>
      </w:r>
      <w:r w:rsidRPr="00690060">
        <w:rPr>
          <w:rFonts w:ascii="Arial" w:hAnsi="Arial" w:cs="Arial"/>
        </w:rPr>
        <w:t xml:space="preserve"> used in research</w:t>
      </w:r>
      <w:r w:rsidR="00B7548B" w:rsidRPr="00690060">
        <w:rPr>
          <w:rFonts w:ascii="Arial" w:hAnsi="Arial" w:cs="Arial"/>
        </w:rPr>
        <w:t>.</w:t>
      </w:r>
      <w:r w:rsidRPr="00690060">
        <w:rPr>
          <w:rFonts w:ascii="Arial" w:hAnsi="Arial" w:cs="Arial"/>
        </w:rPr>
        <w:t xml:space="preserve"> </w:t>
      </w:r>
      <w:r w:rsidR="00B7548B" w:rsidRPr="00690060">
        <w:rPr>
          <w:rFonts w:ascii="Arial" w:hAnsi="Arial" w:cs="Arial"/>
        </w:rPr>
        <w:t>I</w:t>
      </w:r>
      <w:r w:rsidRPr="00690060">
        <w:rPr>
          <w:rFonts w:ascii="Arial" w:hAnsi="Arial" w:cs="Arial"/>
        </w:rPr>
        <w:t>n practice other terms such as ‘behaviours of concern’, ‘behaviour that challenges’ or ‘behaviours of distress’</w:t>
      </w:r>
      <w:r w:rsidR="00BF2B05" w:rsidRPr="00690060">
        <w:rPr>
          <w:rFonts w:ascii="Arial" w:hAnsi="Arial" w:cs="Arial"/>
        </w:rPr>
        <w:t xml:space="preserve"> may be used</w:t>
      </w:r>
      <w:r w:rsidRPr="00690060">
        <w:rPr>
          <w:rFonts w:ascii="Arial" w:hAnsi="Arial" w:cs="Arial"/>
        </w:rPr>
        <w:t>.</w:t>
      </w:r>
    </w:p>
    <w:p w14:paraId="66CA44C1" w14:textId="326E13F6" w:rsidR="0003705B" w:rsidRPr="00690060" w:rsidRDefault="0003705B" w:rsidP="00DB2758">
      <w:pPr>
        <w:rPr>
          <w:rFonts w:ascii="Arial" w:hAnsi="Arial" w:cs="Arial"/>
        </w:rPr>
      </w:pPr>
      <w:r w:rsidRPr="00690060">
        <w:rPr>
          <w:rFonts w:ascii="Arial" w:hAnsi="Arial" w:cs="Arial"/>
        </w:rPr>
        <w:t xml:space="preserve">A child or young person’s behaviour may be developmentally appropriate and seen in children </w:t>
      </w:r>
      <w:r w:rsidR="00B7548B" w:rsidRPr="00690060">
        <w:rPr>
          <w:rFonts w:ascii="Arial" w:hAnsi="Arial" w:cs="Arial"/>
        </w:rPr>
        <w:t>of a</w:t>
      </w:r>
      <w:r w:rsidRPr="00690060">
        <w:rPr>
          <w:rFonts w:ascii="Arial" w:hAnsi="Arial" w:cs="Arial"/>
        </w:rPr>
        <w:t xml:space="preserve"> similar age. Other times, the behaviour may be related to factors such as trauma, disability</w:t>
      </w:r>
      <w:r w:rsidR="00B42002" w:rsidRPr="00690060">
        <w:rPr>
          <w:rFonts w:ascii="Arial" w:hAnsi="Arial" w:cs="Arial"/>
        </w:rPr>
        <w:t>,</w:t>
      </w:r>
      <w:r w:rsidRPr="00690060">
        <w:rPr>
          <w:rFonts w:ascii="Arial" w:hAnsi="Arial" w:cs="Arial"/>
        </w:rPr>
        <w:t xml:space="preserve"> mental health, drugs and alcohol, or the environment</w:t>
      </w:r>
      <w:r w:rsidR="00783AE7" w:rsidRPr="00690060">
        <w:rPr>
          <w:rFonts w:ascii="Arial" w:hAnsi="Arial" w:cs="Arial"/>
        </w:rPr>
        <w:t xml:space="preserve"> they are in</w:t>
      </w:r>
      <w:r w:rsidR="00E50948">
        <w:rPr>
          <w:rFonts w:ascii="Arial" w:hAnsi="Arial" w:cs="Arial"/>
        </w:rPr>
        <w:t xml:space="preserve">. </w:t>
      </w:r>
    </w:p>
    <w:p w14:paraId="78BC8976" w14:textId="34E9B093" w:rsidR="0003705B" w:rsidRPr="00851730" w:rsidRDefault="0003705B" w:rsidP="00DB2758">
      <w:r w:rsidRPr="00690060">
        <w:rPr>
          <w:rFonts w:ascii="Arial" w:hAnsi="Arial" w:cs="Arial"/>
        </w:rPr>
        <w:t xml:space="preserve">Emerson (1995) defines challenging behaviour as ‘behaviour(s) of such </w:t>
      </w:r>
      <w:r w:rsidRPr="00690060">
        <w:rPr>
          <w:rFonts w:ascii="Arial" w:hAnsi="Arial" w:cs="Arial"/>
          <w:i/>
          <w:iCs/>
        </w:rPr>
        <w:t>intensity, frequency, or duration</w:t>
      </w:r>
      <w:r w:rsidRPr="00690060">
        <w:rPr>
          <w:rFonts w:ascii="Arial" w:hAnsi="Arial" w:cs="Arial"/>
        </w:rPr>
        <w:t xml:space="preserve"> that the physical safety of the person or others is likely to be placed in serious </w:t>
      </w:r>
      <w:r w:rsidRPr="00690060">
        <w:rPr>
          <w:rFonts w:ascii="Arial" w:hAnsi="Arial" w:cs="Arial"/>
          <w:i/>
          <w:iCs/>
        </w:rPr>
        <w:t>jeopardy</w:t>
      </w:r>
      <w:r w:rsidRPr="00690060">
        <w:rPr>
          <w:rFonts w:ascii="Arial" w:hAnsi="Arial" w:cs="Arial"/>
        </w:rPr>
        <w:t xml:space="preserve">, or behaviour which is likely to seriously </w:t>
      </w:r>
      <w:r w:rsidRPr="00690060">
        <w:rPr>
          <w:rFonts w:ascii="Arial" w:hAnsi="Arial" w:cs="Arial"/>
          <w:i/>
          <w:iCs/>
        </w:rPr>
        <w:t>limit</w:t>
      </w:r>
      <w:r w:rsidRPr="00690060">
        <w:rPr>
          <w:rFonts w:ascii="Arial" w:hAnsi="Arial" w:cs="Arial"/>
        </w:rPr>
        <w:t xml:space="preserve"> use of, or result in the person being </w:t>
      </w:r>
      <w:r w:rsidRPr="00690060">
        <w:rPr>
          <w:rFonts w:ascii="Arial" w:hAnsi="Arial" w:cs="Arial"/>
          <w:i/>
          <w:iCs/>
        </w:rPr>
        <w:t>denied access</w:t>
      </w:r>
      <w:r w:rsidRPr="00690060">
        <w:rPr>
          <w:rFonts w:ascii="Arial" w:hAnsi="Arial" w:cs="Arial"/>
        </w:rPr>
        <w:t xml:space="preserve"> to</w:t>
      </w:r>
      <w:r w:rsidR="00444005">
        <w:rPr>
          <w:rFonts w:ascii="Arial" w:hAnsi="Arial" w:cs="Arial"/>
        </w:rPr>
        <w:t>,</w:t>
      </w:r>
      <w:r w:rsidRPr="00690060">
        <w:rPr>
          <w:rFonts w:ascii="Arial" w:hAnsi="Arial" w:cs="Arial"/>
        </w:rPr>
        <w:t xml:space="preserve"> ordinary community facilities.</w:t>
      </w:r>
    </w:p>
    <w:p w14:paraId="518F913C" w14:textId="2CEF9760" w:rsidR="0003705B" w:rsidRPr="00690060" w:rsidRDefault="00DA5738" w:rsidP="00DB2758">
      <w:pPr>
        <w:spacing w:before="240"/>
        <w:rPr>
          <w:rFonts w:ascii="Arial" w:hAnsi="Arial" w:cs="Arial"/>
          <w:sz w:val="20"/>
          <w:szCs w:val="20"/>
        </w:rPr>
      </w:pPr>
      <w:r w:rsidRPr="00690060">
        <w:rPr>
          <w:rFonts w:ascii="Arial" w:hAnsi="Arial" w:cs="Arial"/>
          <w:noProof/>
          <w:color w:val="0070C0"/>
          <w:u w:val="single"/>
        </w:rPr>
        <w:lastRenderedPageBreak/>
        <mc:AlternateContent>
          <mc:Choice Requires="wps">
            <w:drawing>
              <wp:anchor distT="45720" distB="45720" distL="114300" distR="114300" simplePos="0" relativeHeight="251661312" behindDoc="0" locked="0" layoutInCell="1" allowOverlap="1" wp14:anchorId="2E4FB5C4" wp14:editId="511DA9B5">
                <wp:simplePos x="0" y="0"/>
                <wp:positionH relativeFrom="margin">
                  <wp:align>left</wp:align>
                </wp:positionH>
                <wp:positionV relativeFrom="paragraph">
                  <wp:posOffset>3304540</wp:posOffset>
                </wp:positionV>
                <wp:extent cx="5712460" cy="1404620"/>
                <wp:effectExtent l="0" t="0" r="21590" b="2476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1404620"/>
                        </a:xfrm>
                        <a:prstGeom prst="rect">
                          <a:avLst/>
                        </a:prstGeom>
                        <a:solidFill>
                          <a:schemeClr val="accent1">
                            <a:lumMod val="20000"/>
                            <a:lumOff val="80000"/>
                          </a:schemeClr>
                        </a:solidFill>
                        <a:ln w="9525">
                          <a:solidFill>
                            <a:schemeClr val="tx1"/>
                          </a:solidFill>
                          <a:prstDash val="dashDot"/>
                          <a:miter lim="800000"/>
                          <a:headEnd/>
                          <a:tailEnd/>
                        </a:ln>
                      </wps:spPr>
                      <wps:txbx>
                        <w:txbxContent>
                          <w:p w14:paraId="0FB7D134" w14:textId="1DAB9E6B" w:rsidR="00444005" w:rsidRPr="00690060" w:rsidRDefault="00444005" w:rsidP="00690060">
                            <w:pPr>
                              <w:spacing w:before="120" w:after="120"/>
                              <w:jc w:val="both"/>
                              <w:rPr>
                                <w:rFonts w:ascii="Arial" w:hAnsi="Arial" w:cs="Arial"/>
                                <w:b/>
                                <w:bCs/>
                                <w:sz w:val="20"/>
                                <w:szCs w:val="20"/>
                                <w:u w:val="single"/>
                              </w:rPr>
                            </w:pPr>
                            <w:r w:rsidRPr="00690060">
                              <w:rPr>
                                <w:rFonts w:ascii="Arial" w:hAnsi="Arial" w:cs="Arial"/>
                                <w:b/>
                                <w:bCs/>
                                <w:sz w:val="20"/>
                                <w:szCs w:val="20"/>
                                <w:u w:val="single"/>
                              </w:rPr>
                              <w:t>TIP</w:t>
                            </w:r>
                          </w:p>
                          <w:p w14:paraId="477AE668" w14:textId="182B94CC" w:rsidR="00444005" w:rsidRPr="00690060" w:rsidRDefault="00444005" w:rsidP="00DB2758">
                            <w:pPr>
                              <w:rPr>
                                <w:rFonts w:ascii="Arial" w:hAnsi="Arial" w:cs="Arial"/>
                                <w:i/>
                                <w:iCs/>
                                <w:sz w:val="20"/>
                                <w:szCs w:val="20"/>
                              </w:rPr>
                            </w:pPr>
                            <w:r w:rsidRPr="00690060">
                              <w:rPr>
                                <w:rFonts w:ascii="Arial" w:hAnsi="Arial" w:cs="Arial"/>
                                <w:i/>
                                <w:iCs/>
                                <w:sz w:val="20"/>
                                <w:szCs w:val="20"/>
                              </w:rPr>
                              <w:t xml:space="preserve">Often challenging or high-risk behaviour is a way of communicating an unmet need for the child or young person. It is important for the </w:t>
                            </w:r>
                            <w:r>
                              <w:rPr>
                                <w:rFonts w:ascii="Arial" w:hAnsi="Arial" w:cs="Arial"/>
                                <w:i/>
                                <w:iCs/>
                                <w:sz w:val="20"/>
                                <w:szCs w:val="20"/>
                              </w:rPr>
                              <w:t>safety and support network</w:t>
                            </w:r>
                            <w:r w:rsidRPr="00690060">
                              <w:rPr>
                                <w:rFonts w:ascii="Arial" w:hAnsi="Arial" w:cs="Arial"/>
                                <w:i/>
                                <w:iCs/>
                                <w:sz w:val="20"/>
                                <w:szCs w:val="20"/>
                              </w:rPr>
                              <w:t xml:space="preserve"> to understand the function of the behaviour for the child or young person.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4FB5C4" id="_x0000_s1029" type="#_x0000_t202" style="position:absolute;margin-left:0;margin-top:260.2pt;width:449.8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PtUAIAAKUEAAAOAAAAZHJzL2Uyb0RvYy54bWysVNtu2zAMfR+wfxD0vjjxkrQ14hRdsgwD&#10;ugvQ7gMYWY6F6TZJid19fSkpybIO2MOwF4Ei5cNDHtKL20FJcuDOC6NrOhmNKeGamUboXU2/PW7e&#10;XFPiA+gGpNG8pk/c09vl61eL3la8NJ2RDXcEQbSvelvTLgRbFYVnHVfgR8ZyjcHWOAUBr25XNA56&#10;RFeyKMfjedEb11hnGPcevescpMuE37achS9t63kgsqbILaTTpXMbz2K5gGrnwHaCHWnAP7BQIDQm&#10;PUOtIQDZO/EHlBLMGW/aMGJGFaZtBeOpBqxmMn5RzUMHlqdasDnentvk/x8s+3z46ohoULuSEg0K&#10;NXrkQyDvzEDK2J7e+gpfPVh8FwZ049NUqrf3hn33RJtVB3rH75wzfcehQXqT+GVx8WnG8RFk238y&#10;DaaBfTAJaGidir3DbhBER5meztJEKgyds6tJOZ1jiGFsMh1P52USr4Dq9Ll1PnzgRpFo1NSh9gke&#10;Dvc+RDpQnZ7EbN5I0WyElOkS542vpCMHwEkBxrgOuUy5V8g3+3HixseZQTdOVnZfn9yYIk1uREoJ&#10;f0siNelrejMrZ7l/fyEQhtzBFzQj/zX4Lqdt0FqbkGdYiYCLJIWqaaJzpBn1eK+bNOYBhMw28pT6&#10;KFDUJKsThu2QRuHtSfetaZ5QMWfy3uCeo9EZ95OSHnempv7HHhynRH7UqPrNZDqNS5Yu09kVSkTc&#10;ZWR7GQHNEKqmgZJsrkJazKSHvcPp2IikWxyjzORIGXchdfe4t3HZLu/p1a+/y/IZAAD//wMAUEsD&#10;BBQABgAIAAAAIQC60XXD3wAAAAgBAAAPAAAAZHJzL2Rvd25yZXYueG1sTI/BTsMwEETvSPyDtUjc&#10;qNOopG0ap6oiOMGhpAiubryNA/E6st0m8PWYExxXs3rzpthOpmcXdL6zJGA+S4AhNVZ11Ap4PTze&#10;rYD5IEnJ3hIK+EIP2/L6qpC5siO94KUOLYsQ8rkUoEMYcs59o9FIP7MDUsxO1hkZ4ularpwcI9z0&#10;PE2SjBvZUWzQcsBKY/NZn42Ae1dXu8Nyj/r74+2Jvz/sq/R5FOL2ZtptgAWcwt8z/OpHdSij09Ge&#10;SXnWC4hDQiSlyQJYjFfrdQbsKGC5mGfAy4L/H1D+AAAA//8DAFBLAQItABQABgAIAAAAIQC2gziS&#10;/gAAAOEBAAATAAAAAAAAAAAAAAAAAAAAAABbQ29udGVudF9UeXBlc10ueG1sUEsBAi0AFAAGAAgA&#10;AAAhADj9If/WAAAAlAEAAAsAAAAAAAAAAAAAAAAALwEAAF9yZWxzLy5yZWxzUEsBAi0AFAAGAAgA&#10;AAAhAL8gA+1QAgAApQQAAA4AAAAAAAAAAAAAAAAALgIAAGRycy9lMm9Eb2MueG1sUEsBAi0AFAAG&#10;AAgAAAAhALrRdcPfAAAACAEAAA8AAAAAAAAAAAAAAAAAqgQAAGRycy9kb3ducmV2LnhtbFBLBQYA&#10;AAAABAAEAPMAAAC2BQAAAAA=&#10;" fillcolor="#d9e2f3 [660]" strokecolor="black [3213]">
                <v:stroke dashstyle="dashDot"/>
                <v:textbox style="mso-fit-shape-to-text:t">
                  <w:txbxContent>
                    <w:p w14:paraId="0FB7D134" w14:textId="1DAB9E6B" w:rsidR="00444005" w:rsidRPr="00690060" w:rsidRDefault="00444005" w:rsidP="00690060">
                      <w:pPr>
                        <w:spacing w:before="120" w:after="120"/>
                        <w:jc w:val="both"/>
                        <w:rPr>
                          <w:rFonts w:ascii="Arial" w:hAnsi="Arial" w:cs="Arial"/>
                          <w:b/>
                          <w:bCs/>
                          <w:sz w:val="20"/>
                          <w:szCs w:val="20"/>
                          <w:u w:val="single"/>
                        </w:rPr>
                      </w:pPr>
                      <w:r w:rsidRPr="00690060">
                        <w:rPr>
                          <w:rFonts w:ascii="Arial" w:hAnsi="Arial" w:cs="Arial"/>
                          <w:b/>
                          <w:bCs/>
                          <w:sz w:val="20"/>
                          <w:szCs w:val="20"/>
                          <w:u w:val="single"/>
                        </w:rPr>
                        <w:t>TIP</w:t>
                      </w:r>
                    </w:p>
                    <w:p w14:paraId="477AE668" w14:textId="182B94CC" w:rsidR="00444005" w:rsidRPr="00690060" w:rsidRDefault="00444005" w:rsidP="00DB2758">
                      <w:pPr>
                        <w:rPr>
                          <w:rFonts w:ascii="Arial" w:hAnsi="Arial" w:cs="Arial"/>
                          <w:i/>
                          <w:iCs/>
                          <w:sz w:val="20"/>
                          <w:szCs w:val="20"/>
                        </w:rPr>
                      </w:pPr>
                      <w:r w:rsidRPr="00690060">
                        <w:rPr>
                          <w:rFonts w:ascii="Arial" w:hAnsi="Arial" w:cs="Arial"/>
                          <w:i/>
                          <w:iCs/>
                          <w:sz w:val="20"/>
                          <w:szCs w:val="20"/>
                        </w:rPr>
                        <w:t xml:space="preserve">Often challenging or high-risk behaviour is a way of communicating an unmet need for the child or young person. It is important for the </w:t>
                      </w:r>
                      <w:r>
                        <w:rPr>
                          <w:rFonts w:ascii="Arial" w:hAnsi="Arial" w:cs="Arial"/>
                          <w:i/>
                          <w:iCs/>
                          <w:sz w:val="20"/>
                          <w:szCs w:val="20"/>
                        </w:rPr>
                        <w:t>safety and support network</w:t>
                      </w:r>
                      <w:r w:rsidRPr="00690060">
                        <w:rPr>
                          <w:rFonts w:ascii="Arial" w:hAnsi="Arial" w:cs="Arial"/>
                          <w:i/>
                          <w:iCs/>
                          <w:sz w:val="20"/>
                          <w:szCs w:val="20"/>
                        </w:rPr>
                        <w:t xml:space="preserve"> to understand the function of the behaviour for the child or young person.</w:t>
                      </w:r>
                    </w:p>
                  </w:txbxContent>
                </v:textbox>
                <w10:wrap type="square" anchorx="margin"/>
              </v:shape>
            </w:pict>
          </mc:Fallback>
        </mc:AlternateContent>
      </w:r>
      <w:r w:rsidRPr="00690060">
        <w:rPr>
          <w:rFonts w:ascii="Arial" w:hAnsi="Arial" w:cs="Arial"/>
          <w:noProof/>
          <w:color w:val="ED7D31" w:themeColor="accent2"/>
          <w:u w:val="single"/>
        </w:rPr>
        <mc:AlternateContent>
          <mc:Choice Requires="wps">
            <w:drawing>
              <wp:anchor distT="45720" distB="45720" distL="114300" distR="114300" simplePos="0" relativeHeight="251659264" behindDoc="0" locked="0" layoutInCell="1" allowOverlap="1" wp14:anchorId="1A824CF5" wp14:editId="1A3CB1C4">
                <wp:simplePos x="0" y="0"/>
                <wp:positionH relativeFrom="margin">
                  <wp:posOffset>-19050</wp:posOffset>
                </wp:positionH>
                <wp:positionV relativeFrom="paragraph">
                  <wp:posOffset>0</wp:posOffset>
                </wp:positionV>
                <wp:extent cx="5715000" cy="228600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286000"/>
                        </a:xfrm>
                        <a:prstGeom prst="rect">
                          <a:avLst/>
                        </a:prstGeom>
                        <a:solidFill>
                          <a:schemeClr val="accent2">
                            <a:lumMod val="40000"/>
                            <a:lumOff val="60000"/>
                          </a:schemeClr>
                        </a:solidFill>
                        <a:ln w="9525">
                          <a:solidFill>
                            <a:schemeClr val="tx1"/>
                          </a:solidFill>
                          <a:prstDash val="dashDot"/>
                          <a:miter lim="800000"/>
                          <a:headEnd/>
                          <a:tailEnd/>
                        </a:ln>
                      </wps:spPr>
                      <wps:txbx>
                        <w:txbxContent>
                          <w:p w14:paraId="2595CD2A" w14:textId="7EEC9BEC" w:rsidR="00444005" w:rsidRPr="00690060" w:rsidRDefault="00444005" w:rsidP="00690060">
                            <w:pPr>
                              <w:spacing w:before="120" w:after="120"/>
                              <w:jc w:val="both"/>
                              <w:rPr>
                                <w:rFonts w:ascii="Arial" w:hAnsi="Arial" w:cs="Arial"/>
                                <w:b/>
                                <w:bCs/>
                                <w:sz w:val="20"/>
                                <w:szCs w:val="20"/>
                                <w:u w:val="single"/>
                              </w:rPr>
                            </w:pPr>
                            <w:r w:rsidRPr="00690060">
                              <w:rPr>
                                <w:rFonts w:ascii="Arial" w:hAnsi="Arial" w:cs="Arial"/>
                                <w:b/>
                                <w:bCs/>
                                <w:sz w:val="20"/>
                                <w:szCs w:val="20"/>
                                <w:u w:val="single"/>
                              </w:rPr>
                              <w:t>IMPORTANT</w:t>
                            </w:r>
                          </w:p>
                          <w:p w14:paraId="586E96C2" w14:textId="77777777" w:rsidR="00444005" w:rsidRPr="00690060" w:rsidRDefault="00444005" w:rsidP="00DB2758">
                            <w:pPr>
                              <w:spacing w:after="60"/>
                              <w:rPr>
                                <w:rFonts w:ascii="Arial" w:hAnsi="Arial" w:cs="Arial"/>
                                <w:i/>
                                <w:iCs/>
                                <w:sz w:val="20"/>
                                <w:szCs w:val="20"/>
                              </w:rPr>
                            </w:pPr>
                            <w:r w:rsidRPr="00690060">
                              <w:rPr>
                                <w:rFonts w:ascii="Arial" w:hAnsi="Arial" w:cs="Arial"/>
                                <w:i/>
                                <w:iCs/>
                                <w:sz w:val="20"/>
                                <w:szCs w:val="20"/>
                              </w:rPr>
                              <w:t>Key parts of this definition of challenging behaviour include:</w:t>
                            </w:r>
                          </w:p>
                          <w:p w14:paraId="259A661F" w14:textId="77777777" w:rsidR="00444005" w:rsidRPr="00690060" w:rsidRDefault="00444005" w:rsidP="00DB2758">
                            <w:pPr>
                              <w:pStyle w:val="ListParagraph"/>
                              <w:numPr>
                                <w:ilvl w:val="0"/>
                                <w:numId w:val="11"/>
                              </w:numPr>
                              <w:rPr>
                                <w:rFonts w:ascii="Arial" w:hAnsi="Arial" w:cs="Arial"/>
                                <w:i/>
                                <w:iCs/>
                                <w:sz w:val="20"/>
                                <w:szCs w:val="20"/>
                              </w:rPr>
                            </w:pPr>
                            <w:r w:rsidRPr="00690060">
                              <w:rPr>
                                <w:rFonts w:ascii="Arial" w:hAnsi="Arial" w:cs="Arial"/>
                                <w:i/>
                                <w:iCs/>
                                <w:sz w:val="20"/>
                                <w:szCs w:val="20"/>
                              </w:rPr>
                              <w:t xml:space="preserve">describing the behaviour in terms of how often it happens (frequency), how severe is the behaviour (intensity) and how long it lasts (duration) </w:t>
                            </w:r>
                          </w:p>
                          <w:p w14:paraId="2F4C7E57" w14:textId="77777777" w:rsidR="00444005" w:rsidRPr="00690060" w:rsidRDefault="00444005" w:rsidP="00DB2758">
                            <w:pPr>
                              <w:pStyle w:val="ListParagraph"/>
                              <w:numPr>
                                <w:ilvl w:val="0"/>
                                <w:numId w:val="11"/>
                              </w:numPr>
                              <w:rPr>
                                <w:rFonts w:ascii="Arial" w:hAnsi="Arial" w:cs="Arial"/>
                                <w:i/>
                                <w:iCs/>
                                <w:sz w:val="20"/>
                                <w:szCs w:val="20"/>
                              </w:rPr>
                            </w:pPr>
                            <w:r w:rsidRPr="00690060">
                              <w:rPr>
                                <w:rFonts w:ascii="Arial" w:hAnsi="Arial" w:cs="Arial"/>
                                <w:i/>
                                <w:iCs/>
                                <w:sz w:val="20"/>
                                <w:szCs w:val="20"/>
                              </w:rPr>
                              <w:t>the behaviour creates risk to the child or young person or others</w:t>
                            </w:r>
                          </w:p>
                          <w:p w14:paraId="2497A999" w14:textId="7A5ABCBA" w:rsidR="00444005" w:rsidRPr="00690060" w:rsidRDefault="00444005" w:rsidP="00DB2758">
                            <w:pPr>
                              <w:pStyle w:val="ListParagraph"/>
                              <w:numPr>
                                <w:ilvl w:val="0"/>
                                <w:numId w:val="11"/>
                              </w:numPr>
                              <w:rPr>
                                <w:rFonts w:ascii="Arial" w:hAnsi="Arial" w:cs="Arial"/>
                                <w:i/>
                                <w:iCs/>
                                <w:sz w:val="20"/>
                                <w:szCs w:val="20"/>
                              </w:rPr>
                            </w:pPr>
                            <w:r w:rsidRPr="00690060">
                              <w:rPr>
                                <w:rFonts w:ascii="Arial" w:hAnsi="Arial" w:cs="Arial"/>
                                <w:i/>
                                <w:iCs/>
                                <w:sz w:val="20"/>
                                <w:szCs w:val="20"/>
                              </w:rPr>
                              <w:t>has a negative impact on the child or young person’s quality of life. This could include the impact it has on going to school or out in the community or the impact on relationships. It may also lead to the child or young person having contact with police and youth justice.</w:t>
                            </w:r>
                          </w:p>
                          <w:p w14:paraId="69520BD3" w14:textId="77777777" w:rsidR="00444005" w:rsidRPr="00690060" w:rsidRDefault="00444005" w:rsidP="00DB2758">
                            <w:pPr>
                              <w:spacing w:after="60"/>
                              <w:rPr>
                                <w:rFonts w:ascii="Arial" w:hAnsi="Arial" w:cs="Arial"/>
                                <w:i/>
                                <w:iCs/>
                                <w:sz w:val="20"/>
                                <w:szCs w:val="20"/>
                              </w:rPr>
                            </w:pPr>
                            <w:r w:rsidRPr="00690060">
                              <w:rPr>
                                <w:rFonts w:ascii="Arial" w:hAnsi="Arial" w:cs="Arial"/>
                                <w:i/>
                                <w:iCs/>
                                <w:sz w:val="20"/>
                                <w:szCs w:val="20"/>
                              </w:rPr>
                              <w:t>Additional considerations for high risk behaviour include behaviour that is:</w:t>
                            </w:r>
                          </w:p>
                          <w:p w14:paraId="0B9C952B" w14:textId="77777777" w:rsidR="00444005" w:rsidRPr="00690060" w:rsidRDefault="00444005" w:rsidP="00DB2758">
                            <w:pPr>
                              <w:pStyle w:val="ListParagraph"/>
                              <w:numPr>
                                <w:ilvl w:val="0"/>
                                <w:numId w:val="12"/>
                              </w:numPr>
                              <w:rPr>
                                <w:rFonts w:ascii="Arial" w:hAnsi="Arial" w:cs="Arial"/>
                                <w:i/>
                                <w:iCs/>
                                <w:sz w:val="20"/>
                                <w:szCs w:val="20"/>
                              </w:rPr>
                            </w:pPr>
                            <w:r w:rsidRPr="00690060">
                              <w:rPr>
                                <w:rFonts w:ascii="Arial" w:hAnsi="Arial" w:cs="Arial"/>
                                <w:i/>
                                <w:iCs/>
                                <w:sz w:val="20"/>
                                <w:szCs w:val="20"/>
                              </w:rPr>
                              <w:t>not typically seen in children or young people of a common age</w:t>
                            </w:r>
                          </w:p>
                          <w:p w14:paraId="73123A88" w14:textId="14B8E8A7" w:rsidR="00444005" w:rsidRPr="00690060" w:rsidRDefault="00444005" w:rsidP="00DB2758">
                            <w:pPr>
                              <w:pStyle w:val="ListParagraph"/>
                              <w:numPr>
                                <w:ilvl w:val="0"/>
                                <w:numId w:val="12"/>
                              </w:numPr>
                              <w:rPr>
                                <w:rFonts w:ascii="Arial" w:hAnsi="Arial" w:cs="Arial"/>
                                <w:i/>
                                <w:iCs/>
                                <w:sz w:val="20"/>
                                <w:szCs w:val="20"/>
                              </w:rPr>
                            </w:pPr>
                            <w:r w:rsidRPr="00690060">
                              <w:rPr>
                                <w:rFonts w:ascii="Arial" w:hAnsi="Arial" w:cs="Arial"/>
                                <w:i/>
                                <w:iCs/>
                                <w:sz w:val="20"/>
                                <w:szCs w:val="20"/>
                              </w:rPr>
                              <w:t xml:space="preserve">inappropriate to the context in which it </w:t>
                            </w:r>
                            <w:r w:rsidRPr="00E11694">
                              <w:rPr>
                                <w:rFonts w:ascii="Arial" w:hAnsi="Arial" w:cs="Arial"/>
                                <w:i/>
                                <w:iCs/>
                                <w:sz w:val="20"/>
                                <w:szCs w:val="20"/>
                              </w:rPr>
                              <w:t>occurs.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824CF5" id="_x0000_s1030" type="#_x0000_t202" style="position:absolute;margin-left:-1.5pt;margin-top:0;width:450pt;height:18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mDUQIAAKUEAAAOAAAAZHJzL2Uyb0RvYy54bWysVNtu2zAMfR+wfxD0vjoxkl6MOEXXrMOA&#10;7gK0+wBGlmNhkuhJSuzs60dJSZZ2b8NeDImkDg95SC9uR6PZTjqv0NZ8ejHhTFqBjbKbmn9/fnh3&#10;zZkPYBvQaGXN99Lz2+XbN4uhr2SJHepGOkYg1ldDX/MuhL4qCi86acBfYC8tOVt0BgJd3aZoHAyE&#10;bnRRTiaXxYCu6R0K6T1ZV9nJlwm/baUIX9vWy8B0zYlbSF+Xvuv4LZYLqDYO+k6JAw34BxYGlKWk&#10;J6gVBGBbp/6CMko49NiGC4GmwLZVQqYaqJrp5FU1Tx30MtVCzfH9qU3+/8GKL7tvjqmGtJtyZsGQ&#10;Rs9yDOw9jqyM7Rl6X1HUU09xYSQzhaZSff+I4odnFu87sBt55xwOnYSG6E3jy+LsacbxEWQ9fMaG&#10;0sA2YAIaW2di76gbjNBJpv1JmkhFkHF+NZ1PJuQS5CvL68t4iTmgOj7vnQ8fJRoWDzV3pH2Ch92j&#10;Dzn0GBKzedSqeVBap0ucN3mvHdsBTQoIIW0o03O9NcQ322eU9TAzZKbJyuZI5sgmTW5EStxeJNGW&#10;DTW/mZfzBPzCd3qWEcOYO/iKZuS/At/loIZOKwx5ho0KtEhamZpfRzoHmlGPD7ah8qEKoHQ+U9e0&#10;PQgUNcnqhHE9plGYHXVfY7MnxRzmvaE9p0OH7hdnA+1Mzf3PLTjJmf5kSfWb6WwWlyxdZvOrki7u&#10;3LM+94AVBFXzwFk+3oe0mJGqxTuajlYl3eIYZSYHyrQLqbuHvY3Ldn5PUX/+LsvfAAAA//8DAFBL&#10;AwQUAAYACAAAACEAid8Tzd4AAAAHAQAADwAAAGRycy9kb3ducmV2LnhtbEyPQU/DMAyF70j8h8hI&#10;3LYEKo3R1Z0AgQQSBzaYds2arCk0TtWka/n3mBNcrGc9673PxXryrTjZPjaBEK7mCoSlKpiGaoSP&#10;96fZEkRMmoxuA1mEbxthXZ6fFTo3YaSNPW1TLTiEYq4RXEpdLmWsnPU6zkNnib1j6L1OvPa1NL0e&#10;Ody38lqphfS6IW5wurMPzlZf28EjDO5lZ54f78dN+nRv2bCPu2H/inh5Md2tQCQ7pb9j+MVndCiZ&#10;6RAGMlG0CLOMX0kIPNld3t6wOCBkC6VAloX8z1/+AAAA//8DAFBLAQItABQABgAIAAAAIQC2gziS&#10;/gAAAOEBAAATAAAAAAAAAAAAAAAAAAAAAABbQ29udGVudF9UeXBlc10ueG1sUEsBAi0AFAAGAAgA&#10;AAAhADj9If/WAAAAlAEAAAsAAAAAAAAAAAAAAAAALwEAAF9yZWxzLy5yZWxzUEsBAi0AFAAGAAgA&#10;AAAhAAeT+YNRAgAApQQAAA4AAAAAAAAAAAAAAAAALgIAAGRycy9lMm9Eb2MueG1sUEsBAi0AFAAG&#10;AAgAAAAhAInfE83eAAAABwEAAA8AAAAAAAAAAAAAAAAAqwQAAGRycy9kb3ducmV2LnhtbFBLBQYA&#10;AAAABAAEAPMAAAC2BQAAAAA=&#10;" fillcolor="#f7caac [1301]" strokecolor="black [3213]">
                <v:stroke dashstyle="dashDot"/>
                <v:textbox>
                  <w:txbxContent>
                    <w:p w14:paraId="2595CD2A" w14:textId="7EEC9BEC" w:rsidR="00444005" w:rsidRPr="00690060" w:rsidRDefault="00444005" w:rsidP="00690060">
                      <w:pPr>
                        <w:spacing w:before="120" w:after="120"/>
                        <w:jc w:val="both"/>
                        <w:rPr>
                          <w:rFonts w:ascii="Arial" w:hAnsi="Arial" w:cs="Arial"/>
                          <w:b/>
                          <w:bCs/>
                          <w:sz w:val="20"/>
                          <w:szCs w:val="20"/>
                          <w:u w:val="single"/>
                        </w:rPr>
                      </w:pPr>
                      <w:r w:rsidRPr="00690060">
                        <w:rPr>
                          <w:rFonts w:ascii="Arial" w:hAnsi="Arial" w:cs="Arial"/>
                          <w:b/>
                          <w:bCs/>
                          <w:sz w:val="20"/>
                          <w:szCs w:val="20"/>
                          <w:u w:val="single"/>
                        </w:rPr>
                        <w:t>IMPORTANT</w:t>
                      </w:r>
                    </w:p>
                    <w:p w14:paraId="586E96C2" w14:textId="77777777" w:rsidR="00444005" w:rsidRPr="00690060" w:rsidRDefault="00444005" w:rsidP="00DB2758">
                      <w:pPr>
                        <w:spacing w:after="60"/>
                        <w:rPr>
                          <w:rFonts w:ascii="Arial" w:hAnsi="Arial" w:cs="Arial"/>
                          <w:i/>
                          <w:iCs/>
                          <w:sz w:val="20"/>
                          <w:szCs w:val="20"/>
                        </w:rPr>
                      </w:pPr>
                      <w:r w:rsidRPr="00690060">
                        <w:rPr>
                          <w:rFonts w:ascii="Arial" w:hAnsi="Arial" w:cs="Arial"/>
                          <w:i/>
                          <w:iCs/>
                          <w:sz w:val="20"/>
                          <w:szCs w:val="20"/>
                        </w:rPr>
                        <w:t>Key parts of this definition of challenging behaviour include:</w:t>
                      </w:r>
                    </w:p>
                    <w:p w14:paraId="259A661F" w14:textId="77777777" w:rsidR="00444005" w:rsidRPr="00690060" w:rsidRDefault="00444005" w:rsidP="00DB2758">
                      <w:pPr>
                        <w:pStyle w:val="ListParagraph"/>
                        <w:numPr>
                          <w:ilvl w:val="0"/>
                          <w:numId w:val="11"/>
                        </w:numPr>
                        <w:rPr>
                          <w:rFonts w:ascii="Arial" w:hAnsi="Arial" w:cs="Arial"/>
                          <w:i/>
                          <w:iCs/>
                          <w:sz w:val="20"/>
                          <w:szCs w:val="20"/>
                        </w:rPr>
                      </w:pPr>
                      <w:r w:rsidRPr="00690060">
                        <w:rPr>
                          <w:rFonts w:ascii="Arial" w:hAnsi="Arial" w:cs="Arial"/>
                          <w:i/>
                          <w:iCs/>
                          <w:sz w:val="20"/>
                          <w:szCs w:val="20"/>
                        </w:rPr>
                        <w:t xml:space="preserve">describing the behaviour in terms of how often it happens (frequency), how severe is the behaviour (intensity) and how long it lasts (duration) </w:t>
                      </w:r>
                    </w:p>
                    <w:p w14:paraId="2F4C7E57" w14:textId="77777777" w:rsidR="00444005" w:rsidRPr="00690060" w:rsidRDefault="00444005" w:rsidP="00DB2758">
                      <w:pPr>
                        <w:pStyle w:val="ListParagraph"/>
                        <w:numPr>
                          <w:ilvl w:val="0"/>
                          <w:numId w:val="11"/>
                        </w:numPr>
                        <w:rPr>
                          <w:rFonts w:ascii="Arial" w:hAnsi="Arial" w:cs="Arial"/>
                          <w:i/>
                          <w:iCs/>
                          <w:sz w:val="20"/>
                          <w:szCs w:val="20"/>
                        </w:rPr>
                      </w:pPr>
                      <w:r w:rsidRPr="00690060">
                        <w:rPr>
                          <w:rFonts w:ascii="Arial" w:hAnsi="Arial" w:cs="Arial"/>
                          <w:i/>
                          <w:iCs/>
                          <w:sz w:val="20"/>
                          <w:szCs w:val="20"/>
                        </w:rPr>
                        <w:t>the behaviour creates risk to the child or young person or others</w:t>
                      </w:r>
                    </w:p>
                    <w:p w14:paraId="2497A999" w14:textId="7A5ABCBA" w:rsidR="00444005" w:rsidRPr="00690060" w:rsidRDefault="00444005" w:rsidP="00DB2758">
                      <w:pPr>
                        <w:pStyle w:val="ListParagraph"/>
                        <w:numPr>
                          <w:ilvl w:val="0"/>
                          <w:numId w:val="11"/>
                        </w:numPr>
                        <w:rPr>
                          <w:rFonts w:ascii="Arial" w:hAnsi="Arial" w:cs="Arial"/>
                          <w:i/>
                          <w:iCs/>
                          <w:sz w:val="20"/>
                          <w:szCs w:val="20"/>
                        </w:rPr>
                      </w:pPr>
                      <w:r w:rsidRPr="00690060">
                        <w:rPr>
                          <w:rFonts w:ascii="Arial" w:hAnsi="Arial" w:cs="Arial"/>
                          <w:i/>
                          <w:iCs/>
                          <w:sz w:val="20"/>
                          <w:szCs w:val="20"/>
                        </w:rPr>
                        <w:t>has a negative impact on the child or young person’s quality of life. This could include the impact it has on going to school or out in the community or the impact on relationships. It may also lead to the child or young person having contact with police and youth justice.</w:t>
                      </w:r>
                    </w:p>
                    <w:p w14:paraId="69520BD3" w14:textId="77777777" w:rsidR="00444005" w:rsidRPr="00690060" w:rsidRDefault="00444005" w:rsidP="00DB2758">
                      <w:pPr>
                        <w:spacing w:after="60"/>
                        <w:rPr>
                          <w:rFonts w:ascii="Arial" w:hAnsi="Arial" w:cs="Arial"/>
                          <w:i/>
                          <w:iCs/>
                          <w:sz w:val="20"/>
                          <w:szCs w:val="20"/>
                        </w:rPr>
                      </w:pPr>
                      <w:r w:rsidRPr="00690060">
                        <w:rPr>
                          <w:rFonts w:ascii="Arial" w:hAnsi="Arial" w:cs="Arial"/>
                          <w:i/>
                          <w:iCs/>
                          <w:sz w:val="20"/>
                          <w:szCs w:val="20"/>
                        </w:rPr>
                        <w:t>Additional considerations for high risk behaviour include behaviour that is:</w:t>
                      </w:r>
                    </w:p>
                    <w:p w14:paraId="0B9C952B" w14:textId="77777777" w:rsidR="00444005" w:rsidRPr="00690060" w:rsidRDefault="00444005" w:rsidP="00DB2758">
                      <w:pPr>
                        <w:pStyle w:val="ListParagraph"/>
                        <w:numPr>
                          <w:ilvl w:val="0"/>
                          <w:numId w:val="12"/>
                        </w:numPr>
                        <w:rPr>
                          <w:rFonts w:ascii="Arial" w:hAnsi="Arial" w:cs="Arial"/>
                          <w:i/>
                          <w:iCs/>
                          <w:sz w:val="20"/>
                          <w:szCs w:val="20"/>
                        </w:rPr>
                      </w:pPr>
                      <w:r w:rsidRPr="00690060">
                        <w:rPr>
                          <w:rFonts w:ascii="Arial" w:hAnsi="Arial" w:cs="Arial"/>
                          <w:i/>
                          <w:iCs/>
                          <w:sz w:val="20"/>
                          <w:szCs w:val="20"/>
                        </w:rPr>
                        <w:t>not typically seen in children or young people of a common age</w:t>
                      </w:r>
                    </w:p>
                    <w:p w14:paraId="73123A88" w14:textId="14B8E8A7" w:rsidR="00444005" w:rsidRPr="00690060" w:rsidRDefault="00444005" w:rsidP="00DB2758">
                      <w:pPr>
                        <w:pStyle w:val="ListParagraph"/>
                        <w:numPr>
                          <w:ilvl w:val="0"/>
                          <w:numId w:val="12"/>
                        </w:numPr>
                        <w:rPr>
                          <w:rFonts w:ascii="Arial" w:hAnsi="Arial" w:cs="Arial"/>
                          <w:i/>
                          <w:iCs/>
                          <w:sz w:val="20"/>
                          <w:szCs w:val="20"/>
                        </w:rPr>
                      </w:pPr>
                      <w:r w:rsidRPr="00690060">
                        <w:rPr>
                          <w:rFonts w:ascii="Arial" w:hAnsi="Arial" w:cs="Arial"/>
                          <w:i/>
                          <w:iCs/>
                          <w:sz w:val="20"/>
                          <w:szCs w:val="20"/>
                        </w:rPr>
                        <w:t xml:space="preserve">inappropriate to the context in which it </w:t>
                      </w:r>
                      <w:r w:rsidRPr="00E11694">
                        <w:rPr>
                          <w:rFonts w:ascii="Arial" w:hAnsi="Arial" w:cs="Arial"/>
                          <w:i/>
                          <w:iCs/>
                          <w:sz w:val="20"/>
                          <w:szCs w:val="20"/>
                        </w:rPr>
                        <w:t>occurs.</w:t>
                      </w:r>
                    </w:p>
                  </w:txbxContent>
                </v:textbox>
                <w10:wrap type="square" anchorx="margin"/>
              </v:shape>
            </w:pict>
          </mc:Fallback>
        </mc:AlternateContent>
      </w:r>
      <w:r w:rsidR="0003705B" w:rsidRPr="00690060">
        <w:rPr>
          <w:rFonts w:ascii="Arial" w:hAnsi="Arial" w:cs="Arial"/>
        </w:rPr>
        <w:t>When Emerson developed this definition, the intent was not to label the person as the problem</w:t>
      </w:r>
      <w:r w:rsidR="00D603AE" w:rsidRPr="00690060">
        <w:rPr>
          <w:rFonts w:ascii="Arial" w:hAnsi="Arial" w:cs="Arial"/>
        </w:rPr>
        <w:t>.</w:t>
      </w:r>
      <w:r w:rsidR="0003705B" w:rsidRPr="00690060">
        <w:rPr>
          <w:rFonts w:ascii="Arial" w:hAnsi="Arial" w:cs="Arial"/>
        </w:rPr>
        <w:t xml:space="preserve"> </w:t>
      </w:r>
      <w:r w:rsidR="00D603AE" w:rsidRPr="00690060">
        <w:rPr>
          <w:rFonts w:ascii="Arial" w:hAnsi="Arial" w:cs="Arial"/>
        </w:rPr>
        <w:t>It was to</w:t>
      </w:r>
      <w:r w:rsidR="0003705B" w:rsidRPr="00690060">
        <w:rPr>
          <w:rFonts w:ascii="Arial" w:hAnsi="Arial" w:cs="Arial"/>
        </w:rPr>
        <w:t xml:space="preserve"> highlight that the behaviour was often a mismatch between the person and the environment they are in.</w:t>
      </w:r>
      <w:r w:rsidR="00BF2B05" w:rsidRPr="00690060">
        <w:rPr>
          <w:rFonts w:ascii="Arial" w:hAnsi="Arial" w:cs="Arial"/>
        </w:rPr>
        <w:t xml:space="preserve"> </w:t>
      </w:r>
      <w:r w:rsidR="0003705B" w:rsidRPr="00690060">
        <w:rPr>
          <w:rFonts w:ascii="Arial" w:hAnsi="Arial" w:cs="Arial"/>
        </w:rPr>
        <w:t xml:space="preserve">As a </w:t>
      </w:r>
      <w:r w:rsidR="00C162E5" w:rsidRPr="00690060">
        <w:rPr>
          <w:rFonts w:ascii="Arial" w:hAnsi="Arial" w:cs="Arial"/>
        </w:rPr>
        <w:t>result,</w:t>
      </w:r>
      <w:r w:rsidR="0003705B" w:rsidRPr="00690060">
        <w:rPr>
          <w:rFonts w:ascii="Arial" w:hAnsi="Arial" w:cs="Arial"/>
        </w:rPr>
        <w:t xml:space="preserve"> the behaviour presents ‘challenges’ to those around the person about how to create an environment to better meet the </w:t>
      </w:r>
      <w:r w:rsidR="00C162E5" w:rsidRPr="00690060">
        <w:rPr>
          <w:rFonts w:ascii="Arial" w:hAnsi="Arial" w:cs="Arial"/>
        </w:rPr>
        <w:t>person’s</w:t>
      </w:r>
      <w:r w:rsidR="0003705B" w:rsidRPr="00690060">
        <w:rPr>
          <w:rFonts w:ascii="Arial" w:hAnsi="Arial" w:cs="Arial"/>
        </w:rPr>
        <w:t xml:space="preserve"> needs.</w:t>
      </w:r>
    </w:p>
    <w:p w14:paraId="6670EFF4" w14:textId="6076B2D0" w:rsidR="0003705B" w:rsidRPr="00690060" w:rsidRDefault="00BF2B05" w:rsidP="00DB2758">
      <w:pPr>
        <w:spacing w:before="240"/>
        <w:rPr>
          <w:rFonts w:ascii="Arial" w:hAnsi="Arial" w:cs="Arial"/>
        </w:rPr>
      </w:pPr>
      <w:r w:rsidRPr="00690060">
        <w:rPr>
          <w:rFonts w:ascii="Arial" w:hAnsi="Arial" w:cs="Arial"/>
        </w:rPr>
        <w:t>Unfortunately, the term ‘challenging behaviour’ has often been used as a label to describe a child or young person, but it important to remember that children and young people are more than just their behaviours</w:t>
      </w:r>
      <w:r w:rsidR="00E50948">
        <w:rPr>
          <w:rFonts w:ascii="Arial" w:hAnsi="Arial" w:cs="Arial"/>
        </w:rPr>
        <w:t xml:space="preserve">. </w:t>
      </w:r>
      <w:r w:rsidR="009C1A89" w:rsidRPr="00690060">
        <w:rPr>
          <w:rFonts w:ascii="Arial" w:hAnsi="Arial" w:cs="Arial"/>
        </w:rPr>
        <w:t xml:space="preserve">When </w:t>
      </w:r>
      <w:r w:rsidR="0084271F" w:rsidRPr="00690060">
        <w:rPr>
          <w:rFonts w:ascii="Arial" w:hAnsi="Arial" w:cs="Arial"/>
        </w:rPr>
        <w:t>the</w:t>
      </w:r>
      <w:r w:rsidR="002E008E" w:rsidRPr="00690060">
        <w:rPr>
          <w:rFonts w:ascii="Arial" w:hAnsi="Arial" w:cs="Arial"/>
        </w:rPr>
        <w:t xml:space="preserve">re is a </w:t>
      </w:r>
      <w:r w:rsidR="009C1A89" w:rsidRPr="00690060">
        <w:rPr>
          <w:rFonts w:ascii="Arial" w:hAnsi="Arial" w:cs="Arial"/>
        </w:rPr>
        <w:t xml:space="preserve">focus on the child or young person’s challenging or </w:t>
      </w:r>
      <w:r w:rsidR="000B2160" w:rsidRPr="00690060">
        <w:rPr>
          <w:rFonts w:ascii="Arial" w:hAnsi="Arial" w:cs="Arial"/>
        </w:rPr>
        <w:t>high-risk</w:t>
      </w:r>
      <w:r w:rsidR="009C1A89" w:rsidRPr="00690060">
        <w:rPr>
          <w:rFonts w:ascii="Arial" w:hAnsi="Arial" w:cs="Arial"/>
        </w:rPr>
        <w:t xml:space="preserve"> behaviour, we may miss their strengths, interests and hopes for the future.</w:t>
      </w:r>
    </w:p>
    <w:p w14:paraId="7D017E6C" w14:textId="6EDBCE43" w:rsidR="008E7014" w:rsidRDefault="00384C88" w:rsidP="00DB2758">
      <w:pPr>
        <w:rPr>
          <w:rFonts w:ascii="Arial" w:hAnsi="Arial" w:cs="Arial"/>
        </w:rPr>
      </w:pPr>
      <w:r w:rsidRPr="00690060">
        <w:rPr>
          <w:rFonts w:ascii="Arial" w:hAnsi="Arial" w:cs="Arial"/>
        </w:rPr>
        <w:t>In this document, the term high risk behaviour is used but it is important to always think about the key parts of the definition for challenging behaviour.</w:t>
      </w:r>
    </w:p>
    <w:p w14:paraId="422892DB" w14:textId="025BFBBF" w:rsidR="00AA2BB7" w:rsidRPr="00690060" w:rsidRDefault="003867D9" w:rsidP="00DB2758">
      <w:pPr>
        <w:pStyle w:val="Heading1"/>
        <w:spacing w:before="360"/>
        <w:rPr>
          <w:rFonts w:ascii="Arial" w:hAnsi="Arial" w:cs="Arial"/>
          <w:b/>
          <w:bCs/>
        </w:rPr>
      </w:pPr>
      <w:bookmarkStart w:id="6" w:name="_Toc101850468"/>
      <w:r w:rsidRPr="00690060">
        <w:rPr>
          <w:rFonts w:ascii="Arial" w:hAnsi="Arial" w:cs="Arial"/>
          <w:b/>
          <w:bCs/>
        </w:rPr>
        <w:t>Translating the policies into practice</w:t>
      </w:r>
      <w:r w:rsidR="00A05BD9" w:rsidRPr="00690060">
        <w:rPr>
          <w:rFonts w:ascii="Arial" w:hAnsi="Arial" w:cs="Arial"/>
          <w:b/>
          <w:bCs/>
        </w:rPr>
        <w:t>: on overview</w:t>
      </w:r>
      <w:bookmarkEnd w:id="6"/>
    </w:p>
    <w:p w14:paraId="5A50D9F0" w14:textId="11B7A037" w:rsidR="008D29CF" w:rsidRPr="00690060" w:rsidRDefault="003867D9" w:rsidP="00DB2758">
      <w:pPr>
        <w:rPr>
          <w:rFonts w:ascii="Arial" w:hAnsi="Arial" w:cs="Arial"/>
        </w:rPr>
      </w:pPr>
      <w:r w:rsidRPr="00690060">
        <w:rPr>
          <w:rFonts w:ascii="Arial" w:hAnsi="Arial" w:cs="Arial"/>
        </w:rPr>
        <w:t xml:space="preserve">The following diagram presents a basic framework to </w:t>
      </w:r>
      <w:r w:rsidR="00C23DBB" w:rsidRPr="00690060">
        <w:rPr>
          <w:rFonts w:ascii="Arial" w:hAnsi="Arial" w:cs="Arial"/>
        </w:rPr>
        <w:t>support the translation of</w:t>
      </w:r>
      <w:r w:rsidRPr="00690060">
        <w:rPr>
          <w:rFonts w:ascii="Arial" w:hAnsi="Arial" w:cs="Arial"/>
        </w:rPr>
        <w:t xml:space="preserve"> the </w:t>
      </w:r>
      <w:r w:rsidR="002F559E" w:rsidRPr="00690060">
        <w:rPr>
          <w:rFonts w:ascii="Arial" w:hAnsi="Arial" w:cs="Arial"/>
        </w:rPr>
        <w:t xml:space="preserve">department’s </w:t>
      </w:r>
      <w:hyperlink r:id="rId15" w:history="1">
        <w:r w:rsidRPr="00470FBB">
          <w:rPr>
            <w:rStyle w:val="Hyperlink"/>
            <w:rFonts w:ascii="Arial" w:hAnsi="Arial" w:cs="Arial"/>
          </w:rPr>
          <w:t>Positive Behaviour Support</w:t>
        </w:r>
      </w:hyperlink>
      <w:r w:rsidRPr="00470FBB">
        <w:rPr>
          <w:rFonts w:ascii="Arial" w:hAnsi="Arial" w:cs="Arial"/>
        </w:rPr>
        <w:t xml:space="preserve"> and </w:t>
      </w:r>
      <w:hyperlink r:id="rId16" w:history="1">
        <w:r w:rsidRPr="00470FBB">
          <w:rPr>
            <w:rStyle w:val="Hyperlink"/>
            <w:rFonts w:ascii="Arial" w:hAnsi="Arial" w:cs="Arial"/>
          </w:rPr>
          <w:t xml:space="preserve">Managing </w:t>
        </w:r>
        <w:r w:rsidR="00DB2758" w:rsidRPr="00470FBB">
          <w:rPr>
            <w:rStyle w:val="Hyperlink"/>
            <w:rFonts w:ascii="Arial" w:hAnsi="Arial" w:cs="Arial"/>
          </w:rPr>
          <w:t>h</w:t>
        </w:r>
        <w:r w:rsidRPr="00470FBB">
          <w:rPr>
            <w:rStyle w:val="Hyperlink"/>
            <w:rFonts w:ascii="Arial" w:hAnsi="Arial" w:cs="Arial"/>
          </w:rPr>
          <w:t xml:space="preserve">igh </w:t>
        </w:r>
        <w:r w:rsidR="00DB2758" w:rsidRPr="00470FBB">
          <w:rPr>
            <w:rStyle w:val="Hyperlink"/>
            <w:rFonts w:ascii="Arial" w:hAnsi="Arial" w:cs="Arial"/>
          </w:rPr>
          <w:t>r</w:t>
        </w:r>
        <w:r w:rsidRPr="00470FBB">
          <w:rPr>
            <w:rStyle w:val="Hyperlink"/>
            <w:rFonts w:ascii="Arial" w:hAnsi="Arial" w:cs="Arial"/>
          </w:rPr>
          <w:t xml:space="preserve">isk </w:t>
        </w:r>
        <w:r w:rsidR="00DB2758" w:rsidRPr="00470FBB">
          <w:rPr>
            <w:rStyle w:val="Hyperlink"/>
            <w:rFonts w:ascii="Arial" w:hAnsi="Arial" w:cs="Arial"/>
          </w:rPr>
          <w:t>b</w:t>
        </w:r>
        <w:r w:rsidRPr="00470FBB">
          <w:rPr>
            <w:rStyle w:val="Hyperlink"/>
            <w:rFonts w:ascii="Arial" w:hAnsi="Arial" w:cs="Arial"/>
          </w:rPr>
          <w:t>ehaviours</w:t>
        </w:r>
      </w:hyperlink>
      <w:r w:rsidRPr="00470FBB">
        <w:rPr>
          <w:rFonts w:ascii="Arial" w:hAnsi="Arial" w:cs="Arial"/>
        </w:rPr>
        <w:t xml:space="preserve"> policies</w:t>
      </w:r>
      <w:r w:rsidRPr="00690060">
        <w:rPr>
          <w:rFonts w:ascii="Arial" w:hAnsi="Arial" w:cs="Arial"/>
        </w:rPr>
        <w:t xml:space="preserve"> into practice</w:t>
      </w:r>
      <w:r w:rsidR="00E50948">
        <w:rPr>
          <w:rFonts w:ascii="Arial" w:hAnsi="Arial" w:cs="Arial"/>
        </w:rPr>
        <w:t xml:space="preserve">. </w:t>
      </w:r>
      <w:r w:rsidRPr="00690060">
        <w:rPr>
          <w:rFonts w:ascii="Arial" w:hAnsi="Arial" w:cs="Arial"/>
        </w:rPr>
        <w:t>There are many existing processes to support children</w:t>
      </w:r>
      <w:r w:rsidR="000F346D" w:rsidRPr="00690060">
        <w:rPr>
          <w:rFonts w:ascii="Arial" w:hAnsi="Arial" w:cs="Arial"/>
        </w:rPr>
        <w:t xml:space="preserve"> and young people</w:t>
      </w:r>
      <w:r w:rsidRPr="00690060">
        <w:rPr>
          <w:rFonts w:ascii="Arial" w:hAnsi="Arial" w:cs="Arial"/>
        </w:rPr>
        <w:t xml:space="preserve"> that </w:t>
      </w:r>
      <w:r w:rsidR="00A2210E" w:rsidRPr="00690060">
        <w:rPr>
          <w:rFonts w:ascii="Arial" w:hAnsi="Arial" w:cs="Arial"/>
        </w:rPr>
        <w:t>assists</w:t>
      </w:r>
      <w:r w:rsidRPr="00690060">
        <w:rPr>
          <w:rFonts w:ascii="Arial" w:hAnsi="Arial" w:cs="Arial"/>
        </w:rPr>
        <w:t xml:space="preserve"> </w:t>
      </w:r>
      <w:r w:rsidR="00C23DBB" w:rsidRPr="00690060">
        <w:rPr>
          <w:rFonts w:ascii="Arial" w:hAnsi="Arial" w:cs="Arial"/>
        </w:rPr>
        <w:t>the</w:t>
      </w:r>
      <w:r w:rsidRPr="00690060">
        <w:rPr>
          <w:rFonts w:ascii="Arial" w:hAnsi="Arial" w:cs="Arial"/>
        </w:rPr>
        <w:t xml:space="preserve"> embedding of the policy into practice in individual situations</w:t>
      </w:r>
      <w:r w:rsidR="00E50948">
        <w:rPr>
          <w:rFonts w:ascii="Arial" w:hAnsi="Arial" w:cs="Arial"/>
        </w:rPr>
        <w:t xml:space="preserve">. </w:t>
      </w:r>
    </w:p>
    <w:p w14:paraId="6C876E32" w14:textId="3224B817" w:rsidR="00DA5738" w:rsidRDefault="00DA5738" w:rsidP="00DA5738">
      <w:pPr>
        <w:rPr>
          <w:rFonts w:ascii="Arial" w:hAnsi="Arial" w:cs="Arial"/>
          <w:b/>
          <w:bCs/>
        </w:rPr>
      </w:pPr>
    </w:p>
    <w:p w14:paraId="3BE6C448" w14:textId="77777777" w:rsidR="00DA5738" w:rsidRDefault="00DA5738" w:rsidP="00DA5738">
      <w:pPr>
        <w:rPr>
          <w:rFonts w:ascii="Arial" w:hAnsi="Arial" w:cs="Arial"/>
          <w:b/>
          <w:bCs/>
        </w:rPr>
      </w:pPr>
    </w:p>
    <w:p w14:paraId="17E7C2EC" w14:textId="77777777" w:rsidR="00DA5738" w:rsidRDefault="00DA5738" w:rsidP="00DA5738">
      <w:pPr>
        <w:rPr>
          <w:rFonts w:ascii="Arial" w:hAnsi="Arial" w:cs="Arial"/>
          <w:b/>
          <w:bCs/>
        </w:rPr>
      </w:pPr>
    </w:p>
    <w:p w14:paraId="3F169C30" w14:textId="77777777" w:rsidR="00DA5738" w:rsidRDefault="00DA5738" w:rsidP="00DA5738">
      <w:pPr>
        <w:rPr>
          <w:rFonts w:ascii="Arial" w:hAnsi="Arial" w:cs="Arial"/>
          <w:b/>
          <w:bCs/>
        </w:rPr>
      </w:pPr>
    </w:p>
    <w:p w14:paraId="0AFBF8CD" w14:textId="77777777" w:rsidR="00DA5738" w:rsidRDefault="00DA5738" w:rsidP="00DA5738">
      <w:pPr>
        <w:rPr>
          <w:rFonts w:ascii="Arial" w:hAnsi="Arial" w:cs="Arial"/>
          <w:b/>
          <w:bCs/>
        </w:rPr>
      </w:pPr>
    </w:p>
    <w:p w14:paraId="1BAC9D18" w14:textId="77777777" w:rsidR="00DA5738" w:rsidRDefault="00DA5738" w:rsidP="00DA5738">
      <w:pPr>
        <w:rPr>
          <w:rFonts w:ascii="Arial" w:hAnsi="Arial" w:cs="Arial"/>
          <w:b/>
          <w:bCs/>
        </w:rPr>
      </w:pPr>
    </w:p>
    <w:p w14:paraId="2D86797C" w14:textId="1003E5F5" w:rsidR="00DA5738" w:rsidRDefault="00DA5738" w:rsidP="00DA5738">
      <w:pPr>
        <w:rPr>
          <w:rFonts w:ascii="Arial" w:hAnsi="Arial" w:cs="Arial"/>
          <w:b/>
          <w:bCs/>
        </w:rPr>
      </w:pPr>
    </w:p>
    <w:p w14:paraId="6CE90C5C" w14:textId="3BA4EA17" w:rsidR="00DA5738" w:rsidRDefault="00064E16" w:rsidP="00DA5738">
      <w:pPr>
        <w:rPr>
          <w:rFonts w:ascii="Arial" w:hAnsi="Arial" w:cs="Arial"/>
          <w:b/>
          <w:bCs/>
        </w:rPr>
      </w:pPr>
      <w:r w:rsidRPr="003867D9">
        <w:rPr>
          <w:noProof/>
          <w:shd w:val="clear" w:color="auto" w:fill="FFFFFF" w:themeFill="background1"/>
        </w:rPr>
        <w:lastRenderedPageBreak/>
        <w:drawing>
          <wp:anchor distT="0" distB="0" distL="114300" distR="114300" simplePos="0" relativeHeight="251653120" behindDoc="0" locked="0" layoutInCell="1" allowOverlap="1" wp14:anchorId="113093FF" wp14:editId="2FEC0BE1">
            <wp:simplePos x="0" y="0"/>
            <wp:positionH relativeFrom="margin">
              <wp:posOffset>188468</wp:posOffset>
            </wp:positionH>
            <wp:positionV relativeFrom="margin">
              <wp:posOffset>-35433</wp:posOffset>
            </wp:positionV>
            <wp:extent cx="5221605" cy="2996565"/>
            <wp:effectExtent l="0" t="0" r="36195" b="13335"/>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p>
    <w:p w14:paraId="18CD3FEB" w14:textId="6323E60F" w:rsidR="00040663" w:rsidRPr="00690060" w:rsidRDefault="00CC36E9" w:rsidP="00DA5738">
      <w:pPr>
        <w:pStyle w:val="Heading1"/>
        <w:spacing w:before="360"/>
        <w:rPr>
          <w:rFonts w:ascii="Arial" w:hAnsi="Arial" w:cs="Arial"/>
          <w:b/>
          <w:bCs/>
        </w:rPr>
      </w:pPr>
      <w:bookmarkStart w:id="7" w:name="_Toc101850469"/>
      <w:r w:rsidRPr="00690060">
        <w:rPr>
          <w:rFonts w:ascii="Arial" w:hAnsi="Arial" w:cs="Arial"/>
          <w:b/>
          <w:bCs/>
        </w:rPr>
        <w:t xml:space="preserve">The </w:t>
      </w:r>
      <w:r w:rsidR="00634C53" w:rsidRPr="00690060">
        <w:rPr>
          <w:rFonts w:ascii="Arial" w:hAnsi="Arial" w:cs="Arial"/>
          <w:b/>
          <w:bCs/>
        </w:rPr>
        <w:t>Child</w:t>
      </w:r>
      <w:bookmarkEnd w:id="7"/>
    </w:p>
    <w:p w14:paraId="6CAE04CE" w14:textId="651FB220" w:rsidR="002F559E" w:rsidRPr="00690060" w:rsidRDefault="002F559E" w:rsidP="00DB2758">
      <w:pPr>
        <w:rPr>
          <w:rFonts w:ascii="Arial" w:hAnsi="Arial" w:cs="Arial"/>
        </w:rPr>
      </w:pPr>
      <w:r w:rsidRPr="00690060">
        <w:rPr>
          <w:rFonts w:ascii="Arial" w:hAnsi="Arial" w:cs="Arial"/>
        </w:rPr>
        <w:t xml:space="preserve">It is always the department’s aim that </w:t>
      </w:r>
      <w:r w:rsidR="00734017" w:rsidRPr="00690060">
        <w:rPr>
          <w:rFonts w:ascii="Arial" w:hAnsi="Arial" w:cs="Arial"/>
        </w:rPr>
        <w:t>children and young people are supported to meet their safety, belonging and wellbeing needs</w:t>
      </w:r>
      <w:r w:rsidR="00E50948">
        <w:rPr>
          <w:rFonts w:ascii="Arial" w:hAnsi="Arial" w:cs="Arial"/>
        </w:rPr>
        <w:t xml:space="preserve">. </w:t>
      </w:r>
      <w:r w:rsidRPr="00690060">
        <w:rPr>
          <w:rFonts w:ascii="Arial" w:hAnsi="Arial" w:cs="Arial"/>
        </w:rPr>
        <w:t>Being child centred means placing the child at the centre of any decision and working to meet their needs. It involves considering the child or young person’s view</w:t>
      </w:r>
      <w:r w:rsidR="00B56D48">
        <w:rPr>
          <w:rFonts w:ascii="Arial" w:hAnsi="Arial" w:cs="Arial"/>
        </w:rPr>
        <w:t>s</w:t>
      </w:r>
      <w:r w:rsidRPr="00690060">
        <w:rPr>
          <w:rFonts w:ascii="Arial" w:hAnsi="Arial" w:cs="Arial"/>
        </w:rPr>
        <w:t>, involving them in planning and giving them developmentally appropriate opportunities to grow and develop.</w:t>
      </w:r>
    </w:p>
    <w:p w14:paraId="63645641" w14:textId="710E2D63" w:rsidR="00A05BD9" w:rsidRPr="00690060" w:rsidRDefault="00734017" w:rsidP="00DB2758">
      <w:pPr>
        <w:spacing w:after="60"/>
        <w:rPr>
          <w:rFonts w:ascii="Arial" w:hAnsi="Arial" w:cs="Arial"/>
        </w:rPr>
      </w:pPr>
      <w:r w:rsidRPr="00690060">
        <w:rPr>
          <w:rFonts w:ascii="Arial" w:hAnsi="Arial" w:cs="Arial"/>
        </w:rPr>
        <w:t xml:space="preserve">Moving through the </w:t>
      </w:r>
      <w:r w:rsidR="002F559E" w:rsidRPr="00690060">
        <w:rPr>
          <w:rFonts w:ascii="Arial" w:hAnsi="Arial" w:cs="Arial"/>
        </w:rPr>
        <w:t xml:space="preserve">diagram </w:t>
      </w:r>
      <w:r w:rsidR="0063178C" w:rsidRPr="00690060">
        <w:rPr>
          <w:rFonts w:ascii="Arial" w:hAnsi="Arial" w:cs="Arial"/>
        </w:rPr>
        <w:t>above</w:t>
      </w:r>
      <w:r w:rsidRPr="00690060">
        <w:rPr>
          <w:rFonts w:ascii="Arial" w:hAnsi="Arial" w:cs="Arial"/>
        </w:rPr>
        <w:t xml:space="preserve"> allows the </w:t>
      </w:r>
      <w:r w:rsidR="00DB2758">
        <w:rPr>
          <w:rFonts w:ascii="Arial" w:hAnsi="Arial" w:cs="Arial"/>
        </w:rPr>
        <w:t>safety and support network</w:t>
      </w:r>
      <w:r w:rsidR="002F559E" w:rsidRPr="00690060">
        <w:rPr>
          <w:rFonts w:ascii="Arial" w:hAnsi="Arial" w:cs="Arial"/>
        </w:rPr>
        <w:t xml:space="preserve"> </w:t>
      </w:r>
      <w:r w:rsidRPr="00690060">
        <w:rPr>
          <w:rFonts w:ascii="Arial" w:hAnsi="Arial" w:cs="Arial"/>
        </w:rPr>
        <w:t xml:space="preserve">to problem solve and make shared decisions </w:t>
      </w:r>
      <w:r w:rsidR="00806008" w:rsidRPr="00690060">
        <w:rPr>
          <w:rFonts w:ascii="Arial" w:hAnsi="Arial" w:cs="Arial"/>
        </w:rPr>
        <w:t>about</w:t>
      </w:r>
      <w:r w:rsidRPr="00690060">
        <w:rPr>
          <w:rFonts w:ascii="Arial" w:hAnsi="Arial" w:cs="Arial"/>
        </w:rPr>
        <w:t xml:space="preserve"> how to best </w:t>
      </w:r>
      <w:r w:rsidR="00A05BD9" w:rsidRPr="00690060">
        <w:rPr>
          <w:rFonts w:ascii="Arial" w:hAnsi="Arial" w:cs="Arial"/>
        </w:rPr>
        <w:t>support the child or young person’s behaviour</w:t>
      </w:r>
      <w:r w:rsidRPr="00690060">
        <w:rPr>
          <w:rFonts w:ascii="Arial" w:hAnsi="Arial" w:cs="Arial"/>
        </w:rPr>
        <w:t xml:space="preserve">. </w:t>
      </w:r>
      <w:r w:rsidR="00A05BD9" w:rsidRPr="00690060">
        <w:rPr>
          <w:rFonts w:ascii="Arial" w:hAnsi="Arial" w:cs="Arial"/>
        </w:rPr>
        <w:t>For all children and young people:</w:t>
      </w:r>
    </w:p>
    <w:p w14:paraId="57845AAC" w14:textId="5A57DA1D" w:rsidR="00A05BD9" w:rsidRPr="00690060" w:rsidRDefault="005A7C3D" w:rsidP="00DB2758">
      <w:pPr>
        <w:pStyle w:val="ListParagraph"/>
        <w:numPr>
          <w:ilvl w:val="0"/>
          <w:numId w:val="6"/>
        </w:numPr>
        <w:rPr>
          <w:rFonts w:ascii="Arial" w:hAnsi="Arial" w:cs="Arial"/>
        </w:rPr>
      </w:pPr>
      <w:r w:rsidRPr="00690060">
        <w:rPr>
          <w:rFonts w:ascii="Arial" w:hAnsi="Arial" w:cs="Arial"/>
        </w:rPr>
        <w:t>B</w:t>
      </w:r>
      <w:r w:rsidR="00734017" w:rsidRPr="00690060">
        <w:rPr>
          <w:rFonts w:ascii="Arial" w:hAnsi="Arial" w:cs="Arial"/>
        </w:rPr>
        <w:t>eing child centred and respecting their human rights is central to planning and decision making</w:t>
      </w:r>
      <w:r w:rsidR="00DB2758">
        <w:rPr>
          <w:rFonts w:ascii="Arial" w:hAnsi="Arial" w:cs="Arial"/>
        </w:rPr>
        <w:t>.</w:t>
      </w:r>
    </w:p>
    <w:p w14:paraId="64DDC9C7" w14:textId="2D3D8CC5" w:rsidR="00A05BD9" w:rsidRPr="00690060" w:rsidRDefault="00A05BD9" w:rsidP="00DB2758">
      <w:pPr>
        <w:pStyle w:val="ListParagraph"/>
        <w:numPr>
          <w:ilvl w:val="0"/>
          <w:numId w:val="6"/>
        </w:numPr>
        <w:rPr>
          <w:rFonts w:ascii="Arial" w:hAnsi="Arial" w:cs="Arial"/>
        </w:rPr>
      </w:pPr>
      <w:r w:rsidRPr="00690060">
        <w:rPr>
          <w:rFonts w:ascii="Arial" w:hAnsi="Arial" w:cs="Arial"/>
        </w:rPr>
        <w:t xml:space="preserve">Positive behaviour support provides </w:t>
      </w:r>
      <w:r w:rsidR="00806008" w:rsidRPr="00690060">
        <w:rPr>
          <w:rFonts w:ascii="Arial" w:hAnsi="Arial" w:cs="Arial"/>
        </w:rPr>
        <w:t xml:space="preserve">pro-active </w:t>
      </w:r>
      <w:r w:rsidRPr="00690060">
        <w:rPr>
          <w:rFonts w:ascii="Arial" w:hAnsi="Arial" w:cs="Arial"/>
        </w:rPr>
        <w:t>strategies to support a child or young person’s behaviour</w:t>
      </w:r>
      <w:r w:rsidR="00806008" w:rsidRPr="00690060">
        <w:rPr>
          <w:rFonts w:ascii="Arial" w:hAnsi="Arial" w:cs="Arial"/>
        </w:rPr>
        <w:t>.</w:t>
      </w:r>
      <w:r w:rsidR="00A3759E" w:rsidRPr="00690060">
        <w:rPr>
          <w:rFonts w:ascii="Arial" w:hAnsi="Arial" w:cs="Arial"/>
        </w:rPr>
        <w:t xml:space="preserve"> </w:t>
      </w:r>
      <w:r w:rsidR="00806008" w:rsidRPr="00690060">
        <w:rPr>
          <w:rFonts w:ascii="Arial" w:hAnsi="Arial" w:cs="Arial"/>
        </w:rPr>
        <w:t>Over time the child or young person has other strategies that they can use instead of the challenging</w:t>
      </w:r>
      <w:r w:rsidR="0084271F" w:rsidRPr="00690060">
        <w:rPr>
          <w:rFonts w:ascii="Arial" w:hAnsi="Arial" w:cs="Arial"/>
        </w:rPr>
        <w:t xml:space="preserve"> or high risk</w:t>
      </w:r>
      <w:r w:rsidR="00806008" w:rsidRPr="00690060">
        <w:rPr>
          <w:rFonts w:ascii="Arial" w:hAnsi="Arial" w:cs="Arial"/>
        </w:rPr>
        <w:t xml:space="preserve"> behaviour</w:t>
      </w:r>
      <w:r w:rsidR="00E50948">
        <w:rPr>
          <w:rFonts w:ascii="Arial" w:hAnsi="Arial" w:cs="Arial"/>
        </w:rPr>
        <w:t xml:space="preserve">. </w:t>
      </w:r>
    </w:p>
    <w:p w14:paraId="0C82EC7A" w14:textId="766C3914" w:rsidR="00A05BD9" w:rsidRPr="00690060" w:rsidRDefault="00806008" w:rsidP="00DB2758">
      <w:pPr>
        <w:pStyle w:val="ListParagraph"/>
        <w:numPr>
          <w:ilvl w:val="0"/>
          <w:numId w:val="6"/>
        </w:numPr>
        <w:rPr>
          <w:rFonts w:ascii="Arial" w:hAnsi="Arial" w:cs="Arial"/>
        </w:rPr>
      </w:pPr>
      <w:r w:rsidRPr="00690060">
        <w:rPr>
          <w:rFonts w:ascii="Arial" w:hAnsi="Arial" w:cs="Arial"/>
        </w:rPr>
        <w:t xml:space="preserve">The </w:t>
      </w:r>
      <w:r w:rsidR="00DB2758">
        <w:rPr>
          <w:rFonts w:ascii="Arial" w:hAnsi="Arial" w:cs="Arial"/>
        </w:rPr>
        <w:t>safety and support network</w:t>
      </w:r>
      <w:r w:rsidR="005A7C3D" w:rsidRPr="00690060">
        <w:rPr>
          <w:rFonts w:ascii="Arial" w:hAnsi="Arial" w:cs="Arial"/>
        </w:rPr>
        <w:t xml:space="preserve"> members</w:t>
      </w:r>
      <w:r w:rsidR="0073551B" w:rsidRPr="00690060">
        <w:rPr>
          <w:rFonts w:ascii="Arial" w:hAnsi="Arial" w:cs="Arial"/>
        </w:rPr>
        <w:t xml:space="preserve"> </w:t>
      </w:r>
      <w:r w:rsidRPr="00690060">
        <w:rPr>
          <w:rFonts w:ascii="Arial" w:hAnsi="Arial" w:cs="Arial"/>
        </w:rPr>
        <w:t>use r</w:t>
      </w:r>
      <w:r w:rsidR="00A05BD9" w:rsidRPr="00690060">
        <w:rPr>
          <w:rFonts w:ascii="Arial" w:hAnsi="Arial" w:cs="Arial"/>
        </w:rPr>
        <w:t xml:space="preserve">isk assessment and risk management </w:t>
      </w:r>
      <w:r w:rsidRPr="00690060">
        <w:rPr>
          <w:rFonts w:ascii="Arial" w:hAnsi="Arial" w:cs="Arial"/>
        </w:rPr>
        <w:t>to plan how</w:t>
      </w:r>
      <w:r w:rsidR="00A05BD9" w:rsidRPr="00690060">
        <w:rPr>
          <w:rFonts w:ascii="Arial" w:hAnsi="Arial" w:cs="Arial"/>
        </w:rPr>
        <w:t xml:space="preserve"> to keep the child or others safe when they demonstrate high risk behaviour.</w:t>
      </w:r>
    </w:p>
    <w:p w14:paraId="78E09B1D" w14:textId="77777777" w:rsidR="00EF67E6" w:rsidRDefault="00A05BD9" w:rsidP="00EF67E6">
      <w:pPr>
        <w:spacing w:after="0"/>
        <w:rPr>
          <w:rFonts w:ascii="Arial" w:hAnsi="Arial" w:cs="Arial"/>
        </w:rPr>
      </w:pPr>
      <w:r w:rsidRPr="00690060">
        <w:rPr>
          <w:rFonts w:ascii="Arial" w:hAnsi="Arial" w:cs="Arial"/>
        </w:rPr>
        <w:t>At times, a restrictive practice</w:t>
      </w:r>
      <w:r w:rsidR="00304AF8">
        <w:rPr>
          <w:rFonts w:ascii="Arial" w:hAnsi="Arial" w:cs="Arial"/>
        </w:rPr>
        <w:t xml:space="preserve"> </w:t>
      </w:r>
      <w:r w:rsidR="002F559E" w:rsidRPr="00690060">
        <w:rPr>
          <w:rFonts w:ascii="Arial" w:hAnsi="Arial" w:cs="Arial"/>
        </w:rPr>
        <w:t>may be used to manage risk and</w:t>
      </w:r>
      <w:r w:rsidRPr="00690060">
        <w:rPr>
          <w:rFonts w:ascii="Arial" w:hAnsi="Arial" w:cs="Arial"/>
        </w:rPr>
        <w:t xml:space="preserve"> </w:t>
      </w:r>
      <w:r w:rsidR="000B2160" w:rsidRPr="00690060">
        <w:rPr>
          <w:rFonts w:ascii="Arial" w:hAnsi="Arial" w:cs="Arial"/>
        </w:rPr>
        <w:t>cannot</w:t>
      </w:r>
      <w:r w:rsidRPr="00690060">
        <w:rPr>
          <w:rFonts w:ascii="Arial" w:hAnsi="Arial" w:cs="Arial"/>
        </w:rPr>
        <w:t xml:space="preserve"> be immediately </w:t>
      </w:r>
      <w:r w:rsidR="00806008" w:rsidRPr="00690060">
        <w:rPr>
          <w:rFonts w:ascii="Arial" w:hAnsi="Arial" w:cs="Arial"/>
        </w:rPr>
        <w:t>stopped</w:t>
      </w:r>
      <w:r w:rsidRPr="00690060">
        <w:rPr>
          <w:rFonts w:ascii="Arial" w:hAnsi="Arial" w:cs="Arial"/>
        </w:rPr>
        <w:t xml:space="preserve">. </w:t>
      </w:r>
      <w:r w:rsidR="002F559E" w:rsidRPr="00690060">
        <w:rPr>
          <w:rFonts w:ascii="Arial" w:hAnsi="Arial" w:cs="Arial"/>
        </w:rPr>
        <w:t xml:space="preserve">While the </w:t>
      </w:r>
      <w:r w:rsidR="00DB2758">
        <w:rPr>
          <w:rFonts w:ascii="Arial" w:hAnsi="Arial" w:cs="Arial"/>
        </w:rPr>
        <w:t>safety and support network</w:t>
      </w:r>
      <w:r w:rsidR="002F559E" w:rsidRPr="00690060">
        <w:rPr>
          <w:rFonts w:ascii="Arial" w:hAnsi="Arial" w:cs="Arial"/>
        </w:rPr>
        <w:t xml:space="preserve"> must work together to reduce or eliminate the</w:t>
      </w:r>
    </w:p>
    <w:p w14:paraId="7F94B972" w14:textId="75D5D09B" w:rsidR="001C17F0" w:rsidRDefault="00DA5738" w:rsidP="00DB2758">
      <w:pPr>
        <w:rPr>
          <w:rFonts w:ascii="Arial" w:hAnsi="Arial" w:cs="Arial"/>
        </w:rPr>
      </w:pPr>
      <w:r>
        <w:rPr>
          <w:rFonts w:ascii="Arial" w:hAnsi="Arial" w:cs="Arial"/>
        </w:rPr>
        <w:t>u</w:t>
      </w:r>
      <w:r w:rsidR="002F559E" w:rsidRPr="00690060">
        <w:rPr>
          <w:rFonts w:ascii="Arial" w:hAnsi="Arial" w:cs="Arial"/>
        </w:rPr>
        <w:t>se of planned restrictive practices</w:t>
      </w:r>
      <w:r w:rsidR="00304AF8">
        <w:rPr>
          <w:rFonts w:ascii="Arial" w:hAnsi="Arial" w:cs="Arial"/>
        </w:rPr>
        <w:t xml:space="preserve"> (including the use of prohibited practices)</w:t>
      </w:r>
      <w:r w:rsidR="00EF67E6">
        <w:rPr>
          <w:rFonts w:ascii="Arial" w:hAnsi="Arial" w:cs="Arial"/>
        </w:rPr>
        <w:t>,</w:t>
      </w:r>
      <w:r w:rsidR="002F559E" w:rsidRPr="00690060">
        <w:rPr>
          <w:rFonts w:ascii="Arial" w:hAnsi="Arial" w:cs="Arial"/>
        </w:rPr>
        <w:t xml:space="preserve"> </w:t>
      </w:r>
      <w:r w:rsidR="00A05BD9" w:rsidRPr="00690060">
        <w:rPr>
          <w:rFonts w:ascii="Arial" w:hAnsi="Arial" w:cs="Arial"/>
        </w:rPr>
        <w:t xml:space="preserve">there is an </w:t>
      </w:r>
      <w:r w:rsidRPr="00EF67E6">
        <w:rPr>
          <w:rFonts w:ascii="Arial" w:hAnsi="Arial" w:cs="Arial"/>
          <w:noProof/>
        </w:rPr>
        <mc:AlternateContent>
          <mc:Choice Requires="wps">
            <w:drawing>
              <wp:anchor distT="45720" distB="45720" distL="114300" distR="114300" simplePos="0" relativeHeight="251663360" behindDoc="0" locked="0" layoutInCell="1" allowOverlap="1" wp14:anchorId="4B6AD1C2" wp14:editId="73CC9412">
                <wp:simplePos x="0" y="0"/>
                <wp:positionH relativeFrom="margin">
                  <wp:align>left</wp:align>
                </wp:positionH>
                <wp:positionV relativeFrom="paragraph">
                  <wp:posOffset>571500</wp:posOffset>
                </wp:positionV>
                <wp:extent cx="5731510" cy="1404620"/>
                <wp:effectExtent l="0" t="0" r="21590" b="2286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404620"/>
                        </a:xfrm>
                        <a:prstGeom prst="rect">
                          <a:avLst/>
                        </a:prstGeom>
                        <a:solidFill>
                          <a:schemeClr val="accent1">
                            <a:lumMod val="20000"/>
                            <a:lumOff val="80000"/>
                          </a:schemeClr>
                        </a:solidFill>
                        <a:ln w="9525">
                          <a:solidFill>
                            <a:schemeClr val="tx1"/>
                          </a:solidFill>
                          <a:prstDash val="dashDot"/>
                          <a:miter lim="800000"/>
                          <a:headEnd/>
                          <a:tailEnd/>
                        </a:ln>
                      </wps:spPr>
                      <wps:txbx>
                        <w:txbxContent>
                          <w:p w14:paraId="7B07E74E" w14:textId="4916BED1"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TIP</w:t>
                            </w:r>
                          </w:p>
                          <w:p w14:paraId="6597FABA" w14:textId="7322AA7E" w:rsidR="00444005" w:rsidRPr="00690060" w:rsidRDefault="00444005" w:rsidP="00690060">
                            <w:pPr>
                              <w:spacing w:before="120" w:after="120"/>
                              <w:jc w:val="both"/>
                              <w:rPr>
                                <w:rFonts w:ascii="Arial" w:hAnsi="Arial" w:cs="Arial"/>
                                <w:i/>
                                <w:iCs/>
                                <w:color w:val="000000" w:themeColor="text1"/>
                                <w:sz w:val="20"/>
                                <w:szCs w:val="20"/>
                              </w:rPr>
                            </w:pPr>
                            <w:r w:rsidRPr="00690060">
                              <w:rPr>
                                <w:rFonts w:ascii="Arial" w:hAnsi="Arial" w:cs="Arial"/>
                                <w:i/>
                                <w:iCs/>
                                <w:color w:val="000000" w:themeColor="text1"/>
                                <w:sz w:val="20"/>
                                <w:szCs w:val="20"/>
                              </w:rPr>
                              <w:t>Being child</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centred is key to positive behaviour support</w:t>
                            </w:r>
                            <w:r>
                              <w:rPr>
                                <w:rFonts w:ascii="Arial" w:hAnsi="Arial" w:cs="Arial"/>
                                <w:i/>
                                <w:iCs/>
                                <w:color w:val="000000" w:themeColor="text1"/>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6AD1C2" id="_x0000_s1031" type="#_x0000_t202" style="position:absolute;margin-left:0;margin-top:45pt;width:451.3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mfbUAIAAKUEAAAOAAAAZHJzL2Uyb0RvYy54bWysVNuO2jAQfa/Uf7D8XkJY2EtEWG2hVJW2&#10;F2m3HzA4DrHqW21DQr++Yxso3Up9qPpijWecM2fmzGR+PyhJ9tx5YXRNy9GYEq6ZaYTe1vTr8/rN&#10;LSU+gG5AGs1reuCe3i9ev5r3tuIT0xnZcEcQRPuqtzXtQrBVUXjWcQV+ZCzXGGyNUxDw6rZF46BH&#10;dCWLyXh8XfTGNdYZxr1H7yoH6SLhty1n4XPbeh6IrClyC+l06dzEs1jModo6sJ1gRxrwDywUCI1J&#10;z1ArCEB2TvwBpQRzxps2jJhRhWlbwXiqAaspxy+qeerA8lQLNsfbc5v8/4Nln/ZfHBENandFiQaF&#10;Gj3zIZC3ZiCT2J7e+gpfPVl8FwZ049NUqrePhn3zRJtlB3rLH5wzfcehQXpl/LK4+DTj+Aiy6T+a&#10;BtPALpgENLROxd5hNwiio0yHszSRCkPn7OaqnJUYYhgrp+Pp9SSJV0B1+tw6H95zo0g0aupQ+wQP&#10;+0cfIh2oTk9iNm+kaNZCynSJ88aX0pE94KQAY1yHXKbcKeSb/Thx4+PMoBsnK7tvT25MkSY3IqWE&#10;vyWRmvQ1vZtNZrl/fyEQhtzBFzQj/xX4Lqdt0FqZkGdYiYCLJIWqaaJzpBn1eKebNOYBhMw28pT6&#10;KFDUJKsThs2QRmF20n1jmgMq5kzeG9xzNDrjflDS487U1H/fgeOUyA8aVb8rp9O4ZOkynd2gRMRd&#10;RjaXEdAMoWoaKMnmMqTFTHrYB5yOtUi6xTHKTI6UcRdSd497G5ft8p5e/fq7LH4CAAD//wMAUEsD&#10;BBQABgAIAAAAIQAkSUf23gAAAAcBAAAPAAAAZHJzL2Rvd25yZXYueG1sTI/BTsMwEETvSPyDtUjc&#10;qJ0gCg1xqiqCExzaFMHVjZc4ENuR7TaBr2c5wWk1mtHM23I924GdMMTeOwnZQgBD13rdu07Cy/7x&#10;6g5YTMppNXiHEr4wwro6PytVof3kdnhqUseoxMVCSTApjQXnsTVoVVz4ER157z5YlUiGjuugJiq3&#10;A8+FWHKrekcLRo1YG2w/m6OVcBOaerO/3aL5/nh94m8P2zp/nqS8vJg398ASzukvDL/4hA4VMR38&#10;0enIBgn0SJKwEnTJXYl8Cewg4TrLcuBVyf/zVz8AAAD//wMAUEsBAi0AFAAGAAgAAAAhALaDOJL+&#10;AAAA4QEAABMAAAAAAAAAAAAAAAAAAAAAAFtDb250ZW50X1R5cGVzXS54bWxQSwECLQAUAAYACAAA&#10;ACEAOP0h/9YAAACUAQAACwAAAAAAAAAAAAAAAAAvAQAAX3JlbHMvLnJlbHNQSwECLQAUAAYACAAA&#10;ACEARyJn21ACAAClBAAADgAAAAAAAAAAAAAAAAAuAgAAZHJzL2Uyb0RvYy54bWxQSwECLQAUAAYA&#10;CAAAACEAJElH9t4AAAAHAQAADwAAAAAAAAAAAAAAAACqBAAAZHJzL2Rvd25yZXYueG1sUEsFBgAA&#10;AAAEAAQA8wAAALUFAAAAAA==&#10;" fillcolor="#d9e2f3 [660]" strokecolor="black [3213]">
                <v:stroke dashstyle="dashDot"/>
                <v:textbox style="mso-fit-shape-to-text:t">
                  <w:txbxContent>
                    <w:p w14:paraId="7B07E74E" w14:textId="4916BED1"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TIP</w:t>
                      </w:r>
                    </w:p>
                    <w:p w14:paraId="6597FABA" w14:textId="7322AA7E" w:rsidR="00444005" w:rsidRPr="00690060" w:rsidRDefault="00444005" w:rsidP="00690060">
                      <w:pPr>
                        <w:spacing w:before="120" w:after="120"/>
                        <w:jc w:val="both"/>
                        <w:rPr>
                          <w:rFonts w:ascii="Arial" w:hAnsi="Arial" w:cs="Arial"/>
                          <w:i/>
                          <w:iCs/>
                          <w:color w:val="000000" w:themeColor="text1"/>
                          <w:sz w:val="20"/>
                          <w:szCs w:val="20"/>
                        </w:rPr>
                      </w:pPr>
                      <w:r w:rsidRPr="00690060">
                        <w:rPr>
                          <w:rFonts w:ascii="Arial" w:hAnsi="Arial" w:cs="Arial"/>
                          <w:i/>
                          <w:iCs/>
                          <w:color w:val="000000" w:themeColor="text1"/>
                          <w:sz w:val="20"/>
                          <w:szCs w:val="20"/>
                        </w:rPr>
                        <w:t>Being child</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centred is key to positive behaviour support</w:t>
                      </w:r>
                      <w:r>
                        <w:rPr>
                          <w:rFonts w:ascii="Arial" w:hAnsi="Arial" w:cs="Arial"/>
                          <w:i/>
                          <w:iCs/>
                          <w:color w:val="000000" w:themeColor="text1"/>
                          <w:sz w:val="20"/>
                          <w:szCs w:val="20"/>
                        </w:rPr>
                        <w:t>.</w:t>
                      </w:r>
                    </w:p>
                  </w:txbxContent>
                </v:textbox>
                <w10:wrap type="square" anchorx="margin"/>
              </v:shape>
            </w:pict>
          </mc:Fallback>
        </mc:AlternateContent>
      </w:r>
      <w:r w:rsidR="00A05BD9" w:rsidRPr="00690060">
        <w:rPr>
          <w:rFonts w:ascii="Arial" w:hAnsi="Arial" w:cs="Arial"/>
        </w:rPr>
        <w:t xml:space="preserve">escalation process that can be used </w:t>
      </w:r>
      <w:r w:rsidR="00B50F83" w:rsidRPr="00690060">
        <w:rPr>
          <w:rFonts w:ascii="Arial" w:hAnsi="Arial" w:cs="Arial"/>
        </w:rPr>
        <w:t xml:space="preserve">to plan the </w:t>
      </w:r>
      <w:r w:rsidR="002F559E" w:rsidRPr="00690060">
        <w:rPr>
          <w:rFonts w:ascii="Arial" w:hAnsi="Arial" w:cs="Arial"/>
        </w:rPr>
        <w:t xml:space="preserve">safe </w:t>
      </w:r>
      <w:r w:rsidR="00B50F83" w:rsidRPr="00690060">
        <w:rPr>
          <w:rFonts w:ascii="Arial" w:hAnsi="Arial" w:cs="Arial"/>
        </w:rPr>
        <w:t>use of restrictive practices</w:t>
      </w:r>
      <w:r w:rsidR="00E50948">
        <w:rPr>
          <w:rFonts w:ascii="Arial" w:hAnsi="Arial" w:cs="Arial"/>
        </w:rPr>
        <w:t xml:space="preserve">. </w:t>
      </w:r>
    </w:p>
    <w:p w14:paraId="5F7D805C" w14:textId="67FF6DC7" w:rsidR="00DA5738" w:rsidRDefault="00DA5738" w:rsidP="00DB2758">
      <w:pPr>
        <w:rPr>
          <w:rFonts w:ascii="Arial" w:hAnsi="Arial" w:cs="Arial"/>
        </w:rPr>
      </w:pPr>
    </w:p>
    <w:p w14:paraId="4D236C05" w14:textId="62F3D7E7" w:rsidR="00EF67E6" w:rsidRDefault="00EF67E6" w:rsidP="00DB2758">
      <w:pPr>
        <w:rPr>
          <w:rFonts w:ascii="Arial" w:hAnsi="Arial" w:cs="Arial"/>
        </w:rPr>
      </w:pPr>
    </w:p>
    <w:p w14:paraId="3FAE9BD3" w14:textId="77777777" w:rsidR="00EF67E6" w:rsidRDefault="00EF67E6" w:rsidP="00DB2758">
      <w:pPr>
        <w:rPr>
          <w:rFonts w:ascii="Arial" w:hAnsi="Arial" w:cs="Arial"/>
        </w:rPr>
      </w:pPr>
    </w:p>
    <w:p w14:paraId="12E22253" w14:textId="1348C7ED" w:rsidR="00DA5738" w:rsidRDefault="00DA5738" w:rsidP="00DA5738">
      <w:pPr>
        <w:spacing w:after="0"/>
        <w:rPr>
          <w:rFonts w:ascii="Arial" w:hAnsi="Arial" w:cs="Arial"/>
        </w:rPr>
      </w:pPr>
    </w:p>
    <w:p w14:paraId="06B50A3C" w14:textId="19B7A029" w:rsidR="00EF6FE9" w:rsidRPr="00690060" w:rsidRDefault="00EF67E6" w:rsidP="00DA5738">
      <w:pPr>
        <w:spacing w:before="120" w:after="60"/>
        <w:rPr>
          <w:rFonts w:ascii="Arial" w:hAnsi="Arial" w:cs="Arial"/>
        </w:rPr>
      </w:pPr>
      <w:r w:rsidRPr="00EF67E6">
        <w:rPr>
          <w:rFonts w:ascii="Arial" w:hAnsi="Arial" w:cs="Arial"/>
          <w:noProof/>
        </w:rPr>
        <mc:AlternateContent>
          <mc:Choice Requires="wps">
            <w:drawing>
              <wp:anchor distT="45720" distB="45720" distL="114300" distR="114300" simplePos="0" relativeHeight="251665408" behindDoc="0" locked="0" layoutInCell="1" allowOverlap="1" wp14:anchorId="0F0FDE35" wp14:editId="76043023">
                <wp:simplePos x="0" y="0"/>
                <wp:positionH relativeFrom="margin">
                  <wp:align>center</wp:align>
                </wp:positionH>
                <wp:positionV relativeFrom="paragraph">
                  <wp:posOffset>0</wp:posOffset>
                </wp:positionV>
                <wp:extent cx="5731510" cy="1404620"/>
                <wp:effectExtent l="0" t="0" r="21590" b="2603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404620"/>
                        </a:xfrm>
                        <a:prstGeom prst="rect">
                          <a:avLst/>
                        </a:prstGeom>
                        <a:solidFill>
                          <a:schemeClr val="accent2">
                            <a:lumMod val="20000"/>
                            <a:lumOff val="80000"/>
                          </a:schemeClr>
                        </a:solidFill>
                        <a:ln w="9525">
                          <a:solidFill>
                            <a:srgbClr val="000000"/>
                          </a:solidFill>
                          <a:prstDash val="dashDot"/>
                          <a:miter lim="800000"/>
                          <a:headEnd/>
                          <a:tailEnd/>
                        </a:ln>
                      </wps:spPr>
                      <wps:txbx>
                        <w:txbxContent>
                          <w:p w14:paraId="36074D2B" w14:textId="476FF917"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IMPORTANT</w:t>
                            </w:r>
                          </w:p>
                          <w:p w14:paraId="2654D976" w14:textId="4578572D" w:rsidR="00444005" w:rsidRPr="00690060" w:rsidRDefault="00444005" w:rsidP="00502B8E">
                            <w:pPr>
                              <w:spacing w:before="120" w:after="120"/>
                              <w:rPr>
                                <w:rFonts w:ascii="Arial" w:hAnsi="Arial" w:cs="Arial"/>
                                <w:i/>
                                <w:iCs/>
                                <w:color w:val="000000" w:themeColor="text1"/>
                                <w:sz w:val="20"/>
                                <w:szCs w:val="20"/>
                              </w:rPr>
                            </w:pPr>
                            <w:r w:rsidRPr="00690060">
                              <w:rPr>
                                <w:rFonts w:ascii="Arial" w:hAnsi="Arial" w:cs="Arial"/>
                                <w:i/>
                                <w:iCs/>
                                <w:color w:val="000000" w:themeColor="text1"/>
                                <w:sz w:val="20"/>
                                <w:szCs w:val="20"/>
                              </w:rPr>
                              <w:t>In this</w:t>
                            </w:r>
                            <w:r>
                              <w:rPr>
                                <w:rFonts w:ascii="Arial" w:hAnsi="Arial" w:cs="Arial"/>
                                <w:i/>
                                <w:iCs/>
                                <w:color w:val="000000" w:themeColor="text1"/>
                                <w:sz w:val="20"/>
                                <w:szCs w:val="20"/>
                              </w:rPr>
                              <w:t xml:space="preserve"> </w:t>
                            </w:r>
                            <w:r w:rsidRPr="00E11694">
                              <w:rPr>
                                <w:rFonts w:ascii="Arial" w:hAnsi="Arial" w:cs="Arial"/>
                                <w:i/>
                                <w:iCs/>
                                <w:color w:val="000000" w:themeColor="text1"/>
                                <w:sz w:val="20"/>
                                <w:szCs w:val="20"/>
                              </w:rPr>
                              <w:t>resource,</w:t>
                            </w:r>
                            <w:r w:rsidRPr="00690060">
                              <w:rPr>
                                <w:rFonts w:ascii="Arial" w:hAnsi="Arial" w:cs="Arial"/>
                                <w:i/>
                                <w:iCs/>
                                <w:color w:val="000000" w:themeColor="text1"/>
                                <w:sz w:val="20"/>
                                <w:szCs w:val="20"/>
                              </w:rPr>
                              <w:t xml:space="preserve"> child centred is used to describe a therapeutic approach and principle when working with children. When working with Aboriginal or Torres Strait children and young people, it is important to remember that the child or young person must also be supported in the context of their family and culture.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0FDE35" id="_x0000_s1032" type="#_x0000_t202" style="position:absolute;margin-left:0;margin-top:0;width:451.3pt;height:110.6pt;z-index:2516654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f/7VgIAAKYEAAAOAAAAZHJzL2Uyb0RvYy54bWysVNtu2zAMfR+wfxD0vjrOkl6MOEWXrMOA&#10;7gK0+wBGlmNhkqhJSuzu60fJSZZub8NeDIqUDg95SC9uB6PZXvqg0Na8vJhwJq3ARtltzb893b+5&#10;5ixEsA1otLLmzzLw2+XrV4veVXKKHepGekYgNlS9q3kXo6uKIohOGggX6KSlYIveQKSj3xaNh57Q&#10;jS6mk8ll0aNvnEchQyDvegzyZcZvWynil7YNMjJdc+IW89fn7yZ9i+UCqq0H1ylxoAH/wMKAspT0&#10;BLWGCGzn1V9QRgmPAdt4IdAU2LZKyFwDVVNO/qjmsQMncy3UnOBObQr/D1Z83n/1TDWk3YwzC4Y0&#10;epJDZO9wYNPUnt6Fim49OroXB3LT1VxqcA8ovgdmcdWB3co777HvJDREr0wvi7OnI05IIJv+EzaU&#10;BnYRM9DQepN6R91ghE4yPZ+kSVQEOedXb8t5SSFBsXI2mV1Os3gFVMfnzof4QaJhyai5J+0zPOwf&#10;Qkx0oDpeSdkCatXcK63zIc2bXGnP9kCTAkJIG6f5ud4Z4jv6aeImh5khN03W6L4+uilFntyElBO+&#10;SKIt62t+M5/OM/CLWPDbzSl9ghvzJMBznqmANYRuzNuQtcY4DrFRkTZJK1PzzOfAMwny3jZ5ziMo&#10;PdqEq+1BoSTKKE8cNkOehcuj8Btsnkkyj+Pi0KKT0aH/yVlPS1Pz8GMHXnKmP1qS/aaczdKW5cNs&#10;fkUaMX8e2ZxHwAqCqnnkbDRXMW9mFsTd0XjcqyxcmqORyYEyLUNu72Fx07adn/Ot37+X5S8AAAD/&#10;/wMAUEsDBBQABgAIAAAAIQAgdT3l2gAAAAUBAAAPAAAAZHJzL2Rvd25yZXYueG1sTI/BTsMwEETv&#10;SPyDtUhcEHXqQ0RDnKoqAnol5QPceEki7HUUO2nK17NwgctKoxnNvC23i3dixjH2gTSsVxkIpCbY&#10;nloN78fn+wcQMRmyxgVCDReMsK2ur0pT2HCmN5zr1AouoVgYDV1KQyFlbDr0Jq7CgMTeRxi9SSzH&#10;VtrRnLncO6myLJfe9MQLnRlw32HzWU9ewys9HV6mXe6OQ3Oo95u7i/uae61vb5bdI4iES/oLww8+&#10;o0PFTKcwkY3CaeBH0u9lb5OpHMRJg1JrBbIq5X/66hsAAP//AwBQSwECLQAUAAYACAAAACEAtoM4&#10;kv4AAADhAQAAEwAAAAAAAAAAAAAAAAAAAAAAW0NvbnRlbnRfVHlwZXNdLnhtbFBLAQItABQABgAI&#10;AAAAIQA4/SH/1gAAAJQBAAALAAAAAAAAAAAAAAAAAC8BAABfcmVscy8ucmVsc1BLAQItABQABgAI&#10;AAAAIQCM8f/7VgIAAKYEAAAOAAAAAAAAAAAAAAAAAC4CAABkcnMvZTJvRG9jLnhtbFBLAQItABQA&#10;BgAIAAAAIQAgdT3l2gAAAAUBAAAPAAAAAAAAAAAAAAAAALAEAABkcnMvZG93bnJldi54bWxQSwUG&#10;AAAAAAQABADzAAAAtwUAAAAA&#10;" fillcolor="#fbe4d5 [661]">
                <v:stroke dashstyle="dashDot"/>
                <v:textbox style="mso-fit-shape-to-text:t">
                  <w:txbxContent>
                    <w:p w14:paraId="36074D2B" w14:textId="476FF917"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IMPORTANT</w:t>
                      </w:r>
                    </w:p>
                    <w:p w14:paraId="2654D976" w14:textId="4578572D" w:rsidR="00444005" w:rsidRPr="00690060" w:rsidRDefault="00444005" w:rsidP="00502B8E">
                      <w:pPr>
                        <w:spacing w:before="120" w:after="120"/>
                        <w:rPr>
                          <w:rFonts w:ascii="Arial" w:hAnsi="Arial" w:cs="Arial"/>
                          <w:i/>
                          <w:iCs/>
                          <w:color w:val="000000" w:themeColor="text1"/>
                          <w:sz w:val="20"/>
                          <w:szCs w:val="20"/>
                        </w:rPr>
                      </w:pPr>
                      <w:r w:rsidRPr="00690060">
                        <w:rPr>
                          <w:rFonts w:ascii="Arial" w:hAnsi="Arial" w:cs="Arial"/>
                          <w:i/>
                          <w:iCs/>
                          <w:color w:val="000000" w:themeColor="text1"/>
                          <w:sz w:val="20"/>
                          <w:szCs w:val="20"/>
                        </w:rPr>
                        <w:t>In this</w:t>
                      </w:r>
                      <w:r>
                        <w:rPr>
                          <w:rFonts w:ascii="Arial" w:hAnsi="Arial" w:cs="Arial"/>
                          <w:i/>
                          <w:iCs/>
                          <w:color w:val="000000" w:themeColor="text1"/>
                          <w:sz w:val="20"/>
                          <w:szCs w:val="20"/>
                        </w:rPr>
                        <w:t xml:space="preserve"> </w:t>
                      </w:r>
                      <w:r w:rsidRPr="00E11694">
                        <w:rPr>
                          <w:rFonts w:ascii="Arial" w:hAnsi="Arial" w:cs="Arial"/>
                          <w:i/>
                          <w:iCs/>
                          <w:color w:val="000000" w:themeColor="text1"/>
                          <w:sz w:val="20"/>
                          <w:szCs w:val="20"/>
                        </w:rPr>
                        <w:t>resource,</w:t>
                      </w:r>
                      <w:r w:rsidRPr="00690060">
                        <w:rPr>
                          <w:rFonts w:ascii="Arial" w:hAnsi="Arial" w:cs="Arial"/>
                          <w:i/>
                          <w:iCs/>
                          <w:color w:val="000000" w:themeColor="text1"/>
                          <w:sz w:val="20"/>
                          <w:szCs w:val="20"/>
                        </w:rPr>
                        <w:t xml:space="preserve"> child centred is used to describe a therapeutic approach and principle when working with children. When working with Aboriginal or Torres Strait children and young people, it is important to remember that the child or young person must also be supported in the context of their family and culture.</w:t>
                      </w:r>
                    </w:p>
                  </w:txbxContent>
                </v:textbox>
                <w10:wrap type="square" anchorx="margin"/>
              </v:shape>
            </w:pict>
          </mc:Fallback>
        </mc:AlternateContent>
      </w:r>
      <w:r w:rsidR="00EF6FE9" w:rsidRPr="00690060">
        <w:rPr>
          <w:rFonts w:ascii="Arial" w:hAnsi="Arial" w:cs="Arial"/>
        </w:rPr>
        <w:t>Important considerations include:</w:t>
      </w:r>
    </w:p>
    <w:p w14:paraId="549ADD2C" w14:textId="6E6FB4CE" w:rsidR="006130BC" w:rsidRPr="00E11694" w:rsidRDefault="00502B8E" w:rsidP="00DB2758">
      <w:pPr>
        <w:pStyle w:val="ListParagraph"/>
        <w:numPr>
          <w:ilvl w:val="0"/>
          <w:numId w:val="2"/>
        </w:numPr>
        <w:rPr>
          <w:rFonts w:ascii="Arial" w:hAnsi="Arial" w:cs="Arial"/>
        </w:rPr>
      </w:pPr>
      <w:r w:rsidRPr="00E11694">
        <w:rPr>
          <w:rFonts w:ascii="Arial" w:hAnsi="Arial" w:cs="Arial"/>
        </w:rPr>
        <w:t>i</w:t>
      </w:r>
      <w:r w:rsidR="006130BC" w:rsidRPr="00E11694">
        <w:rPr>
          <w:rFonts w:ascii="Arial" w:hAnsi="Arial" w:cs="Arial"/>
        </w:rPr>
        <w:t xml:space="preserve">nvolving the child and young person in planning </w:t>
      </w:r>
      <w:r w:rsidR="00CF49A4" w:rsidRPr="00E11694">
        <w:rPr>
          <w:rFonts w:ascii="Arial" w:hAnsi="Arial" w:cs="Arial"/>
        </w:rPr>
        <w:t xml:space="preserve">and decision making </w:t>
      </w:r>
      <w:r w:rsidR="00783AE7" w:rsidRPr="00E11694">
        <w:rPr>
          <w:rFonts w:ascii="Arial" w:hAnsi="Arial" w:cs="Arial"/>
        </w:rPr>
        <w:t>as much as possible</w:t>
      </w:r>
    </w:p>
    <w:p w14:paraId="0F8F79C8" w14:textId="10FDDE66" w:rsidR="00EF6FE9" w:rsidRPr="00E11694" w:rsidRDefault="00502B8E" w:rsidP="00DB2758">
      <w:pPr>
        <w:pStyle w:val="ListParagraph"/>
        <w:numPr>
          <w:ilvl w:val="0"/>
          <w:numId w:val="2"/>
        </w:numPr>
        <w:rPr>
          <w:rFonts w:ascii="Arial" w:hAnsi="Arial" w:cs="Arial"/>
        </w:rPr>
      </w:pPr>
      <w:r w:rsidRPr="00E11694">
        <w:rPr>
          <w:rFonts w:ascii="Arial" w:hAnsi="Arial" w:cs="Arial"/>
        </w:rPr>
        <w:t>a</w:t>
      </w:r>
      <w:r w:rsidR="00AA08D4" w:rsidRPr="00E11694">
        <w:rPr>
          <w:rFonts w:ascii="Arial" w:hAnsi="Arial" w:cs="Arial"/>
        </w:rPr>
        <w:t xml:space="preserve"> strong understanding of the child or young person’s strengths</w:t>
      </w:r>
      <w:r w:rsidR="00C43937" w:rsidRPr="00E11694">
        <w:rPr>
          <w:rFonts w:ascii="Arial" w:hAnsi="Arial" w:cs="Arial"/>
        </w:rPr>
        <w:t>,</w:t>
      </w:r>
      <w:r w:rsidR="0076768F" w:rsidRPr="00E11694">
        <w:rPr>
          <w:rFonts w:ascii="Arial" w:hAnsi="Arial" w:cs="Arial"/>
        </w:rPr>
        <w:t xml:space="preserve"> likes and dislikes</w:t>
      </w:r>
      <w:r w:rsidR="00AA08D4" w:rsidRPr="00E11694">
        <w:rPr>
          <w:rFonts w:ascii="Arial" w:hAnsi="Arial" w:cs="Arial"/>
        </w:rPr>
        <w:t>.</w:t>
      </w:r>
    </w:p>
    <w:p w14:paraId="4712CF68" w14:textId="0279E6BF" w:rsidR="0076768F" w:rsidRPr="00E11694" w:rsidRDefault="00502B8E" w:rsidP="00DB2758">
      <w:pPr>
        <w:pStyle w:val="ListParagraph"/>
        <w:numPr>
          <w:ilvl w:val="0"/>
          <w:numId w:val="2"/>
        </w:numPr>
        <w:rPr>
          <w:rFonts w:ascii="Arial" w:hAnsi="Arial" w:cs="Arial"/>
        </w:rPr>
      </w:pPr>
      <w:r w:rsidRPr="00E11694">
        <w:rPr>
          <w:rFonts w:ascii="Arial" w:hAnsi="Arial" w:cs="Arial"/>
        </w:rPr>
        <w:t>t</w:t>
      </w:r>
      <w:r w:rsidR="0076768F" w:rsidRPr="00E11694">
        <w:rPr>
          <w:rFonts w:ascii="Arial" w:hAnsi="Arial" w:cs="Arial"/>
        </w:rPr>
        <w:t>he child</w:t>
      </w:r>
      <w:r w:rsidR="0084271F" w:rsidRPr="00E11694">
        <w:rPr>
          <w:rFonts w:ascii="Arial" w:hAnsi="Arial" w:cs="Arial"/>
        </w:rPr>
        <w:t xml:space="preserve"> or young person’s</w:t>
      </w:r>
      <w:r w:rsidR="0076768F" w:rsidRPr="00E11694">
        <w:rPr>
          <w:rFonts w:ascii="Arial" w:hAnsi="Arial" w:cs="Arial"/>
        </w:rPr>
        <w:t xml:space="preserve"> cultural needs</w:t>
      </w:r>
      <w:r w:rsidR="003A3E30" w:rsidRPr="00E11694">
        <w:rPr>
          <w:rFonts w:ascii="Arial" w:hAnsi="Arial" w:cs="Arial"/>
        </w:rPr>
        <w:t xml:space="preserve"> </w:t>
      </w:r>
      <w:r w:rsidR="00AA08D4" w:rsidRPr="00E11694">
        <w:rPr>
          <w:rFonts w:ascii="Arial" w:hAnsi="Arial" w:cs="Arial"/>
        </w:rPr>
        <w:t xml:space="preserve">both </w:t>
      </w:r>
      <w:r w:rsidR="003A3E30" w:rsidRPr="00E11694">
        <w:rPr>
          <w:rFonts w:ascii="Arial" w:hAnsi="Arial" w:cs="Arial"/>
        </w:rPr>
        <w:t>historical and current.</w:t>
      </w:r>
    </w:p>
    <w:p w14:paraId="37CC3442" w14:textId="6E0D04F3" w:rsidR="0076768F" w:rsidRPr="00E11694" w:rsidRDefault="00502B8E" w:rsidP="00502B8E">
      <w:pPr>
        <w:pStyle w:val="ListParagraph"/>
        <w:ind w:left="360"/>
        <w:rPr>
          <w:rFonts w:ascii="Arial" w:hAnsi="Arial" w:cs="Arial"/>
        </w:rPr>
      </w:pPr>
      <w:r w:rsidRPr="00E11694">
        <w:rPr>
          <w:rFonts w:ascii="Arial" w:hAnsi="Arial" w:cs="Arial"/>
        </w:rPr>
        <w:t>k</w:t>
      </w:r>
      <w:r w:rsidR="0076768F" w:rsidRPr="00E11694">
        <w:rPr>
          <w:rFonts w:ascii="Arial" w:hAnsi="Arial" w:cs="Arial"/>
        </w:rPr>
        <w:t>nowledge of the child</w:t>
      </w:r>
      <w:r w:rsidR="0084271F" w:rsidRPr="00E11694">
        <w:rPr>
          <w:rFonts w:ascii="Arial" w:hAnsi="Arial" w:cs="Arial"/>
        </w:rPr>
        <w:t xml:space="preserve"> or young person’s</w:t>
      </w:r>
      <w:r w:rsidR="0076768F" w:rsidRPr="00E11694">
        <w:rPr>
          <w:rFonts w:ascii="Arial" w:hAnsi="Arial" w:cs="Arial"/>
        </w:rPr>
        <w:t xml:space="preserve"> development, </w:t>
      </w:r>
      <w:r w:rsidR="00783AE7" w:rsidRPr="00E11694">
        <w:rPr>
          <w:rFonts w:ascii="Arial" w:hAnsi="Arial" w:cs="Arial"/>
        </w:rPr>
        <w:t xml:space="preserve">physical </w:t>
      </w:r>
      <w:r w:rsidR="0076768F" w:rsidRPr="00E11694">
        <w:rPr>
          <w:rFonts w:ascii="Arial" w:hAnsi="Arial" w:cs="Arial"/>
        </w:rPr>
        <w:t xml:space="preserve">health, disability, emotional and behavioural difficulties including potential mental health </w:t>
      </w:r>
      <w:r w:rsidR="00783AE7" w:rsidRPr="00E11694">
        <w:rPr>
          <w:rFonts w:ascii="Arial" w:hAnsi="Arial" w:cs="Arial"/>
        </w:rPr>
        <w:t>difficulties</w:t>
      </w:r>
    </w:p>
    <w:p w14:paraId="3A573C04" w14:textId="23812C1C" w:rsidR="0076768F" w:rsidRPr="00690060" w:rsidRDefault="008D29CF" w:rsidP="00DB2758">
      <w:pPr>
        <w:pStyle w:val="ListParagraph"/>
        <w:numPr>
          <w:ilvl w:val="0"/>
          <w:numId w:val="2"/>
        </w:numPr>
        <w:rPr>
          <w:rFonts w:ascii="Arial" w:hAnsi="Arial" w:cs="Arial"/>
        </w:rPr>
      </w:pPr>
      <w:r w:rsidRPr="00E11694">
        <w:rPr>
          <w:rFonts w:ascii="Arial" w:hAnsi="Arial" w:cs="Arial"/>
          <w:noProof/>
          <w:color w:val="7030A0"/>
        </w:rPr>
        <mc:AlternateContent>
          <mc:Choice Requires="wps">
            <w:drawing>
              <wp:anchor distT="45720" distB="45720" distL="114300" distR="114300" simplePos="0" relativeHeight="251667456" behindDoc="0" locked="0" layoutInCell="1" allowOverlap="1" wp14:anchorId="0F321D23" wp14:editId="4C4DA6C2">
                <wp:simplePos x="0" y="0"/>
                <wp:positionH relativeFrom="margin">
                  <wp:posOffset>-21590</wp:posOffset>
                </wp:positionH>
                <wp:positionV relativeFrom="paragraph">
                  <wp:posOffset>1027285</wp:posOffset>
                </wp:positionV>
                <wp:extent cx="5731510" cy="1404620"/>
                <wp:effectExtent l="0" t="0" r="21590" b="1714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404620"/>
                        </a:xfrm>
                        <a:prstGeom prst="rect">
                          <a:avLst/>
                        </a:prstGeom>
                        <a:solidFill>
                          <a:srgbClr val="CCCCFF"/>
                        </a:solidFill>
                        <a:ln w="9525">
                          <a:solidFill>
                            <a:srgbClr val="000000"/>
                          </a:solidFill>
                          <a:prstDash val="dashDot"/>
                          <a:miter lim="800000"/>
                          <a:headEnd/>
                          <a:tailEnd/>
                        </a:ln>
                      </wps:spPr>
                      <wps:txbx>
                        <w:txbxContent>
                          <w:p w14:paraId="712282FA" w14:textId="02FF350C" w:rsidR="00444005" w:rsidRPr="00690060" w:rsidRDefault="00444005" w:rsidP="00690060">
                            <w:pPr>
                              <w:spacing w:before="120" w:after="120"/>
                              <w:rPr>
                                <w:rFonts w:ascii="Arial" w:hAnsi="Arial" w:cs="Arial"/>
                                <w:b/>
                                <w:bCs/>
                                <w:sz w:val="20"/>
                                <w:szCs w:val="20"/>
                                <w:u w:val="single"/>
                              </w:rPr>
                            </w:pPr>
                            <w:r w:rsidRPr="00690060">
                              <w:rPr>
                                <w:rFonts w:ascii="Arial" w:hAnsi="Arial" w:cs="Arial"/>
                                <w:b/>
                                <w:bCs/>
                                <w:sz w:val="20"/>
                                <w:szCs w:val="20"/>
                                <w:u w:val="single"/>
                              </w:rPr>
                              <w:t>PRACTICE PROMPT</w:t>
                            </w:r>
                          </w:p>
                          <w:p w14:paraId="3A759B83" w14:textId="1541DD5B" w:rsidR="00444005" w:rsidRPr="00690060" w:rsidRDefault="00444005" w:rsidP="00690060">
                            <w:pPr>
                              <w:spacing w:before="120" w:after="120"/>
                              <w:rPr>
                                <w:rFonts w:ascii="Arial" w:hAnsi="Arial" w:cs="Arial"/>
                                <w:i/>
                                <w:iCs/>
                                <w:sz w:val="20"/>
                                <w:szCs w:val="20"/>
                              </w:rPr>
                            </w:pPr>
                            <w:r>
                              <w:t xml:space="preserve">The </w:t>
                            </w:r>
                            <w:hyperlink r:id="rId22" w:history="1">
                              <w:r w:rsidRPr="00CC5167">
                                <w:rPr>
                                  <w:rStyle w:val="Hyperlink"/>
                                  <w:rFonts w:ascii="Arial" w:hAnsi="Arial" w:cs="Arial"/>
                                  <w:i/>
                                  <w:iCs/>
                                  <w:color w:val="auto"/>
                                  <w:sz w:val="20"/>
                                  <w:szCs w:val="20"/>
                                </w:rPr>
                                <w:t>CREATE</w:t>
                              </w:r>
                            </w:hyperlink>
                            <w:r w:rsidRPr="00CC5167">
                              <w:rPr>
                                <w:rFonts w:ascii="Arial" w:hAnsi="Arial" w:cs="Arial"/>
                                <w:i/>
                                <w:iCs/>
                                <w:sz w:val="20"/>
                                <w:szCs w:val="20"/>
                              </w:rPr>
                              <w:t xml:space="preserve"> Foundation</w:t>
                            </w:r>
                            <w:r>
                              <w:rPr>
                                <w:rFonts w:ascii="Arial" w:hAnsi="Arial" w:cs="Arial"/>
                                <w:i/>
                                <w:iCs/>
                                <w:sz w:val="20"/>
                                <w:szCs w:val="20"/>
                              </w:rPr>
                              <w:t xml:space="preserve"> </w:t>
                            </w:r>
                            <w:r w:rsidRPr="00690060">
                              <w:rPr>
                                <w:rFonts w:ascii="Arial" w:hAnsi="Arial" w:cs="Arial"/>
                                <w:i/>
                                <w:iCs/>
                                <w:sz w:val="20"/>
                                <w:szCs w:val="20"/>
                              </w:rPr>
                              <w:t xml:space="preserve">has developed a practice guide to support child-centred participation and decision-making </w:t>
                            </w:r>
                            <w:r w:rsidRPr="00EB570C">
                              <w:rPr>
                                <w:rFonts w:ascii="Arial" w:hAnsi="Arial" w:cs="Arial"/>
                                <w:i/>
                                <w:iCs/>
                                <w:sz w:val="20"/>
                                <w:szCs w:val="20"/>
                              </w:rPr>
                              <w:t>in out-of-home</w:t>
                            </w:r>
                            <w:r w:rsidRPr="00690060">
                              <w:rPr>
                                <w:rFonts w:ascii="Arial" w:hAnsi="Arial" w:cs="Arial"/>
                                <w:i/>
                                <w:iCs/>
                                <w:sz w:val="20"/>
                                <w:szCs w:val="20"/>
                              </w:rPr>
                              <w:t xml:space="preserve"> care settings.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321D23" id="_x0000_s1033" type="#_x0000_t202" style="position:absolute;left:0;text-align:left;margin-left:-1.7pt;margin-top:80.9pt;width:451.3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5gNgIAAGgEAAAOAAAAZHJzL2Uyb0RvYy54bWysVNtu2zAMfR+wfxD0vjjOkqY14hRdsgwD&#10;ugvQ7gMYWY6FyaImKbGzrx8lp2nQbS/D/CCQInVEniN6cdu3mh2k8wpNyfPRmDNpBFbK7Er+7XHz&#10;5pozH8BUoNHIkh+l57fL168WnS3kBBvUlXSMQIwvOlvyJgRbZJkXjWzBj9BKQ8EaXQuBXLfLKgcd&#10;obc6m4zHV1mHrrIOhfSedtdDkC8Tfl1LEb7UtZeB6ZJTbSGtLq3buGbLBRQ7B7ZR4lQG/EMVLShD&#10;l56h1hCA7Z36DapVwqHHOowEthnWtRIy9UDd5OMX3Tw0YGXqhcjx9kyT/3+w4vPhq2OqIu1mnBlo&#10;SaNH2Qf2Dns2ifR01heU9WApL/S0TampVW/vUXz3zOCqAbOTd85h10ioqLw8nswujg44PoJsu09Y&#10;0TWwD5iA+tq1kTtigxE6yXQ8SxNLEbQ5m7/NZzmFBMXy6Xh6NUniZVA8HbfOhw8SWxaNkjvSPsHD&#10;4d6HWA4UTynxNo9aVRuldXLcbrvSjh2A3smKvs0mdfAiTRvWlfxmNpkNDPwVYpy+P0HEEtbgm+Gq&#10;iqw1hpgIRasCzYJWbcmvz+ehiJS+N1VKCaD0YFM32pw4jrQOBId+2yc15xEy8r/F6kikOxyePo0q&#10;GQ26n5x19OxL7n/swUnO9EdDwt3k02mck+RMZ3NimbnLyPYyAkYQVMkDZ4O5Cmm2EqX2jgTeqET9&#10;cyWnkuk5J0VOoxfn5dJPWc8/iOUvAAAA//8DAFBLAwQUAAYACAAAACEAmla4huEAAAAKAQAADwAA&#10;AGRycy9kb3ducmV2LnhtbEyPTU+DQBCG7yb+h82YeDHt8tE0QFka09RbD4oae9zCCKTsLGG3FP+9&#10;48keZ+bJO8+bb2fTiwlH11lSEC4DEEiVrTtqFHy8vywSEM5rqnVvCRX8oINtcX+X66y2V3rDqfSN&#10;4BBymVbQej9kUrqqRaPd0g5IfPu2o9Gex7GR9aivHG56GQXBWhrdEX9o9YC7FqtzeTEKdm6O98fh&#10;Mzq8hqmcvlb7p0N5VurxYX7egPA4+38Y/vRZHQp2OtkL1U70Chbxikner0OuwECSphGIk4I4iQOQ&#10;RS5vKxS/AAAA//8DAFBLAQItABQABgAIAAAAIQC2gziS/gAAAOEBAAATAAAAAAAAAAAAAAAAAAAA&#10;AABbQ29udGVudF9UeXBlc10ueG1sUEsBAi0AFAAGAAgAAAAhADj9If/WAAAAlAEAAAsAAAAAAAAA&#10;AAAAAAAALwEAAF9yZWxzLy5yZWxzUEsBAi0AFAAGAAgAAAAhAMh+vmA2AgAAaAQAAA4AAAAAAAAA&#10;AAAAAAAALgIAAGRycy9lMm9Eb2MueG1sUEsBAi0AFAAGAAgAAAAhAJpWuIbhAAAACgEAAA8AAAAA&#10;AAAAAAAAAAAAkAQAAGRycy9kb3ducmV2LnhtbFBLBQYAAAAABAAEAPMAAACeBQAAAAA=&#10;" fillcolor="#ccf">
                <v:stroke dashstyle="dashDot"/>
                <v:textbox style="mso-fit-shape-to-text:t">
                  <w:txbxContent>
                    <w:p w14:paraId="712282FA" w14:textId="02FF350C" w:rsidR="00444005" w:rsidRPr="00690060" w:rsidRDefault="00444005" w:rsidP="00690060">
                      <w:pPr>
                        <w:spacing w:before="120" w:after="120"/>
                        <w:rPr>
                          <w:rFonts w:ascii="Arial" w:hAnsi="Arial" w:cs="Arial"/>
                          <w:b/>
                          <w:bCs/>
                          <w:sz w:val="20"/>
                          <w:szCs w:val="20"/>
                          <w:u w:val="single"/>
                        </w:rPr>
                      </w:pPr>
                      <w:r w:rsidRPr="00690060">
                        <w:rPr>
                          <w:rFonts w:ascii="Arial" w:hAnsi="Arial" w:cs="Arial"/>
                          <w:b/>
                          <w:bCs/>
                          <w:sz w:val="20"/>
                          <w:szCs w:val="20"/>
                          <w:u w:val="single"/>
                        </w:rPr>
                        <w:t>PRACTICE PROMPT</w:t>
                      </w:r>
                    </w:p>
                    <w:p w14:paraId="3A759B83" w14:textId="1541DD5B" w:rsidR="00444005" w:rsidRPr="00690060" w:rsidRDefault="00444005" w:rsidP="00690060">
                      <w:pPr>
                        <w:spacing w:before="120" w:after="120"/>
                        <w:rPr>
                          <w:rFonts w:ascii="Arial" w:hAnsi="Arial" w:cs="Arial"/>
                          <w:i/>
                          <w:iCs/>
                          <w:sz w:val="20"/>
                          <w:szCs w:val="20"/>
                        </w:rPr>
                      </w:pPr>
                      <w:r>
                        <w:t xml:space="preserve">The </w:t>
                      </w:r>
                      <w:hyperlink r:id="rId23" w:history="1">
                        <w:r w:rsidRPr="00CC5167">
                          <w:rPr>
                            <w:rStyle w:val="Hyperlink"/>
                            <w:rFonts w:ascii="Arial" w:hAnsi="Arial" w:cs="Arial"/>
                            <w:i/>
                            <w:iCs/>
                            <w:color w:val="auto"/>
                            <w:sz w:val="20"/>
                            <w:szCs w:val="20"/>
                          </w:rPr>
                          <w:t>CREATE</w:t>
                        </w:r>
                      </w:hyperlink>
                      <w:r w:rsidRPr="00CC5167">
                        <w:rPr>
                          <w:rFonts w:ascii="Arial" w:hAnsi="Arial" w:cs="Arial"/>
                          <w:i/>
                          <w:iCs/>
                          <w:sz w:val="20"/>
                          <w:szCs w:val="20"/>
                        </w:rPr>
                        <w:t xml:space="preserve"> Foundation</w:t>
                      </w:r>
                      <w:r>
                        <w:rPr>
                          <w:rFonts w:ascii="Arial" w:hAnsi="Arial" w:cs="Arial"/>
                          <w:i/>
                          <w:iCs/>
                          <w:sz w:val="20"/>
                          <w:szCs w:val="20"/>
                        </w:rPr>
                        <w:t xml:space="preserve"> </w:t>
                      </w:r>
                      <w:r w:rsidRPr="00690060">
                        <w:rPr>
                          <w:rFonts w:ascii="Arial" w:hAnsi="Arial" w:cs="Arial"/>
                          <w:i/>
                          <w:iCs/>
                          <w:sz w:val="20"/>
                          <w:szCs w:val="20"/>
                        </w:rPr>
                        <w:t xml:space="preserve">has developed a practice guide to support child-centred participation and decision-making </w:t>
                      </w:r>
                      <w:r w:rsidRPr="00EB570C">
                        <w:rPr>
                          <w:rFonts w:ascii="Arial" w:hAnsi="Arial" w:cs="Arial"/>
                          <w:i/>
                          <w:iCs/>
                          <w:sz w:val="20"/>
                          <w:szCs w:val="20"/>
                        </w:rPr>
                        <w:t>in out-of-home</w:t>
                      </w:r>
                      <w:r w:rsidRPr="00690060">
                        <w:rPr>
                          <w:rFonts w:ascii="Arial" w:hAnsi="Arial" w:cs="Arial"/>
                          <w:i/>
                          <w:iCs/>
                          <w:sz w:val="20"/>
                          <w:szCs w:val="20"/>
                        </w:rPr>
                        <w:t xml:space="preserve"> care settings.</w:t>
                      </w:r>
                    </w:p>
                  </w:txbxContent>
                </v:textbox>
                <w10:wrap type="square" anchorx="margin"/>
              </v:shape>
            </w:pict>
          </mc:Fallback>
        </mc:AlternateContent>
      </w:r>
      <w:r w:rsidR="00502B8E" w:rsidRPr="00E11694">
        <w:rPr>
          <w:rFonts w:ascii="Arial" w:hAnsi="Arial" w:cs="Arial"/>
        </w:rPr>
        <w:t>a t</w:t>
      </w:r>
      <w:r w:rsidR="0076768F" w:rsidRPr="00E11694">
        <w:rPr>
          <w:rFonts w:ascii="Arial" w:hAnsi="Arial" w:cs="Arial"/>
        </w:rPr>
        <w:t>rau</w:t>
      </w:r>
      <w:r w:rsidR="0076768F" w:rsidRPr="00690060">
        <w:rPr>
          <w:rFonts w:ascii="Arial" w:hAnsi="Arial" w:cs="Arial"/>
        </w:rPr>
        <w:t>ma-informed focus to support the child</w:t>
      </w:r>
      <w:r w:rsidR="0084271F" w:rsidRPr="00690060">
        <w:rPr>
          <w:rFonts w:ascii="Arial" w:hAnsi="Arial" w:cs="Arial"/>
        </w:rPr>
        <w:t xml:space="preserve"> or young person</w:t>
      </w:r>
      <w:r w:rsidR="0076768F" w:rsidRPr="00690060">
        <w:rPr>
          <w:rFonts w:ascii="Arial" w:hAnsi="Arial" w:cs="Arial"/>
        </w:rPr>
        <w:t>. The impact of trauma on the child</w:t>
      </w:r>
      <w:r w:rsidR="0084271F" w:rsidRPr="00690060">
        <w:rPr>
          <w:rFonts w:ascii="Arial" w:hAnsi="Arial" w:cs="Arial"/>
        </w:rPr>
        <w:t xml:space="preserve"> or young person</w:t>
      </w:r>
      <w:r w:rsidR="0076768F" w:rsidRPr="00690060">
        <w:rPr>
          <w:rFonts w:ascii="Arial" w:hAnsi="Arial" w:cs="Arial"/>
        </w:rPr>
        <w:t xml:space="preserve"> is acknowledged</w:t>
      </w:r>
      <w:r w:rsidR="00CE59B6" w:rsidRPr="00690060">
        <w:rPr>
          <w:rFonts w:ascii="Arial" w:hAnsi="Arial" w:cs="Arial"/>
        </w:rPr>
        <w:t xml:space="preserve"> </w:t>
      </w:r>
      <w:r w:rsidR="000F346D" w:rsidRPr="00690060">
        <w:rPr>
          <w:rFonts w:ascii="Arial" w:hAnsi="Arial" w:cs="Arial"/>
        </w:rPr>
        <w:t>and</w:t>
      </w:r>
      <w:r w:rsidR="00CE59B6" w:rsidRPr="00690060">
        <w:rPr>
          <w:rFonts w:ascii="Arial" w:hAnsi="Arial" w:cs="Arial"/>
        </w:rPr>
        <w:t xml:space="preserve"> their trauma history</w:t>
      </w:r>
      <w:r w:rsidR="00B56D48">
        <w:rPr>
          <w:rFonts w:ascii="Arial" w:hAnsi="Arial" w:cs="Arial"/>
        </w:rPr>
        <w:t>,</w:t>
      </w:r>
      <w:r w:rsidR="003A3E30" w:rsidRPr="00690060">
        <w:rPr>
          <w:rFonts w:ascii="Arial" w:hAnsi="Arial" w:cs="Arial"/>
        </w:rPr>
        <w:t xml:space="preserve"> including themes and patterns over time</w:t>
      </w:r>
      <w:r w:rsidR="00B56D48">
        <w:rPr>
          <w:rFonts w:ascii="Arial" w:hAnsi="Arial" w:cs="Arial"/>
        </w:rPr>
        <w:t>,</w:t>
      </w:r>
      <w:r w:rsidR="000F346D" w:rsidRPr="00690060">
        <w:rPr>
          <w:rFonts w:ascii="Arial" w:hAnsi="Arial" w:cs="Arial"/>
        </w:rPr>
        <w:t xml:space="preserve"> are understood</w:t>
      </w:r>
      <w:r w:rsidR="003A3E30" w:rsidRPr="00690060">
        <w:rPr>
          <w:rFonts w:ascii="Arial" w:hAnsi="Arial" w:cs="Arial"/>
        </w:rPr>
        <w:t>.</w:t>
      </w:r>
      <w:r w:rsidR="00CE59B6" w:rsidRPr="00690060">
        <w:rPr>
          <w:rFonts w:ascii="Arial" w:hAnsi="Arial" w:cs="Arial"/>
        </w:rPr>
        <w:t xml:space="preserve"> This is important to understand in the context of their behaviours</w:t>
      </w:r>
      <w:r w:rsidR="00805B32" w:rsidRPr="00690060">
        <w:rPr>
          <w:rFonts w:ascii="Arial" w:hAnsi="Arial" w:cs="Arial"/>
        </w:rPr>
        <w:t>.</w:t>
      </w:r>
      <w:r w:rsidR="00502B8E">
        <w:rPr>
          <w:rFonts w:ascii="Arial" w:hAnsi="Arial" w:cs="Arial"/>
        </w:rPr>
        <w:t xml:space="preserve"> </w:t>
      </w:r>
      <w:r w:rsidR="00805B32" w:rsidRPr="00690060">
        <w:rPr>
          <w:rFonts w:ascii="Arial" w:hAnsi="Arial" w:cs="Arial"/>
        </w:rPr>
        <w:t>T</w:t>
      </w:r>
      <w:r w:rsidR="00CE59B6" w:rsidRPr="00690060">
        <w:rPr>
          <w:rFonts w:ascii="Arial" w:hAnsi="Arial" w:cs="Arial"/>
        </w:rPr>
        <w:t xml:space="preserve">he </w:t>
      </w:r>
      <w:r w:rsidR="00DB2758">
        <w:rPr>
          <w:rFonts w:ascii="Arial" w:hAnsi="Arial" w:cs="Arial"/>
        </w:rPr>
        <w:t>safety and support network</w:t>
      </w:r>
      <w:r w:rsidR="003A3E30" w:rsidRPr="00690060">
        <w:rPr>
          <w:rFonts w:ascii="Arial" w:hAnsi="Arial" w:cs="Arial"/>
        </w:rPr>
        <w:t>’s</w:t>
      </w:r>
      <w:r w:rsidR="00CE59B6" w:rsidRPr="00690060">
        <w:rPr>
          <w:rFonts w:ascii="Arial" w:hAnsi="Arial" w:cs="Arial"/>
        </w:rPr>
        <w:t xml:space="preserve"> responses</w:t>
      </w:r>
      <w:r w:rsidR="00805B32" w:rsidRPr="00690060">
        <w:rPr>
          <w:rFonts w:ascii="Arial" w:hAnsi="Arial" w:cs="Arial"/>
        </w:rPr>
        <w:t xml:space="preserve"> to high risk behaviour should not contribute to further trauma for </w:t>
      </w:r>
      <w:r w:rsidR="003A3E30" w:rsidRPr="00690060">
        <w:rPr>
          <w:rFonts w:ascii="Arial" w:hAnsi="Arial" w:cs="Arial"/>
        </w:rPr>
        <w:t>the child or young person</w:t>
      </w:r>
      <w:r w:rsidR="00805B32" w:rsidRPr="00690060">
        <w:rPr>
          <w:rFonts w:ascii="Arial" w:hAnsi="Arial" w:cs="Arial"/>
        </w:rPr>
        <w:t>.</w:t>
      </w:r>
    </w:p>
    <w:p w14:paraId="75D4F2A0" w14:textId="5DC27A5F" w:rsidR="00B5234A" w:rsidRPr="009D51B4" w:rsidRDefault="00B5234A" w:rsidP="00DB2758">
      <w:pPr>
        <w:pStyle w:val="Heading2"/>
        <w:spacing w:before="360"/>
        <w:rPr>
          <w:rFonts w:ascii="Arial" w:hAnsi="Arial" w:cs="Arial"/>
        </w:rPr>
      </w:pPr>
      <w:bookmarkStart w:id="8" w:name="_Toc101850470"/>
      <w:r w:rsidRPr="009D51B4">
        <w:rPr>
          <w:rFonts w:ascii="Arial" w:hAnsi="Arial" w:cs="Arial"/>
        </w:rPr>
        <w:t>Understanding the child or young person</w:t>
      </w:r>
      <w:bookmarkEnd w:id="8"/>
    </w:p>
    <w:p w14:paraId="3DC2732A" w14:textId="5E392085" w:rsidR="00612C40" w:rsidRPr="00690060" w:rsidRDefault="00B5234A" w:rsidP="00DB2758">
      <w:pPr>
        <w:rPr>
          <w:rFonts w:ascii="Arial" w:hAnsi="Arial" w:cs="Arial"/>
          <w:i/>
          <w:iCs/>
        </w:rPr>
      </w:pPr>
      <w:r w:rsidRPr="00690060">
        <w:rPr>
          <w:rFonts w:ascii="Arial" w:hAnsi="Arial" w:cs="Arial"/>
        </w:rPr>
        <w:t xml:space="preserve">Every child or young person </w:t>
      </w:r>
      <w:r w:rsidR="00B525E4" w:rsidRPr="00690060">
        <w:rPr>
          <w:rFonts w:ascii="Arial" w:hAnsi="Arial" w:cs="Arial"/>
        </w:rPr>
        <w:t>has their</w:t>
      </w:r>
      <w:r w:rsidRPr="00690060">
        <w:rPr>
          <w:rFonts w:ascii="Arial" w:hAnsi="Arial" w:cs="Arial"/>
        </w:rPr>
        <w:t xml:space="preserve"> own </w:t>
      </w:r>
      <w:r w:rsidR="00F94630" w:rsidRPr="00690060">
        <w:rPr>
          <w:rFonts w:ascii="Arial" w:hAnsi="Arial" w:cs="Arial"/>
        </w:rPr>
        <w:t xml:space="preserve">unique </w:t>
      </w:r>
      <w:r w:rsidRPr="00690060">
        <w:rPr>
          <w:rFonts w:ascii="Arial" w:hAnsi="Arial" w:cs="Arial"/>
        </w:rPr>
        <w:t>strengths and needs</w:t>
      </w:r>
      <w:r w:rsidR="00B3714B" w:rsidRPr="00690060">
        <w:rPr>
          <w:rFonts w:ascii="Arial" w:hAnsi="Arial" w:cs="Arial"/>
        </w:rPr>
        <w:t xml:space="preserve">, </w:t>
      </w:r>
      <w:proofErr w:type="gramStart"/>
      <w:r w:rsidR="00B3714B" w:rsidRPr="00690060">
        <w:rPr>
          <w:rFonts w:ascii="Arial" w:hAnsi="Arial" w:cs="Arial"/>
        </w:rPr>
        <w:t>likes</w:t>
      </w:r>
      <w:proofErr w:type="gramEnd"/>
      <w:r w:rsidR="00B3714B" w:rsidRPr="00690060">
        <w:rPr>
          <w:rFonts w:ascii="Arial" w:hAnsi="Arial" w:cs="Arial"/>
        </w:rPr>
        <w:t xml:space="preserve"> and dislikes</w:t>
      </w:r>
      <w:r w:rsidR="00E50948">
        <w:rPr>
          <w:rFonts w:ascii="Arial" w:hAnsi="Arial" w:cs="Arial"/>
        </w:rPr>
        <w:t xml:space="preserve">. </w:t>
      </w:r>
      <w:r w:rsidR="00B3714B" w:rsidRPr="00690060">
        <w:rPr>
          <w:rFonts w:ascii="Arial" w:hAnsi="Arial" w:cs="Arial"/>
        </w:rPr>
        <w:t xml:space="preserve">When </w:t>
      </w:r>
      <w:r w:rsidR="00612C40" w:rsidRPr="00690060">
        <w:rPr>
          <w:rFonts w:ascii="Arial" w:hAnsi="Arial" w:cs="Arial"/>
        </w:rPr>
        <w:t>these are understood,</w:t>
      </w:r>
      <w:r w:rsidR="00B3714B" w:rsidRPr="00690060">
        <w:rPr>
          <w:rFonts w:ascii="Arial" w:hAnsi="Arial" w:cs="Arial"/>
        </w:rPr>
        <w:t xml:space="preserve"> the </w:t>
      </w:r>
      <w:r w:rsidR="00DB2758">
        <w:rPr>
          <w:rFonts w:ascii="Arial" w:hAnsi="Arial" w:cs="Arial"/>
        </w:rPr>
        <w:t>safety and support network</w:t>
      </w:r>
      <w:r w:rsidR="00515B0B" w:rsidRPr="00690060">
        <w:rPr>
          <w:rFonts w:ascii="Arial" w:hAnsi="Arial" w:cs="Arial"/>
        </w:rPr>
        <w:t xml:space="preserve"> </w:t>
      </w:r>
      <w:r w:rsidR="00B3714B" w:rsidRPr="00690060">
        <w:rPr>
          <w:rFonts w:ascii="Arial" w:hAnsi="Arial" w:cs="Arial"/>
        </w:rPr>
        <w:t xml:space="preserve">is better </w:t>
      </w:r>
      <w:r w:rsidR="00552AD8" w:rsidRPr="00690060">
        <w:rPr>
          <w:rFonts w:ascii="Arial" w:hAnsi="Arial" w:cs="Arial"/>
        </w:rPr>
        <w:t xml:space="preserve">able to </w:t>
      </w:r>
      <w:r w:rsidR="00B525E4" w:rsidRPr="00690060">
        <w:rPr>
          <w:rFonts w:ascii="Arial" w:hAnsi="Arial" w:cs="Arial"/>
        </w:rPr>
        <w:t>change</w:t>
      </w:r>
      <w:r w:rsidR="00B3714B" w:rsidRPr="00690060">
        <w:rPr>
          <w:rFonts w:ascii="Arial" w:hAnsi="Arial" w:cs="Arial"/>
        </w:rPr>
        <w:t xml:space="preserve"> environments and </w:t>
      </w:r>
      <w:r w:rsidR="00B525E4" w:rsidRPr="00690060">
        <w:rPr>
          <w:rFonts w:ascii="Arial" w:hAnsi="Arial" w:cs="Arial"/>
        </w:rPr>
        <w:t xml:space="preserve">access </w:t>
      </w:r>
      <w:r w:rsidR="00B3714B" w:rsidRPr="00690060">
        <w:rPr>
          <w:rFonts w:ascii="Arial" w:hAnsi="Arial" w:cs="Arial"/>
        </w:rPr>
        <w:t xml:space="preserve">supports to meet the child and young person’s needs. </w:t>
      </w:r>
      <w:r w:rsidR="00612C40" w:rsidRPr="00690060">
        <w:rPr>
          <w:rFonts w:ascii="Arial" w:hAnsi="Arial" w:cs="Arial"/>
        </w:rPr>
        <w:t>The</w:t>
      </w:r>
      <w:r w:rsidR="00B3714B" w:rsidRPr="00690060">
        <w:rPr>
          <w:rFonts w:ascii="Arial" w:hAnsi="Arial" w:cs="Arial"/>
        </w:rPr>
        <w:t xml:space="preserve"> </w:t>
      </w:r>
      <w:r w:rsidR="00DB2758">
        <w:rPr>
          <w:rFonts w:ascii="Arial" w:hAnsi="Arial" w:cs="Arial"/>
        </w:rPr>
        <w:t>safety and support network</w:t>
      </w:r>
      <w:r w:rsidR="00515B0B" w:rsidRPr="00690060">
        <w:rPr>
          <w:rFonts w:ascii="Arial" w:hAnsi="Arial" w:cs="Arial"/>
        </w:rPr>
        <w:t xml:space="preserve"> </w:t>
      </w:r>
      <w:r w:rsidR="00612C40" w:rsidRPr="00690060">
        <w:rPr>
          <w:rFonts w:ascii="Arial" w:hAnsi="Arial" w:cs="Arial"/>
        </w:rPr>
        <w:t>can use this information</w:t>
      </w:r>
      <w:r w:rsidR="00552AD8" w:rsidRPr="00690060">
        <w:rPr>
          <w:rFonts w:ascii="Arial" w:hAnsi="Arial" w:cs="Arial"/>
        </w:rPr>
        <w:t xml:space="preserve"> to consider what is </w:t>
      </w:r>
      <w:r w:rsidR="00552AD8" w:rsidRPr="00D26630">
        <w:rPr>
          <w:rFonts w:ascii="Arial" w:hAnsi="Arial" w:cs="Arial"/>
          <w:i/>
          <w:iCs/>
        </w:rPr>
        <w:t>important to</w:t>
      </w:r>
      <w:r w:rsidR="00552AD8" w:rsidRPr="00690060">
        <w:rPr>
          <w:rFonts w:ascii="Arial" w:hAnsi="Arial" w:cs="Arial"/>
        </w:rPr>
        <w:t xml:space="preserve"> versus </w:t>
      </w:r>
      <w:r w:rsidR="00552AD8" w:rsidRPr="00D26630">
        <w:rPr>
          <w:rFonts w:ascii="Arial" w:hAnsi="Arial" w:cs="Arial"/>
          <w:i/>
          <w:iCs/>
        </w:rPr>
        <w:t>important for</w:t>
      </w:r>
      <w:r w:rsidR="00552AD8" w:rsidRPr="00690060">
        <w:rPr>
          <w:rFonts w:ascii="Arial" w:hAnsi="Arial" w:cs="Arial"/>
        </w:rPr>
        <w:t xml:space="preserve"> the </w:t>
      </w:r>
      <w:r w:rsidR="006C5D60" w:rsidRPr="00690060">
        <w:rPr>
          <w:rFonts w:ascii="Arial" w:hAnsi="Arial" w:cs="Arial"/>
        </w:rPr>
        <w:t xml:space="preserve">child or young person to </w:t>
      </w:r>
      <w:r w:rsidR="00B525E4" w:rsidRPr="00690060">
        <w:rPr>
          <w:rFonts w:ascii="Arial" w:hAnsi="Arial" w:cs="Arial"/>
        </w:rPr>
        <w:t>help</w:t>
      </w:r>
      <w:r w:rsidR="006C5D60" w:rsidRPr="00690060">
        <w:rPr>
          <w:rFonts w:ascii="Arial" w:hAnsi="Arial" w:cs="Arial"/>
        </w:rPr>
        <w:t xml:space="preserve"> planning and decision making</w:t>
      </w:r>
      <w:r w:rsidR="00552AD8" w:rsidRPr="00690060">
        <w:rPr>
          <w:rFonts w:ascii="Arial" w:hAnsi="Arial" w:cs="Arial"/>
        </w:rPr>
        <w:t>.</w:t>
      </w:r>
    </w:p>
    <w:p w14:paraId="3DCCCBE2" w14:textId="6A1B56C9" w:rsidR="006C186D" w:rsidRPr="009D51B4" w:rsidRDefault="006C186D" w:rsidP="00DB2758">
      <w:pPr>
        <w:pStyle w:val="Heading2"/>
        <w:spacing w:before="360"/>
        <w:rPr>
          <w:rFonts w:ascii="Arial" w:hAnsi="Arial" w:cs="Arial"/>
        </w:rPr>
      </w:pPr>
      <w:bookmarkStart w:id="9" w:name="_Toc101850471"/>
      <w:r w:rsidRPr="009D51B4">
        <w:rPr>
          <w:rFonts w:ascii="Arial" w:hAnsi="Arial" w:cs="Arial"/>
        </w:rPr>
        <w:t>The child or young person’s cultural needs</w:t>
      </w:r>
      <w:bookmarkEnd w:id="9"/>
    </w:p>
    <w:p w14:paraId="2562077F" w14:textId="5C702954" w:rsidR="00892D13" w:rsidRPr="00690060" w:rsidRDefault="00964A84" w:rsidP="00DB2758">
      <w:pPr>
        <w:rPr>
          <w:rFonts w:ascii="Arial" w:hAnsi="Arial" w:cs="Arial"/>
        </w:rPr>
      </w:pPr>
      <w:bookmarkStart w:id="10" w:name="_Hlk78982851"/>
      <w:r w:rsidRPr="00690060">
        <w:rPr>
          <w:rFonts w:ascii="Arial" w:hAnsi="Arial" w:cs="Arial"/>
        </w:rPr>
        <w:t xml:space="preserve">A child or young person’s cultural needs are supported by their connection to family and community. </w:t>
      </w:r>
      <w:r w:rsidR="00892D13" w:rsidRPr="00690060">
        <w:rPr>
          <w:rFonts w:ascii="Arial" w:hAnsi="Arial" w:cs="Arial"/>
        </w:rPr>
        <w:t xml:space="preserve">Connection to </w:t>
      </w:r>
      <w:r w:rsidRPr="00690060">
        <w:rPr>
          <w:rFonts w:ascii="Arial" w:hAnsi="Arial" w:cs="Arial"/>
        </w:rPr>
        <w:t>family, community and culture</w:t>
      </w:r>
      <w:r w:rsidR="00892D13" w:rsidRPr="00690060">
        <w:rPr>
          <w:rFonts w:ascii="Arial" w:hAnsi="Arial" w:cs="Arial"/>
        </w:rPr>
        <w:t xml:space="preserve"> is important to support healing</w:t>
      </w:r>
      <w:r w:rsidR="00E50948">
        <w:rPr>
          <w:rFonts w:ascii="Arial" w:hAnsi="Arial" w:cs="Arial"/>
        </w:rPr>
        <w:t xml:space="preserve">. </w:t>
      </w:r>
      <w:r w:rsidR="002D295E" w:rsidRPr="00690060">
        <w:rPr>
          <w:rFonts w:ascii="Arial" w:hAnsi="Arial" w:cs="Arial"/>
        </w:rPr>
        <w:t xml:space="preserve">Many </w:t>
      </w:r>
      <w:r w:rsidR="00892D13" w:rsidRPr="00690060">
        <w:rPr>
          <w:rFonts w:ascii="Arial" w:hAnsi="Arial" w:cs="Arial"/>
        </w:rPr>
        <w:t>Aboriginal and</w:t>
      </w:r>
      <w:r w:rsidR="0001387D" w:rsidRPr="00690060">
        <w:rPr>
          <w:rFonts w:ascii="Arial" w:hAnsi="Arial" w:cs="Arial"/>
        </w:rPr>
        <w:t>/or</w:t>
      </w:r>
      <w:r w:rsidR="00892D13" w:rsidRPr="00690060">
        <w:rPr>
          <w:rFonts w:ascii="Arial" w:hAnsi="Arial" w:cs="Arial"/>
        </w:rPr>
        <w:t xml:space="preserve"> Torres Strait Islander families </w:t>
      </w:r>
      <w:r w:rsidR="002D295E" w:rsidRPr="00690060">
        <w:rPr>
          <w:rFonts w:ascii="Arial" w:hAnsi="Arial" w:cs="Arial"/>
        </w:rPr>
        <w:t>have</w:t>
      </w:r>
      <w:r w:rsidR="00892D13" w:rsidRPr="00690060">
        <w:rPr>
          <w:rFonts w:ascii="Arial" w:hAnsi="Arial" w:cs="Arial"/>
        </w:rPr>
        <w:t xml:space="preserve"> experienced inter</w:t>
      </w:r>
      <w:r w:rsidR="00B56D48">
        <w:rPr>
          <w:rFonts w:ascii="Arial" w:hAnsi="Arial" w:cs="Arial"/>
        </w:rPr>
        <w:t>-</w:t>
      </w:r>
      <w:r w:rsidR="00892D13" w:rsidRPr="00690060">
        <w:rPr>
          <w:rFonts w:ascii="Arial" w:hAnsi="Arial" w:cs="Arial"/>
        </w:rPr>
        <w:t xml:space="preserve">generational trauma. It is important to understand the layers of trauma </w:t>
      </w:r>
      <w:r w:rsidR="00FD7C09" w:rsidRPr="00690060">
        <w:rPr>
          <w:rFonts w:ascii="Arial" w:hAnsi="Arial" w:cs="Arial"/>
        </w:rPr>
        <w:t>experienced by</w:t>
      </w:r>
      <w:r w:rsidR="00892D13" w:rsidRPr="00690060">
        <w:rPr>
          <w:rFonts w:ascii="Arial" w:hAnsi="Arial" w:cs="Arial"/>
        </w:rPr>
        <w:t xml:space="preserve"> child</w:t>
      </w:r>
      <w:r w:rsidR="00FD7C09" w:rsidRPr="00690060">
        <w:rPr>
          <w:rFonts w:ascii="Arial" w:hAnsi="Arial" w:cs="Arial"/>
        </w:rPr>
        <w:t xml:space="preserve"> or young person</w:t>
      </w:r>
      <w:r w:rsidR="00892D13" w:rsidRPr="00690060">
        <w:rPr>
          <w:rFonts w:ascii="Arial" w:hAnsi="Arial" w:cs="Arial"/>
        </w:rPr>
        <w:t xml:space="preserve"> and </w:t>
      </w:r>
      <w:r w:rsidR="00FD7C09" w:rsidRPr="00690060">
        <w:rPr>
          <w:rFonts w:ascii="Arial" w:hAnsi="Arial" w:cs="Arial"/>
        </w:rPr>
        <w:t xml:space="preserve">their </w:t>
      </w:r>
      <w:r w:rsidR="00892D13" w:rsidRPr="00690060">
        <w:rPr>
          <w:rFonts w:ascii="Arial" w:hAnsi="Arial" w:cs="Arial"/>
        </w:rPr>
        <w:t xml:space="preserve">family and what this means over time. </w:t>
      </w:r>
    </w:p>
    <w:p w14:paraId="0208A354" w14:textId="1484CFE7" w:rsidR="00892D13" w:rsidRPr="00690060" w:rsidRDefault="00892D13" w:rsidP="00DB2758">
      <w:pPr>
        <w:spacing w:after="60"/>
        <w:rPr>
          <w:rFonts w:ascii="Arial" w:hAnsi="Arial" w:cs="Arial"/>
        </w:rPr>
      </w:pPr>
      <w:r w:rsidRPr="00690060">
        <w:rPr>
          <w:rFonts w:ascii="Arial" w:hAnsi="Arial" w:cs="Arial"/>
        </w:rPr>
        <w:t xml:space="preserve">When working with children and young people who </w:t>
      </w:r>
      <w:r w:rsidR="00657B77" w:rsidRPr="00690060">
        <w:rPr>
          <w:rFonts w:ascii="Arial" w:hAnsi="Arial" w:cs="Arial"/>
        </w:rPr>
        <w:t>are</w:t>
      </w:r>
      <w:r w:rsidRPr="00690060">
        <w:rPr>
          <w:rFonts w:ascii="Arial" w:hAnsi="Arial" w:cs="Arial"/>
        </w:rPr>
        <w:t xml:space="preserve"> Aboriginal and/or Torres Strait Islander it is important to understand:</w:t>
      </w:r>
    </w:p>
    <w:p w14:paraId="049223B3" w14:textId="4624C1C2" w:rsidR="00892D13" w:rsidRPr="00690060" w:rsidRDefault="00FD7C09" w:rsidP="00DB2758">
      <w:pPr>
        <w:pStyle w:val="ListParagraph"/>
        <w:numPr>
          <w:ilvl w:val="0"/>
          <w:numId w:val="47"/>
        </w:numPr>
        <w:rPr>
          <w:rFonts w:ascii="Arial" w:hAnsi="Arial" w:cs="Arial"/>
        </w:rPr>
      </w:pPr>
      <w:r w:rsidRPr="00690060">
        <w:rPr>
          <w:rFonts w:ascii="Arial" w:hAnsi="Arial" w:cs="Arial"/>
        </w:rPr>
        <w:t>d</w:t>
      </w:r>
      <w:r w:rsidR="00892D13" w:rsidRPr="00690060">
        <w:rPr>
          <w:rFonts w:ascii="Arial" w:hAnsi="Arial" w:cs="Arial"/>
        </w:rPr>
        <w:t>o the</w:t>
      </w:r>
      <w:r w:rsidR="002B3D52" w:rsidRPr="00690060">
        <w:rPr>
          <w:rFonts w:ascii="Arial" w:hAnsi="Arial" w:cs="Arial"/>
        </w:rPr>
        <w:t>y</w:t>
      </w:r>
      <w:r w:rsidR="00892D13" w:rsidRPr="00690060">
        <w:rPr>
          <w:rFonts w:ascii="Arial" w:hAnsi="Arial" w:cs="Arial"/>
        </w:rPr>
        <w:t xml:space="preserve"> have ancestral ties to Aboriginal and/or Torres Strait Islander culture or another culture</w:t>
      </w:r>
      <w:r w:rsidRPr="00690060">
        <w:rPr>
          <w:rFonts w:ascii="Arial" w:hAnsi="Arial" w:cs="Arial"/>
        </w:rPr>
        <w:t>?</w:t>
      </w:r>
    </w:p>
    <w:p w14:paraId="441F784D" w14:textId="491381BD" w:rsidR="00892D13" w:rsidRPr="00690060" w:rsidRDefault="00FD7C09" w:rsidP="00DB2758">
      <w:pPr>
        <w:pStyle w:val="ListParagraph"/>
        <w:numPr>
          <w:ilvl w:val="0"/>
          <w:numId w:val="47"/>
        </w:numPr>
        <w:rPr>
          <w:rFonts w:ascii="Arial" w:hAnsi="Arial" w:cs="Arial"/>
        </w:rPr>
      </w:pPr>
      <w:r w:rsidRPr="00690060">
        <w:rPr>
          <w:rFonts w:ascii="Arial" w:hAnsi="Arial" w:cs="Arial"/>
        </w:rPr>
        <w:t>w</w:t>
      </w:r>
      <w:r w:rsidR="00892D13" w:rsidRPr="00690060">
        <w:rPr>
          <w:rFonts w:ascii="Arial" w:hAnsi="Arial" w:cs="Arial"/>
        </w:rPr>
        <w:t>hich culture do they more strongly align their cultural beliefs with?</w:t>
      </w:r>
    </w:p>
    <w:p w14:paraId="220A1D37" w14:textId="50C8FA11" w:rsidR="00892D13" w:rsidRPr="00690060" w:rsidRDefault="00FD7C09" w:rsidP="00DB2758">
      <w:pPr>
        <w:pStyle w:val="ListParagraph"/>
        <w:numPr>
          <w:ilvl w:val="0"/>
          <w:numId w:val="47"/>
        </w:numPr>
        <w:rPr>
          <w:rFonts w:ascii="Arial" w:hAnsi="Arial" w:cs="Arial"/>
        </w:rPr>
      </w:pPr>
      <w:r w:rsidRPr="00690060">
        <w:rPr>
          <w:rFonts w:ascii="Arial" w:hAnsi="Arial" w:cs="Arial"/>
        </w:rPr>
        <w:t>i</w:t>
      </w:r>
      <w:r w:rsidR="00892D13" w:rsidRPr="00690060">
        <w:rPr>
          <w:rFonts w:ascii="Arial" w:hAnsi="Arial" w:cs="Arial"/>
        </w:rPr>
        <w:t>s the child old enough to form their own sense of identity</w:t>
      </w:r>
      <w:r w:rsidRPr="00690060">
        <w:rPr>
          <w:rFonts w:ascii="Arial" w:hAnsi="Arial" w:cs="Arial"/>
        </w:rPr>
        <w:t>?</w:t>
      </w:r>
    </w:p>
    <w:p w14:paraId="3170B50F" w14:textId="2687F08F" w:rsidR="00892D13" w:rsidRPr="00690060" w:rsidRDefault="002B3D52" w:rsidP="00DB2758">
      <w:pPr>
        <w:rPr>
          <w:rFonts w:ascii="Arial" w:hAnsi="Arial" w:cs="Arial"/>
        </w:rPr>
      </w:pPr>
      <w:r w:rsidRPr="00690060">
        <w:rPr>
          <w:rFonts w:ascii="Arial" w:hAnsi="Arial" w:cs="Arial"/>
        </w:rPr>
        <w:lastRenderedPageBreak/>
        <w:t>If we are not sure, it is important to understand who has the cultural authority to share this information on behalf of the child or young person and their family.</w:t>
      </w:r>
    </w:p>
    <w:p w14:paraId="24801628" w14:textId="12D0D6F8" w:rsidR="00892D13" w:rsidRPr="00690060" w:rsidRDefault="00892D13" w:rsidP="00DB2758">
      <w:pPr>
        <w:rPr>
          <w:rFonts w:ascii="Arial" w:hAnsi="Arial" w:cs="Arial"/>
        </w:rPr>
      </w:pPr>
      <w:r w:rsidRPr="00690060">
        <w:rPr>
          <w:rFonts w:ascii="Arial" w:hAnsi="Arial" w:cs="Arial"/>
        </w:rPr>
        <w:t xml:space="preserve">For children and young people where there is a non-indigenous family </w:t>
      </w:r>
      <w:r w:rsidR="00B27741" w:rsidRPr="00690060">
        <w:rPr>
          <w:rFonts w:ascii="Arial" w:hAnsi="Arial" w:cs="Arial"/>
        </w:rPr>
        <w:t>member,</w:t>
      </w:r>
      <w:r w:rsidRPr="00690060">
        <w:rPr>
          <w:rFonts w:ascii="Arial" w:hAnsi="Arial" w:cs="Arial"/>
        </w:rPr>
        <w:t xml:space="preserve"> or they identify with another cultural group</w:t>
      </w:r>
      <w:r w:rsidR="00B56D48">
        <w:rPr>
          <w:rFonts w:ascii="Arial" w:hAnsi="Arial" w:cs="Arial"/>
        </w:rPr>
        <w:t>,</w:t>
      </w:r>
      <w:r w:rsidRPr="00690060">
        <w:rPr>
          <w:rFonts w:ascii="Arial" w:hAnsi="Arial" w:cs="Arial"/>
        </w:rPr>
        <w:t xml:space="preserve"> it is important to acknowledge the additional complexities this can bring.</w:t>
      </w:r>
    </w:p>
    <w:p w14:paraId="080551BD" w14:textId="36F38BB3" w:rsidR="002D295E" w:rsidRPr="00690060" w:rsidRDefault="002D295E" w:rsidP="00DB2758">
      <w:pPr>
        <w:rPr>
          <w:rFonts w:ascii="Arial" w:hAnsi="Arial" w:cs="Arial"/>
        </w:rPr>
      </w:pPr>
      <w:r w:rsidRPr="00690060">
        <w:rPr>
          <w:rFonts w:ascii="Arial" w:hAnsi="Arial" w:cs="Arial"/>
        </w:rPr>
        <w:t>For Aboriginal and/or Torres Strait Islander children it is important to consider their behaviour in the context of inter</w:t>
      </w:r>
      <w:r w:rsidR="00B56D48">
        <w:rPr>
          <w:rFonts w:ascii="Arial" w:hAnsi="Arial" w:cs="Arial"/>
        </w:rPr>
        <w:t>-</w:t>
      </w:r>
      <w:r w:rsidRPr="00690060">
        <w:rPr>
          <w:rFonts w:ascii="Arial" w:hAnsi="Arial" w:cs="Arial"/>
        </w:rPr>
        <w:t xml:space="preserve">generational trauma and loss of connection with family, </w:t>
      </w:r>
      <w:proofErr w:type="gramStart"/>
      <w:r w:rsidRPr="00690060">
        <w:rPr>
          <w:rFonts w:ascii="Arial" w:hAnsi="Arial" w:cs="Arial"/>
        </w:rPr>
        <w:t>community</w:t>
      </w:r>
      <w:proofErr w:type="gramEnd"/>
      <w:r w:rsidRPr="00690060">
        <w:rPr>
          <w:rFonts w:ascii="Arial" w:hAnsi="Arial" w:cs="Arial"/>
        </w:rPr>
        <w:t xml:space="preserve"> and culture</w:t>
      </w:r>
      <w:r w:rsidR="00E50948">
        <w:rPr>
          <w:rFonts w:ascii="Arial" w:hAnsi="Arial" w:cs="Arial"/>
        </w:rPr>
        <w:t xml:space="preserve">. </w:t>
      </w:r>
      <w:r w:rsidR="00975572" w:rsidRPr="00690060">
        <w:rPr>
          <w:rFonts w:ascii="Arial" w:hAnsi="Arial" w:cs="Arial"/>
        </w:rPr>
        <w:t>Supporting c</w:t>
      </w:r>
      <w:r w:rsidRPr="00690060">
        <w:rPr>
          <w:rFonts w:ascii="Arial" w:hAnsi="Arial" w:cs="Arial"/>
        </w:rPr>
        <w:t xml:space="preserve">onnection to family, community and culture is </w:t>
      </w:r>
      <w:r w:rsidR="00975572" w:rsidRPr="00690060">
        <w:rPr>
          <w:rFonts w:ascii="Arial" w:hAnsi="Arial" w:cs="Arial"/>
        </w:rPr>
        <w:t xml:space="preserve">an </w:t>
      </w:r>
      <w:r w:rsidRPr="00690060">
        <w:rPr>
          <w:rFonts w:ascii="Arial" w:hAnsi="Arial" w:cs="Arial"/>
        </w:rPr>
        <w:t xml:space="preserve">important </w:t>
      </w:r>
      <w:r w:rsidR="00975572" w:rsidRPr="00690060">
        <w:rPr>
          <w:rFonts w:ascii="Arial" w:hAnsi="Arial" w:cs="Arial"/>
        </w:rPr>
        <w:t>part of an integrated</w:t>
      </w:r>
      <w:r w:rsidRPr="00690060">
        <w:rPr>
          <w:rFonts w:ascii="Arial" w:hAnsi="Arial" w:cs="Arial"/>
        </w:rPr>
        <w:t xml:space="preserve"> positive behaviour support</w:t>
      </w:r>
      <w:r w:rsidR="00975572" w:rsidRPr="00690060">
        <w:rPr>
          <w:rFonts w:ascii="Arial" w:hAnsi="Arial" w:cs="Arial"/>
        </w:rPr>
        <w:t xml:space="preserve"> approach</w:t>
      </w:r>
      <w:r w:rsidRPr="00690060">
        <w:rPr>
          <w:rFonts w:ascii="Arial" w:hAnsi="Arial" w:cs="Arial"/>
        </w:rPr>
        <w:t>.</w:t>
      </w:r>
    </w:p>
    <w:p w14:paraId="3C704307" w14:textId="22A54163" w:rsidR="00CC36E9" w:rsidRPr="00690060" w:rsidRDefault="00CC36E9" w:rsidP="00DB2758">
      <w:pPr>
        <w:rPr>
          <w:rFonts w:ascii="Arial" w:hAnsi="Arial" w:cs="Arial"/>
        </w:rPr>
      </w:pPr>
      <w:r w:rsidRPr="00690060">
        <w:rPr>
          <w:rFonts w:ascii="Arial" w:hAnsi="Arial" w:cs="Arial"/>
        </w:rPr>
        <w:t>See Appendix 1 for more information’s regarding the needs of Aboriginal and Torres Strait Islander Children</w:t>
      </w:r>
    </w:p>
    <w:p w14:paraId="5F86E8A9" w14:textId="094AC58D" w:rsidR="00450DD9" w:rsidRPr="00EB570C" w:rsidRDefault="00450DD9" w:rsidP="00DB2758">
      <w:pPr>
        <w:pStyle w:val="Heading1"/>
        <w:rPr>
          <w:rFonts w:ascii="Arial" w:hAnsi="Arial" w:cs="Arial"/>
          <w:b/>
          <w:bCs/>
        </w:rPr>
      </w:pPr>
      <w:bookmarkStart w:id="11" w:name="_Toc101850472"/>
      <w:bookmarkEnd w:id="10"/>
      <w:r w:rsidRPr="003F34CE">
        <w:rPr>
          <w:rFonts w:ascii="Arial" w:hAnsi="Arial" w:cs="Arial"/>
          <w:b/>
          <w:bCs/>
        </w:rPr>
        <w:t xml:space="preserve">Human </w:t>
      </w:r>
      <w:r w:rsidR="00DA5738" w:rsidRPr="00EB570C">
        <w:rPr>
          <w:rFonts w:ascii="Arial" w:hAnsi="Arial" w:cs="Arial"/>
          <w:b/>
          <w:bCs/>
        </w:rPr>
        <w:t>r</w:t>
      </w:r>
      <w:r w:rsidRPr="00EB570C">
        <w:rPr>
          <w:rFonts w:ascii="Arial" w:hAnsi="Arial" w:cs="Arial"/>
          <w:b/>
          <w:bCs/>
        </w:rPr>
        <w:t>ights</w:t>
      </w:r>
      <w:bookmarkEnd w:id="11"/>
    </w:p>
    <w:p w14:paraId="67DF1327" w14:textId="4239F0B2" w:rsidR="00450DD9" w:rsidRPr="00690060" w:rsidRDefault="00450DD9" w:rsidP="00DB2758">
      <w:pPr>
        <w:rPr>
          <w:rFonts w:ascii="Arial" w:hAnsi="Arial" w:cs="Arial"/>
        </w:rPr>
      </w:pPr>
      <w:r w:rsidRPr="00FE50C4">
        <w:rPr>
          <w:rFonts w:ascii="Arial" w:hAnsi="Arial" w:cs="Arial"/>
        </w:rPr>
        <w:t xml:space="preserve">Under the </w:t>
      </w:r>
      <w:r w:rsidRPr="00FE50C4">
        <w:rPr>
          <w:rFonts w:ascii="Arial" w:hAnsi="Arial" w:cs="Arial"/>
          <w:i/>
          <w:iCs/>
        </w:rPr>
        <w:t>Human Rights Act 201</w:t>
      </w:r>
      <w:r w:rsidR="002C073C" w:rsidRPr="00FE50C4">
        <w:rPr>
          <w:rFonts w:ascii="Arial" w:hAnsi="Arial" w:cs="Arial"/>
          <w:i/>
          <w:iCs/>
        </w:rPr>
        <w:t>9</w:t>
      </w:r>
      <w:r w:rsidRPr="00FE50C4">
        <w:rPr>
          <w:rFonts w:ascii="Arial" w:hAnsi="Arial" w:cs="Arial"/>
          <w:i/>
          <w:iCs/>
        </w:rPr>
        <w:t xml:space="preserve">, </w:t>
      </w:r>
      <w:r w:rsidRPr="00FE50C4">
        <w:rPr>
          <w:rFonts w:ascii="Arial" w:hAnsi="Arial" w:cs="Arial"/>
        </w:rPr>
        <w:t xml:space="preserve">the department must uphold a person’s human rights when making decisions and providing services. The </w:t>
      </w:r>
      <w:r w:rsidRPr="00FE50C4">
        <w:rPr>
          <w:rFonts w:ascii="Arial" w:hAnsi="Arial" w:cs="Arial"/>
          <w:i/>
          <w:iCs/>
        </w:rPr>
        <w:t xml:space="preserve">Human Rights Act </w:t>
      </w:r>
      <w:r w:rsidR="00134A8C" w:rsidRPr="00FE50C4">
        <w:rPr>
          <w:rFonts w:ascii="Arial" w:hAnsi="Arial" w:cs="Arial"/>
          <w:i/>
          <w:iCs/>
        </w:rPr>
        <w:t>2019</w:t>
      </w:r>
      <w:r w:rsidR="00134A8C" w:rsidRPr="00FE50C4">
        <w:rPr>
          <w:rFonts w:ascii="Arial" w:hAnsi="Arial" w:cs="Arial"/>
        </w:rPr>
        <w:t xml:space="preserve"> </w:t>
      </w:r>
      <w:r w:rsidRPr="00FE50C4">
        <w:rPr>
          <w:rFonts w:ascii="Arial" w:hAnsi="Arial" w:cs="Arial"/>
        </w:rPr>
        <w:t xml:space="preserve">acknowledges that human rights are not absolute </w:t>
      </w:r>
      <w:r w:rsidR="00FE50C4" w:rsidRPr="00FE50C4">
        <w:rPr>
          <w:rFonts w:ascii="Arial" w:hAnsi="Arial" w:cs="Arial"/>
        </w:rPr>
        <w:t xml:space="preserve">- that is, they are allowed to be limited, but only after careful consideration and only in a way that is necessary, </w:t>
      </w:r>
      <w:proofErr w:type="gramStart"/>
      <w:r w:rsidR="00FE50C4" w:rsidRPr="00FE50C4">
        <w:rPr>
          <w:rFonts w:ascii="Arial" w:hAnsi="Arial" w:cs="Arial"/>
        </w:rPr>
        <w:t>justifiable</w:t>
      </w:r>
      <w:proofErr w:type="gramEnd"/>
      <w:r w:rsidR="00FE50C4" w:rsidRPr="00FE50C4">
        <w:rPr>
          <w:rFonts w:ascii="Arial" w:hAnsi="Arial" w:cs="Arial"/>
        </w:rPr>
        <w:t xml:space="preserve"> and proportionate. This means that departmental staff can act or make a decision that limits human rights, but only if it is reasonable and justifiable, or if they could not have acted differently or made a different decision because of another law, for example, the </w:t>
      </w:r>
      <w:hyperlink r:id="rId24" w:history="1">
        <w:r w:rsidR="00FE50C4" w:rsidRPr="00FE50C4">
          <w:rPr>
            <w:rFonts w:ascii="Arial" w:hAnsi="Arial" w:cs="Arial"/>
            <w:i/>
            <w:iCs/>
          </w:rPr>
          <w:t>Child Protection Act 1999</w:t>
        </w:r>
      </w:hyperlink>
      <w:r w:rsidR="00FE50C4" w:rsidRPr="00FE50C4">
        <w:rPr>
          <w:rFonts w:ascii="Arial" w:hAnsi="Arial" w:cs="Arial"/>
        </w:rPr>
        <w:t>.</w:t>
      </w:r>
    </w:p>
    <w:p w14:paraId="33E269E3" w14:textId="2760DBB3" w:rsidR="0073551B" w:rsidRDefault="008D29CF" w:rsidP="00DB2758">
      <w:r w:rsidRPr="00690060">
        <w:rPr>
          <w:rFonts w:ascii="Arial" w:hAnsi="Arial" w:cs="Arial"/>
          <w:noProof/>
          <w:color w:val="0070C0"/>
          <w:u w:val="single"/>
        </w:rPr>
        <mc:AlternateContent>
          <mc:Choice Requires="wps">
            <w:drawing>
              <wp:anchor distT="45720" distB="45720" distL="114300" distR="114300" simplePos="0" relativeHeight="251669504" behindDoc="0" locked="0" layoutInCell="1" allowOverlap="1" wp14:anchorId="2EEE86E3" wp14:editId="52CD838F">
                <wp:simplePos x="0" y="0"/>
                <wp:positionH relativeFrom="margin">
                  <wp:posOffset>-2540</wp:posOffset>
                </wp:positionH>
                <wp:positionV relativeFrom="paragraph">
                  <wp:posOffset>1139631</wp:posOffset>
                </wp:positionV>
                <wp:extent cx="5706110" cy="1404620"/>
                <wp:effectExtent l="0" t="0" r="27940" b="158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1404620"/>
                        </a:xfrm>
                        <a:prstGeom prst="rect">
                          <a:avLst/>
                        </a:prstGeom>
                        <a:solidFill>
                          <a:schemeClr val="accent1">
                            <a:lumMod val="20000"/>
                            <a:lumOff val="80000"/>
                          </a:schemeClr>
                        </a:solidFill>
                        <a:ln w="9525">
                          <a:solidFill>
                            <a:schemeClr val="tx1"/>
                          </a:solidFill>
                          <a:prstDash val="dashDot"/>
                          <a:miter lim="800000"/>
                          <a:headEnd/>
                          <a:tailEnd/>
                        </a:ln>
                      </wps:spPr>
                      <wps:txbx>
                        <w:txbxContent>
                          <w:p w14:paraId="5D5DBD81" w14:textId="21B394BC"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TIP</w:t>
                            </w:r>
                          </w:p>
                          <w:p w14:paraId="703BD96C" w14:textId="77777777" w:rsidR="00444005" w:rsidRPr="00690060" w:rsidRDefault="00444005" w:rsidP="00502B8E">
                            <w:pPr>
                              <w:spacing w:after="60"/>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The current evidence base identifies </w:t>
                            </w:r>
                            <w:proofErr w:type="gramStart"/>
                            <w:r w:rsidRPr="00690060">
                              <w:rPr>
                                <w:rFonts w:ascii="Arial" w:hAnsi="Arial" w:cs="Arial"/>
                                <w:i/>
                                <w:iCs/>
                                <w:color w:val="000000" w:themeColor="text1"/>
                                <w:sz w:val="20"/>
                                <w:szCs w:val="20"/>
                              </w:rPr>
                              <w:t>that restrictive practices</w:t>
                            </w:r>
                            <w:proofErr w:type="gramEnd"/>
                            <w:r w:rsidRPr="00690060">
                              <w:rPr>
                                <w:rFonts w:ascii="Arial" w:hAnsi="Arial" w:cs="Arial"/>
                                <w:i/>
                                <w:iCs/>
                                <w:color w:val="000000" w:themeColor="text1"/>
                                <w:sz w:val="20"/>
                                <w:szCs w:val="20"/>
                              </w:rPr>
                              <w:t xml:space="preserve"> should: </w:t>
                            </w:r>
                          </w:p>
                          <w:p w14:paraId="43110317" w14:textId="77777777" w:rsidR="00444005" w:rsidRPr="00690060" w:rsidRDefault="00444005" w:rsidP="00502B8E">
                            <w:pPr>
                              <w:pStyle w:val="ListParagraph"/>
                              <w:numPr>
                                <w:ilvl w:val="0"/>
                                <w:numId w:val="7"/>
                              </w:numPr>
                              <w:ind w:left="426" w:hanging="426"/>
                              <w:rPr>
                                <w:rFonts w:ascii="Arial" w:hAnsi="Arial" w:cs="Arial"/>
                                <w:i/>
                                <w:iCs/>
                                <w:color w:val="000000" w:themeColor="text1"/>
                                <w:sz w:val="20"/>
                                <w:szCs w:val="20"/>
                              </w:rPr>
                            </w:pPr>
                            <w:r w:rsidRPr="00690060">
                              <w:rPr>
                                <w:rFonts w:ascii="Arial" w:hAnsi="Arial" w:cs="Arial"/>
                                <w:i/>
                                <w:iCs/>
                                <w:color w:val="000000" w:themeColor="text1"/>
                                <w:sz w:val="20"/>
                                <w:szCs w:val="20"/>
                              </w:rPr>
                              <w:t>only be used as a last resort when other less restrictive ways to support the child or young have been unsuccessful</w:t>
                            </w:r>
                          </w:p>
                          <w:p w14:paraId="7EB050C2" w14:textId="77777777" w:rsidR="00444005" w:rsidRPr="00690060" w:rsidRDefault="00444005" w:rsidP="00502B8E">
                            <w:pPr>
                              <w:pStyle w:val="ListParagraph"/>
                              <w:numPr>
                                <w:ilvl w:val="0"/>
                                <w:numId w:val="7"/>
                              </w:numPr>
                              <w:ind w:left="426" w:hanging="426"/>
                              <w:rPr>
                                <w:rFonts w:ascii="Arial" w:hAnsi="Arial" w:cs="Arial"/>
                                <w:i/>
                                <w:iCs/>
                                <w:color w:val="000000" w:themeColor="text1"/>
                                <w:sz w:val="20"/>
                                <w:szCs w:val="20"/>
                              </w:rPr>
                            </w:pPr>
                            <w:r w:rsidRPr="00690060">
                              <w:rPr>
                                <w:rFonts w:ascii="Arial" w:hAnsi="Arial" w:cs="Arial"/>
                                <w:i/>
                                <w:iCs/>
                                <w:color w:val="000000" w:themeColor="text1"/>
                                <w:sz w:val="20"/>
                                <w:szCs w:val="20"/>
                              </w:rPr>
                              <w:t>be the least restrictive option available</w:t>
                            </w:r>
                          </w:p>
                          <w:p w14:paraId="4D1726A6" w14:textId="616F8DC5" w:rsidR="00444005" w:rsidRPr="00690060" w:rsidRDefault="00444005" w:rsidP="00502B8E">
                            <w:pPr>
                              <w:pStyle w:val="ListParagraph"/>
                              <w:numPr>
                                <w:ilvl w:val="0"/>
                                <w:numId w:val="7"/>
                              </w:numPr>
                              <w:ind w:left="426" w:hanging="426"/>
                              <w:rPr>
                                <w:rFonts w:ascii="Arial" w:hAnsi="Arial" w:cs="Arial"/>
                                <w:i/>
                                <w:iCs/>
                                <w:color w:val="000000" w:themeColor="text1"/>
                                <w:sz w:val="20"/>
                                <w:szCs w:val="20"/>
                              </w:rPr>
                            </w:pPr>
                            <w:r w:rsidRPr="00690060">
                              <w:rPr>
                                <w:rFonts w:ascii="Arial" w:hAnsi="Arial" w:cs="Arial"/>
                                <w:i/>
                                <w:iCs/>
                                <w:color w:val="000000" w:themeColor="text1"/>
                                <w:sz w:val="20"/>
                                <w:szCs w:val="20"/>
                              </w:rPr>
                              <w:t>only be used for its intended purpose</w:t>
                            </w:r>
                          </w:p>
                          <w:p w14:paraId="0C329808" w14:textId="77777777" w:rsidR="00444005" w:rsidRPr="00690060" w:rsidRDefault="00444005" w:rsidP="00502B8E">
                            <w:pPr>
                              <w:pStyle w:val="ListParagraph"/>
                              <w:numPr>
                                <w:ilvl w:val="0"/>
                                <w:numId w:val="7"/>
                              </w:numPr>
                              <w:ind w:left="426" w:hanging="426"/>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be used for the shortest period necessary with the minimum level of force to effectively manage high risk behaviour </w:t>
                            </w:r>
                          </w:p>
                          <w:p w14:paraId="0BFF29B3" w14:textId="30720E4A" w:rsidR="00444005" w:rsidRPr="00690060" w:rsidRDefault="00444005" w:rsidP="00502B8E">
                            <w:pPr>
                              <w:pStyle w:val="ListParagraph"/>
                              <w:numPr>
                                <w:ilvl w:val="0"/>
                                <w:numId w:val="7"/>
                              </w:numPr>
                              <w:ind w:left="426" w:hanging="426"/>
                              <w:rPr>
                                <w:rFonts w:ascii="Arial" w:hAnsi="Arial" w:cs="Arial"/>
                                <w:i/>
                                <w:iCs/>
                                <w:color w:val="000000" w:themeColor="text1"/>
                                <w:sz w:val="20"/>
                                <w:szCs w:val="20"/>
                              </w:rPr>
                            </w:pPr>
                            <w:r w:rsidRPr="00690060">
                              <w:rPr>
                                <w:rFonts w:ascii="Arial" w:hAnsi="Arial" w:cs="Arial"/>
                                <w:i/>
                                <w:iCs/>
                                <w:color w:val="000000" w:themeColor="text1"/>
                                <w:sz w:val="20"/>
                                <w:szCs w:val="20"/>
                              </w:rPr>
                              <w:t>be proportionate to the risk of harm presented by the behaviour</w:t>
                            </w:r>
                            <w:r>
                              <w:rPr>
                                <w:rFonts w:ascii="Arial" w:hAnsi="Arial" w:cs="Arial"/>
                                <w:i/>
                                <w:iCs/>
                                <w:color w:val="000000" w:themeColor="text1"/>
                                <w:sz w:val="20"/>
                                <w:szCs w:val="20"/>
                              </w:rPr>
                              <w:t xml:space="preserve">. </w:t>
                            </w:r>
                          </w:p>
                          <w:p w14:paraId="1CCA9295" w14:textId="73E43A10" w:rsidR="00444005" w:rsidRPr="00690060" w:rsidRDefault="00444005" w:rsidP="00502B8E">
                            <w:pPr>
                              <w:rPr>
                                <w:rFonts w:ascii="Arial" w:hAnsi="Arial" w:cs="Arial"/>
                                <w:color w:val="000000" w:themeColor="text1"/>
                                <w:sz w:val="20"/>
                                <w:szCs w:val="20"/>
                              </w:rPr>
                            </w:pPr>
                            <w:r w:rsidRPr="00690060">
                              <w:rPr>
                                <w:rFonts w:ascii="Arial" w:hAnsi="Arial" w:cs="Arial"/>
                                <w:i/>
                                <w:iCs/>
                                <w:color w:val="000000" w:themeColor="text1"/>
                                <w:sz w:val="20"/>
                                <w:szCs w:val="20"/>
                              </w:rPr>
                              <w:t xml:space="preserve">These concepts align to the considerations detailed in the Human Rights Act </w:t>
                            </w:r>
                            <w:r w:rsidRPr="00EB570C">
                              <w:rPr>
                                <w:rFonts w:ascii="Arial" w:hAnsi="Arial" w:cs="Arial"/>
                                <w:i/>
                                <w:iCs/>
                                <w:color w:val="000000" w:themeColor="text1"/>
                                <w:sz w:val="20"/>
                                <w:szCs w:val="20"/>
                              </w:rPr>
                              <w:t>2018 t</w:t>
                            </w:r>
                            <w:r w:rsidRPr="00690060">
                              <w:rPr>
                                <w:rFonts w:ascii="Arial" w:hAnsi="Arial" w:cs="Arial"/>
                                <w:i/>
                                <w:iCs/>
                                <w:color w:val="000000" w:themeColor="text1"/>
                                <w:sz w:val="20"/>
                                <w:szCs w:val="20"/>
                              </w:rPr>
                              <w:t>o determine whether the limit is reasonable and justified.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EE86E3" id="_x0000_s1034" type="#_x0000_t202" style="position:absolute;margin-left:-.2pt;margin-top:89.75pt;width:449.3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vUUAIAAKUEAAAOAAAAZHJzL2Uyb0RvYy54bWysVNtu2zAMfR+wfxD0vtgOkrQ14hRdswwD&#10;ugvQ7gMYWY6F6TZJiZ19/Sgp6bIO2MOwF4Ei5cNDHtLL21FJcuDOC6MbWk1KSrhmphV619CvT5s3&#10;15T4ALoFaTRv6JF7ert6/Wo52JpPTW9kyx1BEO3rwTa0D8HWReFZzxX4ibFcY7AzTkHAq9sVrYMB&#10;0ZUspmW5KAbjWusM496jd52DdJXwu46z8LnrPA9ENhS5hXS6dG7jWayWUO8c2F6wEw34BxYKhMak&#10;z1BrCED2TvwBpQRzxpsuTJhRhek6wXiqAaupyhfVPPZgeaoFm+Ptc5v8/4Nlnw5fHBEtaregRINC&#10;jZ74GMhbM5JpbM9gfY2vHi2+CyO68Wkq1dsHw755os19D3rH75wzQ8+hRXpV/LK4+DTj+AiyHT6a&#10;FtPAPpgENHZOxd5hNwiio0zHZ2kiFYbO+VW5qCoMMYxVs3K2mCbxCqjPn1vnw3tuFIlGQx1qn+Dh&#10;8OBDpAP1+UnM5o0U7UZImS5x3vi9dOQAOCnAGNchlyn3CvlmP05ceZoZdONkZff12Y0p0uRGpJTw&#10;tyRSk6GhN/PpPPfvLwTCmDv4gmbkvwbf57QtWmsT8gwrEXCRpFANTXRONKMe73SbxjyAkNlGnlKf&#10;BIqaZHXCuB3TKFyfdd+a9oiKOZP3Bvccjd64H5QMuDMN9d/34Dgl8oNG1W+q2SwuWbrM5lcoEXGX&#10;ke1lBDRDqIYGSrJ5H9JiJj3sHU7HRiTd4hhlJifKuAupu6e9jct2eU+vfv1dVj8BAAD//wMAUEsD&#10;BBQABgAIAAAAIQDKccxU4AAAAAkBAAAPAAAAZHJzL2Rvd25yZXYueG1sTI/BTsMwEETvSPyDtUjc&#10;WpuoJWmIU1URnOBQUgRXN17iQGxHsdsEvp7lBMfZGc28Lbaz7dkZx9B5J+FmKYCha7zuXCvh5fCw&#10;yICFqJxWvXco4QsDbMvLi0Ll2k/uGc91bBmVuJArCSbGIec8NAatCks/oCPv3Y9WRZJjy/WoJiq3&#10;PU+EuOVWdY4WjBqwMth81icrYT3W1e6Q7tF8f7w+8rf7fZU8TVJeX827O2AR5/gXhl98QoeSmI7+&#10;5HRgvYTFioJ0TjdrYORnmywBdpSwEiIFXhb8/wflDwAAAP//AwBQSwECLQAUAAYACAAAACEAtoM4&#10;kv4AAADhAQAAEwAAAAAAAAAAAAAAAAAAAAAAW0NvbnRlbnRfVHlwZXNdLnhtbFBLAQItABQABgAI&#10;AAAAIQA4/SH/1gAAAJQBAAALAAAAAAAAAAAAAAAAAC8BAABfcmVscy8ucmVsc1BLAQItABQABgAI&#10;AAAAIQATZrvUUAIAAKUEAAAOAAAAAAAAAAAAAAAAAC4CAABkcnMvZTJvRG9jLnhtbFBLAQItABQA&#10;BgAIAAAAIQDKccxU4AAAAAkBAAAPAAAAAAAAAAAAAAAAAKoEAABkcnMvZG93bnJldi54bWxQSwUG&#10;AAAAAAQABADzAAAAtwUAAAAA&#10;" fillcolor="#d9e2f3 [660]" strokecolor="black [3213]">
                <v:stroke dashstyle="dashDot"/>
                <v:textbox style="mso-fit-shape-to-text:t">
                  <w:txbxContent>
                    <w:p w14:paraId="5D5DBD81" w14:textId="21B394BC"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TIP</w:t>
                      </w:r>
                    </w:p>
                    <w:p w14:paraId="703BD96C" w14:textId="77777777" w:rsidR="00444005" w:rsidRPr="00690060" w:rsidRDefault="00444005" w:rsidP="00502B8E">
                      <w:pPr>
                        <w:spacing w:after="60"/>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The current evidence base identifies </w:t>
                      </w:r>
                      <w:proofErr w:type="gramStart"/>
                      <w:r w:rsidRPr="00690060">
                        <w:rPr>
                          <w:rFonts w:ascii="Arial" w:hAnsi="Arial" w:cs="Arial"/>
                          <w:i/>
                          <w:iCs/>
                          <w:color w:val="000000" w:themeColor="text1"/>
                          <w:sz w:val="20"/>
                          <w:szCs w:val="20"/>
                        </w:rPr>
                        <w:t>that restrictive practices</w:t>
                      </w:r>
                      <w:proofErr w:type="gramEnd"/>
                      <w:r w:rsidRPr="00690060">
                        <w:rPr>
                          <w:rFonts w:ascii="Arial" w:hAnsi="Arial" w:cs="Arial"/>
                          <w:i/>
                          <w:iCs/>
                          <w:color w:val="000000" w:themeColor="text1"/>
                          <w:sz w:val="20"/>
                          <w:szCs w:val="20"/>
                        </w:rPr>
                        <w:t xml:space="preserve"> should: </w:t>
                      </w:r>
                    </w:p>
                    <w:p w14:paraId="43110317" w14:textId="77777777" w:rsidR="00444005" w:rsidRPr="00690060" w:rsidRDefault="00444005" w:rsidP="00502B8E">
                      <w:pPr>
                        <w:pStyle w:val="ListParagraph"/>
                        <w:numPr>
                          <w:ilvl w:val="0"/>
                          <w:numId w:val="7"/>
                        </w:numPr>
                        <w:ind w:left="426" w:hanging="426"/>
                        <w:rPr>
                          <w:rFonts w:ascii="Arial" w:hAnsi="Arial" w:cs="Arial"/>
                          <w:i/>
                          <w:iCs/>
                          <w:color w:val="000000" w:themeColor="text1"/>
                          <w:sz w:val="20"/>
                          <w:szCs w:val="20"/>
                        </w:rPr>
                      </w:pPr>
                      <w:r w:rsidRPr="00690060">
                        <w:rPr>
                          <w:rFonts w:ascii="Arial" w:hAnsi="Arial" w:cs="Arial"/>
                          <w:i/>
                          <w:iCs/>
                          <w:color w:val="000000" w:themeColor="text1"/>
                          <w:sz w:val="20"/>
                          <w:szCs w:val="20"/>
                        </w:rPr>
                        <w:t>only be used as a last resort when other less restrictive ways to support the child or young have been unsuccessful</w:t>
                      </w:r>
                    </w:p>
                    <w:p w14:paraId="7EB050C2" w14:textId="77777777" w:rsidR="00444005" w:rsidRPr="00690060" w:rsidRDefault="00444005" w:rsidP="00502B8E">
                      <w:pPr>
                        <w:pStyle w:val="ListParagraph"/>
                        <w:numPr>
                          <w:ilvl w:val="0"/>
                          <w:numId w:val="7"/>
                        </w:numPr>
                        <w:ind w:left="426" w:hanging="426"/>
                        <w:rPr>
                          <w:rFonts w:ascii="Arial" w:hAnsi="Arial" w:cs="Arial"/>
                          <w:i/>
                          <w:iCs/>
                          <w:color w:val="000000" w:themeColor="text1"/>
                          <w:sz w:val="20"/>
                          <w:szCs w:val="20"/>
                        </w:rPr>
                      </w:pPr>
                      <w:r w:rsidRPr="00690060">
                        <w:rPr>
                          <w:rFonts w:ascii="Arial" w:hAnsi="Arial" w:cs="Arial"/>
                          <w:i/>
                          <w:iCs/>
                          <w:color w:val="000000" w:themeColor="text1"/>
                          <w:sz w:val="20"/>
                          <w:szCs w:val="20"/>
                        </w:rPr>
                        <w:t>be the least restrictive option available</w:t>
                      </w:r>
                    </w:p>
                    <w:p w14:paraId="4D1726A6" w14:textId="616F8DC5" w:rsidR="00444005" w:rsidRPr="00690060" w:rsidRDefault="00444005" w:rsidP="00502B8E">
                      <w:pPr>
                        <w:pStyle w:val="ListParagraph"/>
                        <w:numPr>
                          <w:ilvl w:val="0"/>
                          <w:numId w:val="7"/>
                        </w:numPr>
                        <w:ind w:left="426" w:hanging="426"/>
                        <w:rPr>
                          <w:rFonts w:ascii="Arial" w:hAnsi="Arial" w:cs="Arial"/>
                          <w:i/>
                          <w:iCs/>
                          <w:color w:val="000000" w:themeColor="text1"/>
                          <w:sz w:val="20"/>
                          <w:szCs w:val="20"/>
                        </w:rPr>
                      </w:pPr>
                      <w:r w:rsidRPr="00690060">
                        <w:rPr>
                          <w:rFonts w:ascii="Arial" w:hAnsi="Arial" w:cs="Arial"/>
                          <w:i/>
                          <w:iCs/>
                          <w:color w:val="000000" w:themeColor="text1"/>
                          <w:sz w:val="20"/>
                          <w:szCs w:val="20"/>
                        </w:rPr>
                        <w:t>only be used for its intended purpose</w:t>
                      </w:r>
                    </w:p>
                    <w:p w14:paraId="0C329808" w14:textId="77777777" w:rsidR="00444005" w:rsidRPr="00690060" w:rsidRDefault="00444005" w:rsidP="00502B8E">
                      <w:pPr>
                        <w:pStyle w:val="ListParagraph"/>
                        <w:numPr>
                          <w:ilvl w:val="0"/>
                          <w:numId w:val="7"/>
                        </w:numPr>
                        <w:ind w:left="426" w:hanging="426"/>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be used for the shortest period necessary with the minimum level of force to effectively manage high risk behaviour </w:t>
                      </w:r>
                    </w:p>
                    <w:p w14:paraId="0BFF29B3" w14:textId="30720E4A" w:rsidR="00444005" w:rsidRPr="00690060" w:rsidRDefault="00444005" w:rsidP="00502B8E">
                      <w:pPr>
                        <w:pStyle w:val="ListParagraph"/>
                        <w:numPr>
                          <w:ilvl w:val="0"/>
                          <w:numId w:val="7"/>
                        </w:numPr>
                        <w:ind w:left="426" w:hanging="426"/>
                        <w:rPr>
                          <w:rFonts w:ascii="Arial" w:hAnsi="Arial" w:cs="Arial"/>
                          <w:i/>
                          <w:iCs/>
                          <w:color w:val="000000" w:themeColor="text1"/>
                          <w:sz w:val="20"/>
                          <w:szCs w:val="20"/>
                        </w:rPr>
                      </w:pPr>
                      <w:r w:rsidRPr="00690060">
                        <w:rPr>
                          <w:rFonts w:ascii="Arial" w:hAnsi="Arial" w:cs="Arial"/>
                          <w:i/>
                          <w:iCs/>
                          <w:color w:val="000000" w:themeColor="text1"/>
                          <w:sz w:val="20"/>
                          <w:szCs w:val="20"/>
                        </w:rPr>
                        <w:t>be proportionate to the risk of harm presented by the behaviour</w:t>
                      </w:r>
                      <w:r>
                        <w:rPr>
                          <w:rFonts w:ascii="Arial" w:hAnsi="Arial" w:cs="Arial"/>
                          <w:i/>
                          <w:iCs/>
                          <w:color w:val="000000" w:themeColor="text1"/>
                          <w:sz w:val="20"/>
                          <w:szCs w:val="20"/>
                        </w:rPr>
                        <w:t xml:space="preserve">. </w:t>
                      </w:r>
                    </w:p>
                    <w:p w14:paraId="1CCA9295" w14:textId="73E43A10" w:rsidR="00444005" w:rsidRPr="00690060" w:rsidRDefault="00444005" w:rsidP="00502B8E">
                      <w:pPr>
                        <w:rPr>
                          <w:rFonts w:ascii="Arial" w:hAnsi="Arial" w:cs="Arial"/>
                          <w:color w:val="000000" w:themeColor="text1"/>
                          <w:sz w:val="20"/>
                          <w:szCs w:val="20"/>
                        </w:rPr>
                      </w:pPr>
                      <w:r w:rsidRPr="00690060">
                        <w:rPr>
                          <w:rFonts w:ascii="Arial" w:hAnsi="Arial" w:cs="Arial"/>
                          <w:i/>
                          <w:iCs/>
                          <w:color w:val="000000" w:themeColor="text1"/>
                          <w:sz w:val="20"/>
                          <w:szCs w:val="20"/>
                        </w:rPr>
                        <w:t xml:space="preserve">These concepts align to the considerations detailed in the Human Rights Act </w:t>
                      </w:r>
                      <w:r w:rsidRPr="00EB570C">
                        <w:rPr>
                          <w:rFonts w:ascii="Arial" w:hAnsi="Arial" w:cs="Arial"/>
                          <w:i/>
                          <w:iCs/>
                          <w:color w:val="000000" w:themeColor="text1"/>
                          <w:sz w:val="20"/>
                          <w:szCs w:val="20"/>
                        </w:rPr>
                        <w:t>2018 t</w:t>
                      </w:r>
                      <w:r w:rsidRPr="00690060">
                        <w:rPr>
                          <w:rFonts w:ascii="Arial" w:hAnsi="Arial" w:cs="Arial"/>
                          <w:i/>
                          <w:iCs/>
                          <w:color w:val="000000" w:themeColor="text1"/>
                          <w:sz w:val="20"/>
                          <w:szCs w:val="20"/>
                        </w:rPr>
                        <w:t>o determine whether the limit is reasonable and justified.</w:t>
                      </w:r>
                    </w:p>
                  </w:txbxContent>
                </v:textbox>
                <w10:wrap type="square" anchorx="margin"/>
              </v:shape>
            </w:pict>
          </mc:Fallback>
        </mc:AlternateContent>
      </w:r>
      <w:r w:rsidR="0073551B" w:rsidRPr="00690060">
        <w:rPr>
          <w:rFonts w:ascii="Arial" w:hAnsi="Arial" w:cs="Arial"/>
        </w:rPr>
        <w:t>Restrictive practices by their nature significantly impinge on a person’s human rights.</w:t>
      </w:r>
      <w:r w:rsidR="00502B8E">
        <w:rPr>
          <w:rFonts w:ascii="Arial" w:hAnsi="Arial" w:cs="Arial"/>
        </w:rPr>
        <w:t xml:space="preserve"> </w:t>
      </w:r>
      <w:r w:rsidR="0073551B" w:rsidRPr="00690060">
        <w:rPr>
          <w:rFonts w:ascii="Arial" w:hAnsi="Arial" w:cs="Arial"/>
        </w:rPr>
        <w:t>Restrictive practices do not facilitate long-term behaviour change and must not be the sole method used to manage a child or young person’s behaviour. Restrictive practices can present risk to the child or young person (</w:t>
      </w:r>
      <w:r w:rsidR="00502B8E">
        <w:rPr>
          <w:rFonts w:ascii="Arial" w:hAnsi="Arial" w:cs="Arial"/>
        </w:rPr>
        <w:t xml:space="preserve">for example, </w:t>
      </w:r>
      <w:r w:rsidR="0073551B" w:rsidRPr="00690060">
        <w:rPr>
          <w:rFonts w:ascii="Arial" w:hAnsi="Arial" w:cs="Arial"/>
        </w:rPr>
        <w:t xml:space="preserve">injury using the restrictive practice) or contribute to traumatisation. There is further information on restrictive practices in the </w:t>
      </w:r>
      <w:r w:rsidR="00502B8E">
        <w:rPr>
          <w:rFonts w:ascii="Arial" w:hAnsi="Arial" w:cs="Arial"/>
        </w:rPr>
        <w:t>‘</w:t>
      </w:r>
      <w:r w:rsidR="0073551B" w:rsidRPr="00690060">
        <w:rPr>
          <w:rFonts w:ascii="Arial" w:hAnsi="Arial" w:cs="Arial"/>
        </w:rPr>
        <w:t>Managing risk</w:t>
      </w:r>
      <w:r w:rsidR="00502B8E">
        <w:rPr>
          <w:rFonts w:ascii="Arial" w:hAnsi="Arial" w:cs="Arial"/>
        </w:rPr>
        <w:t>’</w:t>
      </w:r>
      <w:r w:rsidR="0073551B" w:rsidRPr="00690060">
        <w:rPr>
          <w:rFonts w:ascii="Arial" w:hAnsi="Arial" w:cs="Arial"/>
        </w:rPr>
        <w:t xml:space="preserve"> section of this </w:t>
      </w:r>
      <w:r w:rsidR="00502B8E">
        <w:rPr>
          <w:rFonts w:ascii="Arial" w:hAnsi="Arial" w:cs="Arial"/>
        </w:rPr>
        <w:t>resource</w:t>
      </w:r>
      <w:r w:rsidR="0073551B">
        <w:t>.</w:t>
      </w:r>
    </w:p>
    <w:p w14:paraId="2C84F9F9" w14:textId="2A7098CD" w:rsidR="00634C53" w:rsidRPr="00690060" w:rsidRDefault="00634C53" w:rsidP="00DB2758">
      <w:pPr>
        <w:pStyle w:val="Heading1"/>
        <w:spacing w:before="360"/>
        <w:rPr>
          <w:rFonts w:ascii="Arial" w:hAnsi="Arial" w:cs="Arial"/>
          <w:b/>
          <w:bCs/>
        </w:rPr>
      </w:pPr>
      <w:bookmarkStart w:id="12" w:name="_Toc101850473"/>
      <w:r w:rsidRPr="00690060">
        <w:rPr>
          <w:rFonts w:ascii="Arial" w:hAnsi="Arial" w:cs="Arial"/>
          <w:b/>
          <w:bCs/>
        </w:rPr>
        <w:t>Positive behaviour support</w:t>
      </w:r>
      <w:bookmarkEnd w:id="12"/>
    </w:p>
    <w:p w14:paraId="75F42A34" w14:textId="026D8DBF" w:rsidR="00E9241B" w:rsidRPr="00690060" w:rsidRDefault="00E9241B" w:rsidP="00DB2758">
      <w:pPr>
        <w:pStyle w:val="Heading2"/>
        <w:spacing w:before="240"/>
        <w:rPr>
          <w:rFonts w:ascii="Arial" w:hAnsi="Arial" w:cs="Arial"/>
        </w:rPr>
      </w:pPr>
      <w:bookmarkStart w:id="13" w:name="_Toc101850474"/>
      <w:r w:rsidRPr="00690060">
        <w:rPr>
          <w:rFonts w:ascii="Arial" w:hAnsi="Arial" w:cs="Arial"/>
        </w:rPr>
        <w:t>What is positive behaviour support</w:t>
      </w:r>
      <w:r w:rsidR="00952F80" w:rsidRPr="00690060">
        <w:rPr>
          <w:rFonts w:ascii="Arial" w:hAnsi="Arial" w:cs="Arial"/>
        </w:rPr>
        <w:t>?</w:t>
      </w:r>
      <w:bookmarkEnd w:id="13"/>
    </w:p>
    <w:p w14:paraId="6EF19222" w14:textId="15946A02" w:rsidR="00E9241B" w:rsidRPr="00690060" w:rsidRDefault="00E9241B" w:rsidP="00DB2758">
      <w:pPr>
        <w:rPr>
          <w:rFonts w:ascii="Arial" w:hAnsi="Arial" w:cs="Arial"/>
        </w:rPr>
      </w:pPr>
      <w:r w:rsidRPr="00690060">
        <w:rPr>
          <w:rFonts w:ascii="Arial" w:hAnsi="Arial" w:cs="Arial"/>
        </w:rPr>
        <w:t xml:space="preserve">Positive behaviour support can be seen in the broadest sense as a continuum of strategies that start with positive parenting through to more structured positive behaviour support in situations where there is more complex or concerning behaviours or mental health </w:t>
      </w:r>
      <w:r w:rsidRPr="00EB570C">
        <w:rPr>
          <w:rFonts w:ascii="Arial" w:hAnsi="Arial" w:cs="Arial"/>
        </w:rPr>
        <w:t>difficulties</w:t>
      </w:r>
      <w:r w:rsidR="00502B8E" w:rsidRPr="00EB570C">
        <w:rPr>
          <w:rFonts w:ascii="Arial" w:hAnsi="Arial" w:cs="Arial"/>
        </w:rPr>
        <w:t>.</w:t>
      </w:r>
    </w:p>
    <w:p w14:paraId="33040813" w14:textId="03FF044B" w:rsidR="00E9241B" w:rsidRPr="00690060" w:rsidRDefault="00E9241B" w:rsidP="00DB2758">
      <w:pPr>
        <w:spacing w:after="60"/>
        <w:rPr>
          <w:rFonts w:ascii="Arial" w:hAnsi="Arial" w:cs="Arial"/>
        </w:rPr>
      </w:pPr>
      <w:r w:rsidRPr="00690060">
        <w:rPr>
          <w:rFonts w:ascii="Arial" w:hAnsi="Arial" w:cs="Arial"/>
        </w:rPr>
        <w:lastRenderedPageBreak/>
        <w:t xml:space="preserve">Positive behaviour support: </w:t>
      </w:r>
    </w:p>
    <w:p w14:paraId="3CB68C0E" w14:textId="0466D048" w:rsidR="00E9241B" w:rsidRPr="00690060" w:rsidRDefault="00E9241B" w:rsidP="00DB2758">
      <w:pPr>
        <w:pStyle w:val="ListParagraph"/>
        <w:numPr>
          <w:ilvl w:val="0"/>
          <w:numId w:val="14"/>
        </w:numPr>
        <w:ind w:left="426" w:hanging="426"/>
        <w:rPr>
          <w:rFonts w:ascii="Arial" w:hAnsi="Arial" w:cs="Arial"/>
        </w:rPr>
      </w:pPr>
      <w:r w:rsidRPr="00690060">
        <w:rPr>
          <w:rFonts w:ascii="Arial" w:hAnsi="Arial" w:cs="Arial"/>
        </w:rPr>
        <w:t>is child centred and respects the child or young person’s human rights</w:t>
      </w:r>
      <w:r w:rsidR="00E50948">
        <w:rPr>
          <w:rFonts w:ascii="Arial" w:hAnsi="Arial" w:cs="Arial"/>
        </w:rPr>
        <w:t xml:space="preserve">. </w:t>
      </w:r>
    </w:p>
    <w:p w14:paraId="4227D60B" w14:textId="7A5CBED7" w:rsidR="00E9241B" w:rsidRPr="00690060" w:rsidRDefault="00E9241B" w:rsidP="00DB2758">
      <w:pPr>
        <w:pStyle w:val="ListParagraph"/>
        <w:numPr>
          <w:ilvl w:val="0"/>
          <w:numId w:val="14"/>
        </w:numPr>
        <w:ind w:left="426" w:hanging="426"/>
        <w:rPr>
          <w:rFonts w:ascii="Arial" w:hAnsi="Arial" w:cs="Arial"/>
        </w:rPr>
      </w:pPr>
      <w:r w:rsidRPr="00690060">
        <w:rPr>
          <w:rFonts w:ascii="Arial" w:hAnsi="Arial" w:cs="Arial"/>
        </w:rPr>
        <w:t>involves understanding why the child or young person demonstrates the behaviour (the function)</w:t>
      </w:r>
      <w:r w:rsidR="00E50948">
        <w:rPr>
          <w:rFonts w:ascii="Arial" w:hAnsi="Arial" w:cs="Arial"/>
        </w:rPr>
        <w:t xml:space="preserve">. </w:t>
      </w:r>
    </w:p>
    <w:p w14:paraId="0D4B3F7D" w14:textId="77777777" w:rsidR="00E9241B" w:rsidRPr="00690060" w:rsidRDefault="00E9241B" w:rsidP="00DB2758">
      <w:pPr>
        <w:pStyle w:val="ListParagraph"/>
        <w:numPr>
          <w:ilvl w:val="0"/>
          <w:numId w:val="14"/>
        </w:numPr>
        <w:ind w:left="426" w:hanging="426"/>
        <w:rPr>
          <w:rFonts w:ascii="Arial" w:hAnsi="Arial" w:cs="Arial"/>
        </w:rPr>
      </w:pPr>
      <w:r w:rsidRPr="00690060">
        <w:rPr>
          <w:rFonts w:ascii="Arial" w:hAnsi="Arial" w:cs="Arial"/>
        </w:rPr>
        <w:t>uses this information to provide supports and change the environment to meet the child or young person’s needs</w:t>
      </w:r>
    </w:p>
    <w:p w14:paraId="1ACF4992" w14:textId="77777777" w:rsidR="00E9241B" w:rsidRPr="00690060" w:rsidRDefault="00E9241B" w:rsidP="00DB2758">
      <w:pPr>
        <w:pStyle w:val="ListParagraph"/>
        <w:numPr>
          <w:ilvl w:val="0"/>
          <w:numId w:val="14"/>
        </w:numPr>
        <w:ind w:left="426" w:hanging="426"/>
        <w:rPr>
          <w:rFonts w:ascii="Arial" w:hAnsi="Arial" w:cs="Arial"/>
        </w:rPr>
      </w:pPr>
      <w:r w:rsidRPr="00690060">
        <w:rPr>
          <w:rFonts w:ascii="Arial" w:hAnsi="Arial" w:cs="Arial"/>
        </w:rPr>
        <w:t>teaches the child and young person to learn new skills so they do not need to use the challenging or high risk behaviour.</w:t>
      </w:r>
    </w:p>
    <w:p w14:paraId="1D46317F" w14:textId="7E3DAAD2" w:rsidR="00E9241B" w:rsidRPr="00690060" w:rsidRDefault="00E9241B" w:rsidP="00DB2758">
      <w:pPr>
        <w:rPr>
          <w:rFonts w:ascii="Arial" w:hAnsi="Arial" w:cs="Arial"/>
        </w:rPr>
      </w:pPr>
      <w:r w:rsidRPr="00690060">
        <w:rPr>
          <w:rFonts w:ascii="Arial" w:hAnsi="Arial" w:cs="Arial"/>
        </w:rPr>
        <w:t>This helps improve their quality of life and helps to reduce their challenging or high-risk behaviour (Carr et al, 2002; Chan, French &amp; Webber)</w:t>
      </w:r>
      <w:r w:rsidR="00E50948">
        <w:rPr>
          <w:rFonts w:ascii="Arial" w:hAnsi="Arial" w:cs="Arial"/>
        </w:rPr>
        <w:t xml:space="preserve">. </w:t>
      </w:r>
    </w:p>
    <w:p w14:paraId="78677AB4" w14:textId="090E107B" w:rsidR="00634C53" w:rsidRPr="009D51B4" w:rsidRDefault="008D29CF" w:rsidP="00DB2758">
      <w:pPr>
        <w:pStyle w:val="Heading2"/>
        <w:spacing w:before="360"/>
        <w:rPr>
          <w:rFonts w:ascii="Arial" w:hAnsi="Arial" w:cs="Arial"/>
        </w:rPr>
      </w:pPr>
      <w:bookmarkStart w:id="14" w:name="_Toc101850475"/>
      <w:r w:rsidRPr="009D51B4">
        <w:rPr>
          <w:rFonts w:ascii="Arial" w:hAnsi="Arial" w:cs="Arial"/>
          <w:noProof/>
        </w:rPr>
        <mc:AlternateContent>
          <mc:Choice Requires="wps">
            <w:drawing>
              <wp:anchor distT="45720" distB="45720" distL="114300" distR="114300" simplePos="0" relativeHeight="251671552" behindDoc="0" locked="0" layoutInCell="1" allowOverlap="1" wp14:anchorId="63A3E0ED" wp14:editId="470FD269">
                <wp:simplePos x="0" y="0"/>
                <wp:positionH relativeFrom="margin">
                  <wp:align>right</wp:align>
                </wp:positionH>
                <wp:positionV relativeFrom="paragraph">
                  <wp:posOffset>22013</wp:posOffset>
                </wp:positionV>
                <wp:extent cx="5715000" cy="1404620"/>
                <wp:effectExtent l="0" t="0" r="19050" b="2540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chemeClr val="accent2">
                            <a:lumMod val="20000"/>
                            <a:lumOff val="80000"/>
                          </a:schemeClr>
                        </a:solidFill>
                        <a:ln w="9525">
                          <a:solidFill>
                            <a:srgbClr val="000000"/>
                          </a:solidFill>
                          <a:prstDash val="dashDot"/>
                          <a:miter lim="800000"/>
                          <a:headEnd/>
                          <a:tailEnd/>
                        </a:ln>
                      </wps:spPr>
                      <wps:txbx>
                        <w:txbxContent>
                          <w:p w14:paraId="7A5A8E34" w14:textId="2D20F800"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IMPORTANT</w:t>
                            </w:r>
                          </w:p>
                          <w:p w14:paraId="7F0E5E51" w14:textId="17B34937" w:rsidR="00444005" w:rsidRPr="00690060" w:rsidRDefault="00444005" w:rsidP="00502B8E">
                            <w:pPr>
                              <w:spacing w:after="60"/>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Being child centred is the first step of positive behaviour support. From this, the </w:t>
                            </w:r>
                            <w:r>
                              <w:rPr>
                                <w:rFonts w:ascii="Arial" w:hAnsi="Arial" w:cs="Arial"/>
                                <w:i/>
                                <w:iCs/>
                                <w:color w:val="000000" w:themeColor="text1"/>
                                <w:sz w:val="20"/>
                                <w:szCs w:val="20"/>
                              </w:rPr>
                              <w:t>safety and support network</w:t>
                            </w:r>
                            <w:r w:rsidRPr="00690060">
                              <w:rPr>
                                <w:rFonts w:ascii="Arial" w:hAnsi="Arial" w:cs="Arial"/>
                                <w:i/>
                                <w:iCs/>
                                <w:color w:val="000000" w:themeColor="text1"/>
                                <w:sz w:val="20"/>
                                <w:szCs w:val="20"/>
                              </w:rPr>
                              <w:t xml:space="preserve"> </w:t>
                            </w:r>
                            <w:r>
                              <w:rPr>
                                <w:rFonts w:ascii="Arial" w:hAnsi="Arial" w:cs="Arial"/>
                                <w:i/>
                                <w:iCs/>
                                <w:color w:val="000000" w:themeColor="text1"/>
                                <w:sz w:val="20"/>
                                <w:szCs w:val="20"/>
                              </w:rPr>
                              <w:t xml:space="preserve">members </w:t>
                            </w:r>
                            <w:proofErr w:type="gramStart"/>
                            <w:r w:rsidRPr="00690060">
                              <w:rPr>
                                <w:rFonts w:ascii="Arial" w:hAnsi="Arial" w:cs="Arial"/>
                                <w:i/>
                                <w:iCs/>
                                <w:color w:val="000000" w:themeColor="text1"/>
                                <w:sz w:val="20"/>
                                <w:szCs w:val="20"/>
                              </w:rPr>
                              <w:t>are able to</w:t>
                            </w:r>
                            <w:proofErr w:type="gramEnd"/>
                            <w:r w:rsidRPr="00690060">
                              <w:rPr>
                                <w:rFonts w:ascii="Arial" w:hAnsi="Arial" w:cs="Arial"/>
                                <w:i/>
                                <w:iCs/>
                                <w:color w:val="000000" w:themeColor="text1"/>
                                <w:sz w:val="20"/>
                                <w:szCs w:val="20"/>
                              </w:rPr>
                              <w:t>:</w:t>
                            </w:r>
                          </w:p>
                          <w:p w14:paraId="65454C53" w14:textId="77777777" w:rsidR="00444005" w:rsidRPr="00690060" w:rsidRDefault="00444005" w:rsidP="00502B8E">
                            <w:pPr>
                              <w:pStyle w:val="ListParagraph"/>
                              <w:numPr>
                                <w:ilvl w:val="0"/>
                                <w:numId w:val="8"/>
                              </w:numPr>
                              <w:ind w:left="426" w:hanging="426"/>
                              <w:rPr>
                                <w:rFonts w:ascii="Arial" w:hAnsi="Arial" w:cs="Arial"/>
                                <w:i/>
                                <w:iCs/>
                                <w:color w:val="000000" w:themeColor="text1"/>
                                <w:sz w:val="20"/>
                                <w:szCs w:val="20"/>
                              </w:rPr>
                            </w:pPr>
                            <w:r w:rsidRPr="00690060">
                              <w:rPr>
                                <w:rFonts w:ascii="Arial" w:hAnsi="Arial" w:cs="Arial"/>
                                <w:i/>
                                <w:iCs/>
                                <w:color w:val="000000" w:themeColor="text1"/>
                                <w:sz w:val="20"/>
                                <w:szCs w:val="20"/>
                              </w:rPr>
                              <w:t>create environments, relationships and supports that will meet the child or young person’s needs and help them heal from trauma</w:t>
                            </w:r>
                          </w:p>
                          <w:p w14:paraId="2E8DF295" w14:textId="77777777" w:rsidR="00444005" w:rsidRPr="00690060" w:rsidRDefault="00444005" w:rsidP="00502B8E">
                            <w:pPr>
                              <w:pStyle w:val="ListParagraph"/>
                              <w:numPr>
                                <w:ilvl w:val="0"/>
                                <w:numId w:val="8"/>
                              </w:numPr>
                              <w:ind w:left="426" w:hanging="426"/>
                              <w:rPr>
                                <w:rFonts w:ascii="Arial" w:hAnsi="Arial" w:cs="Arial"/>
                                <w:i/>
                                <w:iCs/>
                                <w:color w:val="000000" w:themeColor="text1"/>
                                <w:sz w:val="20"/>
                                <w:szCs w:val="20"/>
                              </w:rPr>
                            </w:pPr>
                            <w:r w:rsidRPr="00690060">
                              <w:rPr>
                                <w:rFonts w:ascii="Arial" w:hAnsi="Arial" w:cs="Arial"/>
                                <w:i/>
                                <w:iCs/>
                                <w:color w:val="000000" w:themeColor="text1"/>
                                <w:sz w:val="20"/>
                                <w:szCs w:val="20"/>
                              </w:rPr>
                              <w:t>understand patterns to their behaviour and develop more targeted strategies to support the child or young person’s behaviour.</w:t>
                            </w:r>
                          </w:p>
                          <w:p w14:paraId="1B6187B9" w14:textId="6ECBB388" w:rsidR="00444005" w:rsidRPr="00690060" w:rsidRDefault="00444005" w:rsidP="00502B8E">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The </w:t>
                            </w:r>
                            <w:r w:rsidRPr="00EB570C">
                              <w:rPr>
                                <w:rFonts w:ascii="Arial" w:hAnsi="Arial" w:cs="Arial"/>
                                <w:i/>
                                <w:iCs/>
                                <w:color w:val="000000" w:themeColor="text1"/>
                                <w:sz w:val="20"/>
                                <w:szCs w:val="20"/>
                              </w:rPr>
                              <w:t>child strengths and needs assessment is an important</w:t>
                            </w:r>
                            <w:r w:rsidRPr="00690060">
                              <w:rPr>
                                <w:rFonts w:ascii="Arial" w:hAnsi="Arial" w:cs="Arial"/>
                                <w:i/>
                                <w:iCs/>
                                <w:color w:val="000000" w:themeColor="text1"/>
                                <w:sz w:val="20"/>
                                <w:szCs w:val="20"/>
                              </w:rPr>
                              <w:t xml:space="preserve"> case work tool to support being child centred.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A3E0ED" id="_x0000_s1035" type="#_x0000_t202" style="position:absolute;margin-left:398.8pt;margin-top:1.75pt;width:450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zVQIAAKYEAAAOAAAAZHJzL2Uyb0RvYy54bWysVNtu2zAMfR+wfxD0vtgJkl6MOEXXrMOA&#10;rhvQ7gMYWY6FSaImKbG7rx8lJ1m6vQ17MShSOjzkIb28GYxme+mDQlvz6aTkTFqBjbLbmn97vn93&#10;xVmIYBvQaGXNX2TgN6u3b5a9q+QMO9SN9IxAbKh6V/MuRlcVRRCdNBAm6KSlYIveQKSj3xaNh57Q&#10;jS5mZXlR9Ogb51HIEMi7HoN8lfHbVor4pW2DjEzXnLjF/PX5u0nfYrWEauvBdUocaMA/sDCgLCU9&#10;Qa0hAtt59ReUUcJjwDZOBJoC21YJmWugaqblH9U8deBkroWaE9ypTeH/wYrH/VfPVEPaXXJmwZBG&#10;z3KI7D0ObJba07tQ0a0nR/fiQG66mksN7gHF98As3nVgt/LWe+w7CQ3Rm6aXxdnTESckkE3/GRtK&#10;A7uIGWhovUm9o24wQieZXk7SJCqCnIvL6aIsKSQoNp2X84tZFq+A6vjc+RA/SjQsGTX3pH2Gh/1D&#10;iIkOVMcrKVtArZp7pXU+pHmTd9qzPdCkgBDSxll+rneG+I5+mjjikGeG3DRZo/vq6KYUeXITUk74&#10;Kom2rK/59WK2yMCvYsFvN6f0CW7MkwDPeaYC1hC6MW9D1hrjSMioSJuklal55nPgmQT5YJvMOYLS&#10;o0242h4USqKM8sRhM+RZuD4Kv8HmhSTzOC4OLToZHfqfnPW0NDUPP3bgJWf6kyXZr6fzedqyfJgv&#10;Lkkj5s8jm/MIWEFQNY+cjeZdzJuZBXG3NB73KguX5mhkcqBMy5Dbe1jctG3n53zr9+9l9QsAAP//&#10;AwBQSwMEFAAGAAgAAAAhAFBPsh/bAAAABgEAAA8AAABkcnMvZG93bnJldi54bWxMj8FOwzAQRO9I&#10;/IO1SFwQtQlQaMimqoqAXkn5ADc2SYS9jmInTfl6lhMcRzOaeVOsZ+/EZIfYBUK4WSgQlupgOmoQ&#10;PvYv148gYtJktAtkEU42wro8Pyt0bsKR3u1UpUZwCcVcI7Qp9bmUsW6t13ERekvsfYbB68RyaKQZ&#10;9JHLvZOZUkvpdUe80Orebltbf1WjR3ij593ruFm6fV/vqu3q6uS+pw7x8mLePIFIdk5/YfjFZ3Qo&#10;mekQRjJROAQ+khBu70GwuVKK9QEhy+4eQJaF/I9f/gAAAP//AwBQSwECLQAUAAYACAAAACEAtoM4&#10;kv4AAADhAQAAEwAAAAAAAAAAAAAAAAAAAAAAW0NvbnRlbnRfVHlwZXNdLnhtbFBLAQItABQABgAI&#10;AAAAIQA4/SH/1gAAAJQBAAALAAAAAAAAAAAAAAAAAC8BAABfcmVscy8ucmVsc1BLAQItABQABgAI&#10;AAAAIQDN/DizVQIAAKYEAAAOAAAAAAAAAAAAAAAAAC4CAABkcnMvZTJvRG9jLnhtbFBLAQItABQA&#10;BgAIAAAAIQBQT7If2wAAAAYBAAAPAAAAAAAAAAAAAAAAAK8EAABkcnMvZG93bnJldi54bWxQSwUG&#10;AAAAAAQABADzAAAAtwUAAAAA&#10;" fillcolor="#fbe4d5 [661]">
                <v:stroke dashstyle="dashDot"/>
                <v:textbox style="mso-fit-shape-to-text:t">
                  <w:txbxContent>
                    <w:p w14:paraId="7A5A8E34" w14:textId="2D20F800"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IMPORTANT</w:t>
                      </w:r>
                    </w:p>
                    <w:p w14:paraId="7F0E5E51" w14:textId="17B34937" w:rsidR="00444005" w:rsidRPr="00690060" w:rsidRDefault="00444005" w:rsidP="00502B8E">
                      <w:pPr>
                        <w:spacing w:after="60"/>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Being child centred is the first step of positive behaviour support. From this, the </w:t>
                      </w:r>
                      <w:r>
                        <w:rPr>
                          <w:rFonts w:ascii="Arial" w:hAnsi="Arial" w:cs="Arial"/>
                          <w:i/>
                          <w:iCs/>
                          <w:color w:val="000000" w:themeColor="text1"/>
                          <w:sz w:val="20"/>
                          <w:szCs w:val="20"/>
                        </w:rPr>
                        <w:t>safety and support network</w:t>
                      </w:r>
                      <w:r w:rsidRPr="00690060">
                        <w:rPr>
                          <w:rFonts w:ascii="Arial" w:hAnsi="Arial" w:cs="Arial"/>
                          <w:i/>
                          <w:iCs/>
                          <w:color w:val="000000" w:themeColor="text1"/>
                          <w:sz w:val="20"/>
                          <w:szCs w:val="20"/>
                        </w:rPr>
                        <w:t xml:space="preserve"> </w:t>
                      </w:r>
                      <w:r>
                        <w:rPr>
                          <w:rFonts w:ascii="Arial" w:hAnsi="Arial" w:cs="Arial"/>
                          <w:i/>
                          <w:iCs/>
                          <w:color w:val="000000" w:themeColor="text1"/>
                          <w:sz w:val="20"/>
                          <w:szCs w:val="20"/>
                        </w:rPr>
                        <w:t xml:space="preserve">members </w:t>
                      </w:r>
                      <w:proofErr w:type="gramStart"/>
                      <w:r w:rsidRPr="00690060">
                        <w:rPr>
                          <w:rFonts w:ascii="Arial" w:hAnsi="Arial" w:cs="Arial"/>
                          <w:i/>
                          <w:iCs/>
                          <w:color w:val="000000" w:themeColor="text1"/>
                          <w:sz w:val="20"/>
                          <w:szCs w:val="20"/>
                        </w:rPr>
                        <w:t>are able to</w:t>
                      </w:r>
                      <w:proofErr w:type="gramEnd"/>
                      <w:r w:rsidRPr="00690060">
                        <w:rPr>
                          <w:rFonts w:ascii="Arial" w:hAnsi="Arial" w:cs="Arial"/>
                          <w:i/>
                          <w:iCs/>
                          <w:color w:val="000000" w:themeColor="text1"/>
                          <w:sz w:val="20"/>
                          <w:szCs w:val="20"/>
                        </w:rPr>
                        <w:t>:</w:t>
                      </w:r>
                    </w:p>
                    <w:p w14:paraId="65454C53" w14:textId="77777777" w:rsidR="00444005" w:rsidRPr="00690060" w:rsidRDefault="00444005" w:rsidP="00502B8E">
                      <w:pPr>
                        <w:pStyle w:val="ListParagraph"/>
                        <w:numPr>
                          <w:ilvl w:val="0"/>
                          <w:numId w:val="8"/>
                        </w:numPr>
                        <w:ind w:left="426" w:hanging="426"/>
                        <w:rPr>
                          <w:rFonts w:ascii="Arial" w:hAnsi="Arial" w:cs="Arial"/>
                          <w:i/>
                          <w:iCs/>
                          <w:color w:val="000000" w:themeColor="text1"/>
                          <w:sz w:val="20"/>
                          <w:szCs w:val="20"/>
                        </w:rPr>
                      </w:pPr>
                      <w:r w:rsidRPr="00690060">
                        <w:rPr>
                          <w:rFonts w:ascii="Arial" w:hAnsi="Arial" w:cs="Arial"/>
                          <w:i/>
                          <w:iCs/>
                          <w:color w:val="000000" w:themeColor="text1"/>
                          <w:sz w:val="20"/>
                          <w:szCs w:val="20"/>
                        </w:rPr>
                        <w:t>create environments, relationships and supports that will meet the child or young person’s needs and help them heal from trauma</w:t>
                      </w:r>
                    </w:p>
                    <w:p w14:paraId="2E8DF295" w14:textId="77777777" w:rsidR="00444005" w:rsidRPr="00690060" w:rsidRDefault="00444005" w:rsidP="00502B8E">
                      <w:pPr>
                        <w:pStyle w:val="ListParagraph"/>
                        <w:numPr>
                          <w:ilvl w:val="0"/>
                          <w:numId w:val="8"/>
                        </w:numPr>
                        <w:ind w:left="426" w:hanging="426"/>
                        <w:rPr>
                          <w:rFonts w:ascii="Arial" w:hAnsi="Arial" w:cs="Arial"/>
                          <w:i/>
                          <w:iCs/>
                          <w:color w:val="000000" w:themeColor="text1"/>
                          <w:sz w:val="20"/>
                          <w:szCs w:val="20"/>
                        </w:rPr>
                      </w:pPr>
                      <w:r w:rsidRPr="00690060">
                        <w:rPr>
                          <w:rFonts w:ascii="Arial" w:hAnsi="Arial" w:cs="Arial"/>
                          <w:i/>
                          <w:iCs/>
                          <w:color w:val="000000" w:themeColor="text1"/>
                          <w:sz w:val="20"/>
                          <w:szCs w:val="20"/>
                        </w:rPr>
                        <w:t>understand patterns to their behaviour and develop more targeted strategies to support the child or young person’s behaviour.</w:t>
                      </w:r>
                    </w:p>
                    <w:p w14:paraId="1B6187B9" w14:textId="6ECBB388" w:rsidR="00444005" w:rsidRPr="00690060" w:rsidRDefault="00444005" w:rsidP="00502B8E">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The </w:t>
                      </w:r>
                      <w:r w:rsidRPr="00EB570C">
                        <w:rPr>
                          <w:rFonts w:ascii="Arial" w:hAnsi="Arial" w:cs="Arial"/>
                          <w:i/>
                          <w:iCs/>
                          <w:color w:val="000000" w:themeColor="text1"/>
                          <w:sz w:val="20"/>
                          <w:szCs w:val="20"/>
                        </w:rPr>
                        <w:t>child strengths and needs assessment is an important</w:t>
                      </w:r>
                      <w:r w:rsidRPr="00690060">
                        <w:rPr>
                          <w:rFonts w:ascii="Arial" w:hAnsi="Arial" w:cs="Arial"/>
                          <w:i/>
                          <w:iCs/>
                          <w:color w:val="000000" w:themeColor="text1"/>
                          <w:sz w:val="20"/>
                          <w:szCs w:val="20"/>
                        </w:rPr>
                        <w:t xml:space="preserve"> case work tool to support being child centred.</w:t>
                      </w:r>
                    </w:p>
                  </w:txbxContent>
                </v:textbox>
                <w10:wrap type="square" anchorx="margin"/>
              </v:shape>
            </w:pict>
          </mc:Fallback>
        </mc:AlternateContent>
      </w:r>
      <w:r w:rsidR="00634C53" w:rsidRPr="009D51B4">
        <w:rPr>
          <w:rFonts w:ascii="Arial" w:hAnsi="Arial" w:cs="Arial"/>
        </w:rPr>
        <w:t>Positive parenting strategies</w:t>
      </w:r>
      <w:bookmarkEnd w:id="14"/>
    </w:p>
    <w:p w14:paraId="34DB3F61" w14:textId="01118B2D" w:rsidR="00634C53" w:rsidRPr="00690060" w:rsidRDefault="00634C53" w:rsidP="00DB2758">
      <w:pPr>
        <w:rPr>
          <w:rFonts w:ascii="Arial" w:hAnsi="Arial" w:cs="Arial"/>
        </w:rPr>
      </w:pPr>
      <w:r w:rsidRPr="00690060">
        <w:rPr>
          <w:rFonts w:ascii="Arial" w:hAnsi="Arial" w:cs="Arial"/>
        </w:rPr>
        <w:t>For all children and young people, their behaviour is supported through strengths based, consistent responses and the use of appropriate discipline within safe and caring relationships. This is especially important for children and young people who have experienced trauma or experience neuro</w:t>
      </w:r>
      <w:r w:rsidR="00A90436">
        <w:rPr>
          <w:rFonts w:ascii="Arial" w:hAnsi="Arial" w:cs="Arial"/>
        </w:rPr>
        <w:t>-</w:t>
      </w:r>
      <w:r w:rsidRPr="00690060">
        <w:rPr>
          <w:rFonts w:ascii="Arial" w:hAnsi="Arial" w:cs="Arial"/>
        </w:rPr>
        <w:t xml:space="preserve">developmental disability. This is consistent with the statement of standards where the child or young person will receive the positive guidance necessary to support their behaviour. </w:t>
      </w:r>
    </w:p>
    <w:p w14:paraId="5A1B4CF8" w14:textId="37899C14" w:rsidR="00634C53" w:rsidRPr="009D51B4" w:rsidRDefault="00634C53" w:rsidP="00DB2758">
      <w:pPr>
        <w:pStyle w:val="Heading2"/>
        <w:spacing w:before="360"/>
        <w:rPr>
          <w:rFonts w:ascii="Arial" w:hAnsi="Arial" w:cs="Arial"/>
        </w:rPr>
      </w:pPr>
      <w:bookmarkStart w:id="15" w:name="_Toc101850476"/>
      <w:r w:rsidRPr="009D51B4">
        <w:rPr>
          <w:rFonts w:ascii="Arial" w:hAnsi="Arial" w:cs="Arial"/>
        </w:rPr>
        <w:t>Developmentally appropriate behaviour strategies</w:t>
      </w:r>
      <w:bookmarkEnd w:id="15"/>
    </w:p>
    <w:p w14:paraId="6464B30A" w14:textId="0FF25ADD" w:rsidR="00634C53" w:rsidRPr="00EB570C" w:rsidRDefault="00634C53" w:rsidP="00DB2758">
      <w:pPr>
        <w:rPr>
          <w:rFonts w:ascii="Arial" w:hAnsi="Arial" w:cs="Arial"/>
        </w:rPr>
      </w:pPr>
      <w:r w:rsidRPr="00690060">
        <w:rPr>
          <w:rFonts w:ascii="Arial" w:hAnsi="Arial" w:cs="Arial"/>
        </w:rPr>
        <w:t xml:space="preserve">When a child or young person’s behaviour is considered in the context of typical development, the </w:t>
      </w:r>
      <w:r w:rsidR="00DB2758">
        <w:rPr>
          <w:rFonts w:ascii="Arial" w:hAnsi="Arial" w:cs="Arial"/>
        </w:rPr>
        <w:t>safety and support network</w:t>
      </w:r>
      <w:r w:rsidR="00952F80" w:rsidRPr="00690060">
        <w:rPr>
          <w:rFonts w:ascii="Arial" w:hAnsi="Arial" w:cs="Arial"/>
        </w:rPr>
        <w:t xml:space="preserve"> </w:t>
      </w:r>
      <w:r w:rsidRPr="00690060">
        <w:rPr>
          <w:rFonts w:ascii="Arial" w:hAnsi="Arial" w:cs="Arial"/>
        </w:rPr>
        <w:t>can identify age</w:t>
      </w:r>
      <w:r w:rsidR="00502B8E">
        <w:rPr>
          <w:rFonts w:ascii="Arial" w:hAnsi="Arial" w:cs="Arial"/>
        </w:rPr>
        <w:t xml:space="preserve"> </w:t>
      </w:r>
      <w:r w:rsidR="00502B8E" w:rsidRPr="00EB570C">
        <w:rPr>
          <w:rFonts w:ascii="Arial" w:hAnsi="Arial" w:cs="Arial"/>
        </w:rPr>
        <w:t xml:space="preserve">and </w:t>
      </w:r>
      <w:r w:rsidRPr="00EB570C">
        <w:rPr>
          <w:rFonts w:ascii="Arial" w:hAnsi="Arial" w:cs="Arial"/>
        </w:rPr>
        <w:t>developmentally appropriate behaviour strategies</w:t>
      </w:r>
      <w:r w:rsidR="00E50948" w:rsidRPr="00EB570C">
        <w:rPr>
          <w:rFonts w:ascii="Arial" w:hAnsi="Arial" w:cs="Arial"/>
        </w:rPr>
        <w:t xml:space="preserve">. </w:t>
      </w:r>
    </w:p>
    <w:p w14:paraId="06356486" w14:textId="35F13EA9" w:rsidR="00634C53" w:rsidRPr="00690060" w:rsidRDefault="00634C53" w:rsidP="00DB2758">
      <w:pPr>
        <w:rPr>
          <w:rFonts w:ascii="Arial" w:hAnsi="Arial" w:cs="Arial"/>
        </w:rPr>
      </w:pPr>
      <w:r w:rsidRPr="00EB570C">
        <w:rPr>
          <w:rFonts w:ascii="Arial" w:hAnsi="Arial" w:cs="Arial"/>
        </w:rPr>
        <w:t>For example</w:t>
      </w:r>
      <w:r w:rsidR="00C70BF4" w:rsidRPr="00EB570C">
        <w:rPr>
          <w:rFonts w:ascii="Arial" w:hAnsi="Arial" w:cs="Arial"/>
        </w:rPr>
        <w:t>,</w:t>
      </w:r>
      <w:r w:rsidRPr="00EB570C">
        <w:rPr>
          <w:rFonts w:ascii="Arial" w:hAnsi="Arial" w:cs="Arial"/>
        </w:rPr>
        <w:t xml:space="preserve"> with toddlers and pre-schoolers the use of strategies such as role modelling positive behaviour, </w:t>
      </w:r>
      <w:proofErr w:type="gramStart"/>
      <w:r w:rsidRPr="00EB570C">
        <w:rPr>
          <w:rFonts w:ascii="Arial" w:hAnsi="Arial" w:cs="Arial"/>
        </w:rPr>
        <w:t>planning ahead</w:t>
      </w:r>
      <w:proofErr w:type="gramEnd"/>
      <w:r w:rsidRPr="00EB570C">
        <w:rPr>
          <w:rFonts w:ascii="Arial" w:hAnsi="Arial" w:cs="Arial"/>
        </w:rPr>
        <w:t xml:space="preserve"> for situations that can be difficult for the child, using distraction, the use of praise</w:t>
      </w:r>
      <w:r w:rsidR="00E50948" w:rsidRPr="00EB570C">
        <w:rPr>
          <w:rFonts w:ascii="Arial" w:hAnsi="Arial" w:cs="Arial"/>
        </w:rPr>
        <w:t>,</w:t>
      </w:r>
      <w:r w:rsidRPr="00EB570C">
        <w:rPr>
          <w:rFonts w:ascii="Arial" w:hAnsi="Arial" w:cs="Arial"/>
        </w:rPr>
        <w:t xml:space="preserve"> and consistent household routines help</w:t>
      </w:r>
      <w:r w:rsidRPr="00690060">
        <w:rPr>
          <w:rFonts w:ascii="Arial" w:hAnsi="Arial" w:cs="Arial"/>
        </w:rPr>
        <w:t xml:space="preserve"> support their behaviour.</w:t>
      </w:r>
    </w:p>
    <w:p w14:paraId="495E0CA5" w14:textId="6210A4AC" w:rsidR="00634C53" w:rsidRPr="00EB570C" w:rsidRDefault="00634C53" w:rsidP="00DB2758">
      <w:pPr>
        <w:spacing w:after="60"/>
        <w:rPr>
          <w:rFonts w:ascii="Arial" w:hAnsi="Arial" w:cs="Arial"/>
        </w:rPr>
      </w:pPr>
      <w:r w:rsidRPr="00690060">
        <w:rPr>
          <w:rFonts w:ascii="Arial" w:hAnsi="Arial" w:cs="Arial"/>
        </w:rPr>
        <w:t xml:space="preserve">As children enter school and move to adolescence, the use of clear rules, limits and boundaries can assist them learn independence, take </w:t>
      </w:r>
      <w:r w:rsidRPr="00EB570C">
        <w:rPr>
          <w:rFonts w:ascii="Arial" w:hAnsi="Arial" w:cs="Arial"/>
        </w:rPr>
        <w:t>responsibility</w:t>
      </w:r>
      <w:r w:rsidR="00E50948" w:rsidRPr="00EB570C">
        <w:rPr>
          <w:rFonts w:ascii="Arial" w:hAnsi="Arial" w:cs="Arial"/>
        </w:rPr>
        <w:t>,</w:t>
      </w:r>
      <w:r w:rsidRPr="00EB570C">
        <w:rPr>
          <w:rFonts w:ascii="Arial" w:hAnsi="Arial" w:cs="Arial"/>
        </w:rPr>
        <w:t xml:space="preserve"> and begin problem solving</w:t>
      </w:r>
      <w:r w:rsidR="00E50948" w:rsidRPr="00EB570C">
        <w:rPr>
          <w:rFonts w:ascii="Arial" w:hAnsi="Arial" w:cs="Arial"/>
        </w:rPr>
        <w:t xml:space="preserve">. </w:t>
      </w:r>
      <w:r w:rsidRPr="00EB570C">
        <w:rPr>
          <w:rFonts w:ascii="Arial" w:hAnsi="Arial" w:cs="Arial"/>
        </w:rPr>
        <w:t>Strategies may include:</w:t>
      </w:r>
    </w:p>
    <w:p w14:paraId="3817F6F9" w14:textId="77777777" w:rsidR="00634C53" w:rsidRPr="00EB570C" w:rsidRDefault="00634C53" w:rsidP="00DB2758">
      <w:pPr>
        <w:pStyle w:val="ListParagraph"/>
        <w:numPr>
          <w:ilvl w:val="0"/>
          <w:numId w:val="9"/>
        </w:numPr>
        <w:ind w:left="426" w:hanging="426"/>
        <w:rPr>
          <w:rFonts w:ascii="Arial" w:hAnsi="Arial" w:cs="Arial"/>
        </w:rPr>
      </w:pPr>
      <w:r w:rsidRPr="00EB570C">
        <w:rPr>
          <w:rFonts w:ascii="Arial" w:hAnsi="Arial" w:cs="Arial"/>
        </w:rPr>
        <w:t>continued role modelling of positive behaviour</w:t>
      </w:r>
    </w:p>
    <w:p w14:paraId="0A6A90EB" w14:textId="77777777" w:rsidR="00634C53" w:rsidRPr="00EB570C" w:rsidRDefault="00634C53" w:rsidP="00DB2758">
      <w:pPr>
        <w:pStyle w:val="ListParagraph"/>
        <w:numPr>
          <w:ilvl w:val="0"/>
          <w:numId w:val="9"/>
        </w:numPr>
        <w:ind w:left="426" w:hanging="426"/>
        <w:rPr>
          <w:rFonts w:ascii="Arial" w:hAnsi="Arial" w:cs="Arial"/>
        </w:rPr>
      </w:pPr>
      <w:r w:rsidRPr="00EB570C">
        <w:rPr>
          <w:rFonts w:ascii="Arial" w:hAnsi="Arial" w:cs="Arial"/>
        </w:rPr>
        <w:t>assisting the child or young person to discover their strengths to assist them to develop a positive self-image</w:t>
      </w:r>
    </w:p>
    <w:p w14:paraId="0A08EC07" w14:textId="13537474" w:rsidR="00DA5738" w:rsidRPr="00EB570C" w:rsidRDefault="00634C53" w:rsidP="00DA5738">
      <w:pPr>
        <w:pStyle w:val="ListParagraph"/>
        <w:numPr>
          <w:ilvl w:val="0"/>
          <w:numId w:val="9"/>
        </w:numPr>
        <w:ind w:left="426" w:hanging="426"/>
        <w:rPr>
          <w:rFonts w:ascii="Arial" w:hAnsi="Arial" w:cs="Arial"/>
        </w:rPr>
      </w:pPr>
      <w:r w:rsidRPr="00EB570C">
        <w:rPr>
          <w:rFonts w:ascii="Arial" w:hAnsi="Arial" w:cs="Arial"/>
        </w:rPr>
        <w:t>involv</w:t>
      </w:r>
      <w:r w:rsidR="00952F80" w:rsidRPr="00EB570C">
        <w:rPr>
          <w:rFonts w:ascii="Arial" w:hAnsi="Arial" w:cs="Arial"/>
        </w:rPr>
        <w:t>ing</w:t>
      </w:r>
      <w:r w:rsidRPr="00EB570C">
        <w:rPr>
          <w:rFonts w:ascii="Arial" w:hAnsi="Arial" w:cs="Arial"/>
        </w:rPr>
        <w:t xml:space="preserve"> them in discussions about establishing rules and consequences when they break them</w:t>
      </w:r>
    </w:p>
    <w:p w14:paraId="606F3DF8" w14:textId="03A74A8E" w:rsidR="00634C53" w:rsidRPr="00EB570C" w:rsidRDefault="00634C53" w:rsidP="00DA5738">
      <w:pPr>
        <w:pStyle w:val="ListParagraph"/>
        <w:numPr>
          <w:ilvl w:val="0"/>
          <w:numId w:val="9"/>
        </w:numPr>
        <w:ind w:left="426" w:hanging="426"/>
        <w:rPr>
          <w:rFonts w:ascii="Arial" w:hAnsi="Arial" w:cs="Arial"/>
        </w:rPr>
      </w:pPr>
      <w:r w:rsidRPr="00EB570C">
        <w:rPr>
          <w:rFonts w:ascii="Arial" w:hAnsi="Arial" w:cs="Arial"/>
        </w:rPr>
        <w:lastRenderedPageBreak/>
        <w:t>talking to them about choices and their possible consequences</w:t>
      </w:r>
      <w:r w:rsidR="00E50948" w:rsidRPr="00EB570C">
        <w:rPr>
          <w:rFonts w:ascii="Arial" w:hAnsi="Arial" w:cs="Arial"/>
        </w:rPr>
        <w:t xml:space="preserve">. </w:t>
      </w:r>
      <w:r w:rsidRPr="00EB570C">
        <w:rPr>
          <w:rFonts w:ascii="Arial" w:hAnsi="Arial" w:cs="Arial"/>
        </w:rPr>
        <w:t>Help them understand that rights and responsibilities go together</w:t>
      </w:r>
    </w:p>
    <w:p w14:paraId="26A94C68" w14:textId="0BF69078" w:rsidR="00634C53" w:rsidRPr="00690060" w:rsidRDefault="00634C53" w:rsidP="00DB2758">
      <w:pPr>
        <w:pStyle w:val="ListParagraph"/>
        <w:numPr>
          <w:ilvl w:val="0"/>
          <w:numId w:val="9"/>
        </w:numPr>
        <w:ind w:left="426" w:hanging="426"/>
        <w:rPr>
          <w:rFonts w:ascii="Arial" w:hAnsi="Arial" w:cs="Arial"/>
        </w:rPr>
      </w:pPr>
      <w:r w:rsidRPr="00690060">
        <w:rPr>
          <w:rFonts w:ascii="Arial" w:hAnsi="Arial" w:cs="Arial"/>
        </w:rPr>
        <w:t>avoid</w:t>
      </w:r>
      <w:r w:rsidR="00952F80" w:rsidRPr="00690060">
        <w:rPr>
          <w:rFonts w:ascii="Arial" w:hAnsi="Arial" w:cs="Arial"/>
        </w:rPr>
        <w:t>ing</w:t>
      </w:r>
      <w:r w:rsidRPr="00690060">
        <w:rPr>
          <w:rFonts w:ascii="Arial" w:hAnsi="Arial" w:cs="Arial"/>
        </w:rPr>
        <w:t xml:space="preserve"> power struggles</w:t>
      </w:r>
      <w:r w:rsidR="00952F80" w:rsidRPr="00690060">
        <w:rPr>
          <w:rFonts w:ascii="Arial" w:hAnsi="Arial" w:cs="Arial"/>
        </w:rPr>
        <w:t>.</w:t>
      </w:r>
    </w:p>
    <w:p w14:paraId="47E4E82E" w14:textId="05D83D5E" w:rsidR="00634C53" w:rsidRPr="009D51B4" w:rsidRDefault="00634C53" w:rsidP="00DB2758">
      <w:pPr>
        <w:pStyle w:val="Heading2"/>
        <w:spacing w:before="360"/>
        <w:rPr>
          <w:rFonts w:ascii="Arial" w:hAnsi="Arial" w:cs="Arial"/>
        </w:rPr>
      </w:pPr>
      <w:bookmarkStart w:id="16" w:name="_Toc101850477"/>
      <w:r w:rsidRPr="009D51B4">
        <w:rPr>
          <w:rFonts w:ascii="Arial" w:hAnsi="Arial" w:cs="Arial"/>
        </w:rPr>
        <w:t>Appropriate discipline</w:t>
      </w:r>
      <w:bookmarkEnd w:id="16"/>
    </w:p>
    <w:p w14:paraId="33AC019B" w14:textId="6412FF71" w:rsidR="00634C53" w:rsidRPr="00690060" w:rsidRDefault="00634C53" w:rsidP="00DB2758">
      <w:pPr>
        <w:rPr>
          <w:rFonts w:ascii="Arial" w:hAnsi="Arial" w:cs="Arial"/>
        </w:rPr>
      </w:pPr>
      <w:r w:rsidRPr="00690060">
        <w:rPr>
          <w:rFonts w:ascii="Arial" w:hAnsi="Arial" w:cs="Arial"/>
        </w:rPr>
        <w:t>When appropriate discipline is used within a safe and caring relationship this can assist the child to feel safe and secure and in turn support the child and young person’s development</w:t>
      </w:r>
      <w:r w:rsidR="00A90436">
        <w:rPr>
          <w:rFonts w:ascii="Arial" w:hAnsi="Arial" w:cs="Arial"/>
        </w:rPr>
        <w:t>,</w:t>
      </w:r>
      <w:r w:rsidRPr="00690060">
        <w:rPr>
          <w:rFonts w:ascii="Arial" w:hAnsi="Arial" w:cs="Arial"/>
        </w:rPr>
        <w:t xml:space="preserve"> including social-emotional development</w:t>
      </w:r>
      <w:r w:rsidR="00E50948">
        <w:rPr>
          <w:rFonts w:ascii="Arial" w:hAnsi="Arial" w:cs="Arial"/>
        </w:rPr>
        <w:t xml:space="preserve">. </w:t>
      </w:r>
      <w:r w:rsidRPr="00690060">
        <w:rPr>
          <w:rFonts w:ascii="Arial" w:hAnsi="Arial" w:cs="Arial"/>
        </w:rPr>
        <w:t>Appropriate discipline helps keep children and young people safe from danger while supporting their emotional self-regulation and responsibility</w:t>
      </w:r>
      <w:r w:rsidR="00E50948">
        <w:rPr>
          <w:rFonts w:ascii="Arial" w:hAnsi="Arial" w:cs="Arial"/>
        </w:rPr>
        <w:t xml:space="preserve">. </w:t>
      </w:r>
    </w:p>
    <w:p w14:paraId="68C6696E" w14:textId="300B37F8" w:rsidR="00634C53" w:rsidRPr="00690060" w:rsidRDefault="00634C53" w:rsidP="00DB2758">
      <w:pPr>
        <w:spacing w:after="60"/>
        <w:rPr>
          <w:rFonts w:ascii="Arial" w:hAnsi="Arial" w:cs="Arial"/>
        </w:rPr>
      </w:pPr>
      <w:r w:rsidRPr="00690060">
        <w:rPr>
          <w:rFonts w:ascii="Arial" w:hAnsi="Arial" w:cs="Arial"/>
        </w:rPr>
        <w:t>Discipline can include:</w:t>
      </w:r>
    </w:p>
    <w:p w14:paraId="655FAB95" w14:textId="77777777" w:rsidR="00DA5738" w:rsidRDefault="00634C53" w:rsidP="00DB2758">
      <w:pPr>
        <w:pStyle w:val="ListParagraph"/>
        <w:numPr>
          <w:ilvl w:val="0"/>
          <w:numId w:val="10"/>
        </w:numPr>
        <w:ind w:left="426" w:hanging="426"/>
        <w:rPr>
          <w:rFonts w:ascii="Arial" w:hAnsi="Arial" w:cs="Arial"/>
        </w:rPr>
      </w:pPr>
      <w:r w:rsidRPr="00690060">
        <w:rPr>
          <w:rFonts w:ascii="Arial" w:hAnsi="Arial" w:cs="Arial"/>
        </w:rPr>
        <w:t>clearly explaining ground rules and ensuring that they match the child or young person’s age and developmental level</w:t>
      </w:r>
    </w:p>
    <w:p w14:paraId="1EC77DCD" w14:textId="7BC94AE3" w:rsidR="00634C53" w:rsidRPr="00690060" w:rsidRDefault="00DA5738" w:rsidP="00DB2758">
      <w:pPr>
        <w:pStyle w:val="ListParagraph"/>
        <w:numPr>
          <w:ilvl w:val="0"/>
          <w:numId w:val="10"/>
        </w:numPr>
        <w:ind w:left="426" w:hanging="426"/>
        <w:rPr>
          <w:rFonts w:ascii="Arial" w:hAnsi="Arial" w:cs="Arial"/>
        </w:rPr>
      </w:pPr>
      <w:r>
        <w:rPr>
          <w:rFonts w:ascii="Arial" w:hAnsi="Arial" w:cs="Arial"/>
        </w:rPr>
        <w:t>r</w:t>
      </w:r>
      <w:r w:rsidR="00634C53" w:rsidRPr="00690060">
        <w:rPr>
          <w:rFonts w:ascii="Arial" w:hAnsi="Arial" w:cs="Arial"/>
        </w:rPr>
        <w:t>ecognising when children and young people are adhering to these rules</w:t>
      </w:r>
    </w:p>
    <w:p w14:paraId="6631D6F8" w14:textId="3A4BF899" w:rsidR="00634C53" w:rsidRPr="00EB570C" w:rsidRDefault="00634C53" w:rsidP="00DB2758">
      <w:pPr>
        <w:pStyle w:val="ListParagraph"/>
        <w:numPr>
          <w:ilvl w:val="0"/>
          <w:numId w:val="10"/>
        </w:numPr>
        <w:ind w:left="426" w:hanging="426"/>
        <w:rPr>
          <w:rFonts w:ascii="Arial" w:hAnsi="Arial" w:cs="Arial"/>
        </w:rPr>
      </w:pPr>
      <w:r w:rsidRPr="00EB570C">
        <w:rPr>
          <w:rFonts w:ascii="Arial" w:hAnsi="Arial" w:cs="Arial"/>
        </w:rPr>
        <w:t>ensur</w:t>
      </w:r>
      <w:r w:rsidR="00DA5738" w:rsidRPr="00EB570C">
        <w:rPr>
          <w:rFonts w:ascii="Arial" w:hAnsi="Arial" w:cs="Arial"/>
        </w:rPr>
        <w:t>ing</w:t>
      </w:r>
      <w:r w:rsidRPr="00EB570C">
        <w:rPr>
          <w:rFonts w:ascii="Arial" w:hAnsi="Arial" w:cs="Arial"/>
        </w:rPr>
        <w:t xml:space="preserve"> that the rules are simple and there are reasonable limits for the child or young person</w:t>
      </w:r>
      <w:r w:rsidR="00E50948" w:rsidRPr="00EB570C">
        <w:rPr>
          <w:rFonts w:ascii="Arial" w:hAnsi="Arial" w:cs="Arial"/>
        </w:rPr>
        <w:t>,</w:t>
      </w:r>
      <w:r w:rsidR="00E50948" w:rsidRPr="00EB570C">
        <w:rPr>
          <w:rFonts w:cs="Arial"/>
        </w:rPr>
        <w:t xml:space="preserve"> </w:t>
      </w:r>
      <w:r w:rsidR="00E50948" w:rsidRPr="00EB570C">
        <w:rPr>
          <w:rFonts w:ascii="Arial" w:hAnsi="Arial" w:cs="Arial"/>
        </w:rPr>
        <w:t>including, following through with the consequences, and being consistent with the rules and consequences when they are broken</w:t>
      </w:r>
    </w:p>
    <w:p w14:paraId="2110DC76" w14:textId="77777777" w:rsidR="00634C53" w:rsidRPr="00EB570C" w:rsidRDefault="00634C53" w:rsidP="00DB2758">
      <w:pPr>
        <w:pStyle w:val="ListParagraph"/>
        <w:numPr>
          <w:ilvl w:val="0"/>
          <w:numId w:val="10"/>
        </w:numPr>
        <w:ind w:left="426" w:hanging="426"/>
        <w:rPr>
          <w:rFonts w:ascii="Arial" w:hAnsi="Arial" w:cs="Arial"/>
        </w:rPr>
      </w:pPr>
      <w:r w:rsidRPr="00EB570C">
        <w:rPr>
          <w:rFonts w:ascii="Arial" w:hAnsi="Arial" w:cs="Arial"/>
        </w:rPr>
        <w:t>teaching the child or young person to help them identify more appropriate behaviours in the future.</w:t>
      </w:r>
    </w:p>
    <w:p w14:paraId="1EE651B8" w14:textId="74B1C7C0" w:rsidR="00634C53" w:rsidRPr="009D51B4" w:rsidRDefault="00634C53" w:rsidP="00DB2758">
      <w:pPr>
        <w:pStyle w:val="Heading2"/>
        <w:spacing w:before="360"/>
        <w:rPr>
          <w:rFonts w:ascii="Arial" w:hAnsi="Arial" w:cs="Arial"/>
        </w:rPr>
      </w:pPr>
      <w:bookmarkStart w:id="17" w:name="_Toc101850478"/>
      <w:r w:rsidRPr="009D51B4">
        <w:rPr>
          <w:rFonts w:ascii="Arial" w:hAnsi="Arial" w:cs="Arial"/>
        </w:rPr>
        <w:t>A note about punishment</w:t>
      </w:r>
      <w:bookmarkEnd w:id="17"/>
    </w:p>
    <w:p w14:paraId="04D9B1D3" w14:textId="2AF690E9" w:rsidR="00634C53" w:rsidRPr="00690060" w:rsidRDefault="00634C53" w:rsidP="00DB2758">
      <w:pPr>
        <w:rPr>
          <w:rFonts w:ascii="Arial" w:hAnsi="Arial" w:cs="Arial"/>
        </w:rPr>
      </w:pPr>
      <w:r w:rsidRPr="00690060">
        <w:rPr>
          <w:rFonts w:ascii="Arial" w:hAnsi="Arial" w:cs="Arial"/>
        </w:rPr>
        <w:t>Punishment should not be confused with discipline</w:t>
      </w:r>
      <w:r w:rsidR="00E50948">
        <w:rPr>
          <w:rFonts w:ascii="Arial" w:hAnsi="Arial" w:cs="Arial"/>
        </w:rPr>
        <w:t xml:space="preserve">. </w:t>
      </w:r>
      <w:r w:rsidRPr="00690060">
        <w:rPr>
          <w:rFonts w:ascii="Arial" w:hAnsi="Arial" w:cs="Arial"/>
        </w:rPr>
        <w:t>Under the statement of standards techniques for managing the child or young person’s behaviour must not include corporal punishment or punishment that humiliates, frightens, or threatens the child or young person in a way that is likely to cause emotional harm.</w:t>
      </w:r>
    </w:p>
    <w:p w14:paraId="2E87A50C" w14:textId="3D120064" w:rsidR="00634C53" w:rsidRDefault="00634C53" w:rsidP="00DB2758">
      <w:pPr>
        <w:rPr>
          <w:rFonts w:ascii="Arial" w:hAnsi="Arial" w:cs="Arial"/>
        </w:rPr>
      </w:pPr>
      <w:r w:rsidRPr="00690060">
        <w:rPr>
          <w:rFonts w:ascii="Arial" w:hAnsi="Arial" w:cs="Arial"/>
        </w:rPr>
        <w:t>When there is a focus on punishment, it does not teach the child or young person what they can do differently next time or support the development of their emotional self-regulation</w:t>
      </w:r>
      <w:r w:rsidR="00E50948">
        <w:rPr>
          <w:rFonts w:ascii="Arial" w:hAnsi="Arial" w:cs="Arial"/>
        </w:rPr>
        <w:t xml:space="preserve">. </w:t>
      </w:r>
      <w:r w:rsidRPr="00690060">
        <w:rPr>
          <w:rFonts w:ascii="Arial" w:hAnsi="Arial" w:cs="Arial"/>
        </w:rPr>
        <w:t>It may quickly stop the behaviour, but the behaviour will re-emerge as we haven’t understood the function of the behaviour to develop more targeted supports. Punishment should also be considered in the context of the child or young person’s trauma experience.</w:t>
      </w:r>
    </w:p>
    <w:p w14:paraId="09404F8D" w14:textId="4782C86C" w:rsidR="00FD4E96" w:rsidRPr="00690060" w:rsidRDefault="00FD4E96" w:rsidP="00FD4E96">
      <w:pPr>
        <w:pStyle w:val="Heading2"/>
        <w:spacing w:before="360"/>
        <w:rPr>
          <w:rFonts w:ascii="Arial" w:hAnsi="Arial" w:cs="Arial"/>
        </w:rPr>
      </w:pPr>
      <w:bookmarkStart w:id="18" w:name="_Toc101850479"/>
      <w:r w:rsidRPr="00690060">
        <w:rPr>
          <w:rFonts w:ascii="Arial" w:hAnsi="Arial" w:cs="Arial"/>
        </w:rPr>
        <w:t>Positive parenting and case planning for positive behaviour support</w:t>
      </w:r>
      <w:bookmarkEnd w:id="18"/>
    </w:p>
    <w:p w14:paraId="7D3F3501" w14:textId="033890C5" w:rsidR="00634C53" w:rsidRPr="00690060" w:rsidRDefault="00FD4E96" w:rsidP="00FD4E96">
      <w:pPr>
        <w:rPr>
          <w:rFonts w:ascii="Arial" w:hAnsi="Arial" w:cs="Arial"/>
        </w:rPr>
      </w:pPr>
      <w:r w:rsidRPr="00690060">
        <w:rPr>
          <w:rFonts w:ascii="Arial" w:hAnsi="Arial" w:cs="Arial"/>
          <w:noProof/>
          <w:color w:val="7030A0"/>
          <w:u w:val="single"/>
        </w:rPr>
        <mc:AlternateContent>
          <mc:Choice Requires="wps">
            <w:drawing>
              <wp:anchor distT="45720" distB="45720" distL="114300" distR="114300" simplePos="0" relativeHeight="251803648" behindDoc="0" locked="0" layoutInCell="1" allowOverlap="1" wp14:anchorId="2C16800D" wp14:editId="763B4C30">
                <wp:simplePos x="0" y="0"/>
                <wp:positionH relativeFrom="margin">
                  <wp:posOffset>-635</wp:posOffset>
                </wp:positionH>
                <wp:positionV relativeFrom="paragraph">
                  <wp:posOffset>963101</wp:posOffset>
                </wp:positionV>
                <wp:extent cx="5782310" cy="1404620"/>
                <wp:effectExtent l="0" t="0" r="27940" b="2222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310" cy="1404620"/>
                        </a:xfrm>
                        <a:prstGeom prst="rect">
                          <a:avLst/>
                        </a:prstGeom>
                        <a:solidFill>
                          <a:srgbClr val="CCCCFF"/>
                        </a:solidFill>
                        <a:ln w="9525">
                          <a:solidFill>
                            <a:srgbClr val="000000"/>
                          </a:solidFill>
                          <a:prstDash val="dashDot"/>
                          <a:miter lim="800000"/>
                          <a:headEnd/>
                          <a:tailEnd/>
                        </a:ln>
                      </wps:spPr>
                      <wps:txbx>
                        <w:txbxContent>
                          <w:p w14:paraId="0A6BF210" w14:textId="77777777" w:rsidR="00444005" w:rsidRPr="00690060" w:rsidRDefault="00444005" w:rsidP="00FD4E96">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PRACTICE PROMPT</w:t>
                            </w:r>
                          </w:p>
                          <w:p w14:paraId="6A3216C4" w14:textId="6190A5C3" w:rsidR="00444005" w:rsidRPr="00690060" w:rsidRDefault="00444005" w:rsidP="00FD4E96">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Ensuring that the </w:t>
                            </w:r>
                            <w:r>
                              <w:rPr>
                                <w:rFonts w:ascii="Arial" w:hAnsi="Arial" w:cs="Arial"/>
                                <w:i/>
                                <w:iCs/>
                                <w:color w:val="000000" w:themeColor="text1"/>
                                <w:sz w:val="20"/>
                                <w:szCs w:val="20"/>
                              </w:rPr>
                              <w:t>c</w:t>
                            </w:r>
                            <w:r w:rsidRPr="00690060">
                              <w:rPr>
                                <w:rFonts w:ascii="Arial" w:hAnsi="Arial" w:cs="Arial"/>
                                <w:i/>
                                <w:iCs/>
                                <w:color w:val="000000" w:themeColor="text1"/>
                                <w:sz w:val="20"/>
                                <w:szCs w:val="20"/>
                              </w:rPr>
                              <w:t xml:space="preserve">hild’s </w:t>
                            </w:r>
                            <w:r>
                              <w:rPr>
                                <w:rFonts w:ascii="Arial" w:hAnsi="Arial" w:cs="Arial"/>
                                <w:i/>
                                <w:iCs/>
                                <w:color w:val="000000" w:themeColor="text1"/>
                                <w:sz w:val="20"/>
                                <w:szCs w:val="20"/>
                              </w:rPr>
                              <w:t>s</w:t>
                            </w:r>
                            <w:r w:rsidRPr="00690060">
                              <w:rPr>
                                <w:rFonts w:ascii="Arial" w:hAnsi="Arial" w:cs="Arial"/>
                                <w:i/>
                                <w:iCs/>
                                <w:color w:val="000000" w:themeColor="text1"/>
                                <w:sz w:val="20"/>
                                <w:szCs w:val="20"/>
                              </w:rPr>
                              <w:t xml:space="preserve">trengths and </w:t>
                            </w:r>
                            <w:r>
                              <w:rPr>
                                <w:rFonts w:ascii="Arial" w:hAnsi="Arial" w:cs="Arial"/>
                                <w:i/>
                                <w:iCs/>
                                <w:color w:val="000000" w:themeColor="text1"/>
                                <w:sz w:val="20"/>
                                <w:szCs w:val="20"/>
                              </w:rPr>
                              <w:t>n</w:t>
                            </w:r>
                            <w:r w:rsidRPr="00690060">
                              <w:rPr>
                                <w:rFonts w:ascii="Arial" w:hAnsi="Arial" w:cs="Arial"/>
                                <w:i/>
                                <w:iCs/>
                                <w:color w:val="000000" w:themeColor="text1"/>
                                <w:sz w:val="20"/>
                                <w:szCs w:val="20"/>
                              </w:rPr>
                              <w:t xml:space="preserve">eeds </w:t>
                            </w:r>
                            <w:r>
                              <w:rPr>
                                <w:rFonts w:ascii="Arial" w:hAnsi="Arial" w:cs="Arial"/>
                                <w:i/>
                                <w:iCs/>
                                <w:color w:val="000000" w:themeColor="text1"/>
                                <w:sz w:val="20"/>
                                <w:szCs w:val="20"/>
                              </w:rPr>
                              <w:t>a</w:t>
                            </w:r>
                            <w:r w:rsidRPr="00690060">
                              <w:rPr>
                                <w:rFonts w:ascii="Arial" w:hAnsi="Arial" w:cs="Arial"/>
                                <w:i/>
                                <w:iCs/>
                                <w:color w:val="000000" w:themeColor="text1"/>
                                <w:sz w:val="20"/>
                                <w:szCs w:val="20"/>
                              </w:rPr>
                              <w:t>ssessment is up to date and accurate assists with identifying additional supports to meet a child’s needs.</w:t>
                            </w:r>
                          </w:p>
                          <w:p w14:paraId="1EA05DEF" w14:textId="77777777" w:rsidR="00444005" w:rsidRPr="00690060" w:rsidRDefault="00444005" w:rsidP="00FD4E96">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If children or young people are scoring primarily (a) or (b) in the </w:t>
                            </w:r>
                            <w:r w:rsidRPr="00EB570C">
                              <w:rPr>
                                <w:rFonts w:ascii="Arial" w:hAnsi="Arial" w:cs="Arial"/>
                                <w:i/>
                                <w:iCs/>
                                <w:color w:val="000000" w:themeColor="text1"/>
                                <w:sz w:val="20"/>
                                <w:szCs w:val="20"/>
                              </w:rPr>
                              <w:t xml:space="preserve">child strengths and needs assessment across most domains especially behaviour, emotional </w:t>
                            </w:r>
                            <w:proofErr w:type="gramStart"/>
                            <w:r w:rsidRPr="00EB570C">
                              <w:rPr>
                                <w:rFonts w:ascii="Arial" w:hAnsi="Arial" w:cs="Arial"/>
                                <w:i/>
                                <w:iCs/>
                                <w:color w:val="000000" w:themeColor="text1"/>
                                <w:sz w:val="20"/>
                                <w:szCs w:val="20"/>
                              </w:rPr>
                              <w:t>well-being</w:t>
                            </w:r>
                            <w:proofErr w:type="gramEnd"/>
                            <w:r w:rsidRPr="00EB570C">
                              <w:rPr>
                                <w:rFonts w:ascii="Arial" w:hAnsi="Arial" w:cs="Arial"/>
                                <w:i/>
                                <w:iCs/>
                                <w:color w:val="000000" w:themeColor="text1"/>
                                <w:sz w:val="20"/>
                                <w:szCs w:val="20"/>
                              </w:rPr>
                              <w:t xml:space="preserve"> and cultural identity</w:t>
                            </w:r>
                            <w:r w:rsidRPr="00690060">
                              <w:rPr>
                                <w:rFonts w:ascii="Arial" w:hAnsi="Arial" w:cs="Arial"/>
                                <w:i/>
                                <w:iCs/>
                                <w:color w:val="000000" w:themeColor="text1"/>
                                <w:sz w:val="20"/>
                                <w:szCs w:val="20"/>
                              </w:rPr>
                              <w:t>, this may indicate low or moderate risk behaviours</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A focus on positive parenting and any additional supports to meet the child’s needs is often appropriate.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16800D" id="_x0000_s1036" type="#_x0000_t202" style="position:absolute;margin-left:-.05pt;margin-top:75.85pt;width:455.3pt;height:110.6pt;z-index:251803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poENQIAAGkEAAAOAAAAZHJzL2Uyb0RvYy54bWysVNtu2zAMfR+wfxD0vjjJkjY14hRdsgwD&#10;ugvQ7gNoWY6FyaImKbGzrx8lp2nQbS/D/CCQInVEniN6edu3mh2k8wpNwSejMWfSCKyU2RX82+P2&#10;zYIzH8BUoNHIgh+l57er16+Wnc3lFBvUlXSMQIzPO1vwJgSbZ5kXjWzBj9BKQ8EaXQuBXLfLKgcd&#10;obc6m47HV1mHrrIOhfSedjdDkK8Sfl1LEb7UtZeB6YJTbSGtLq1lXLPVEvKdA9socSoD/qGKFpSh&#10;S89QGwjA9k79BtUq4dBjHUYC2wzrWgmZeqBuJuMX3Tw0YGXqhcjx9kyT/3+w4vPhq2OqIu1IKQMt&#10;afQo+8DeYc+mkZ7O+pyyHizlhZ62KTW16u09iu+eGVw3YHbyzjnsGgkVlTeJJ7OLowOOjyBl9wkr&#10;ugb2ARNQX7s2ckdsMEInmY5naWIpgjbn14vp2wmFBMUms/HsaprEyyB/Om6dDx8ktiwaBXekfYKH&#10;w70PsRzIn1LibR61qrZK6+S4XbnWjh2A3smavu02dfAiTRvWFfxmPp0PDPwVYpy+P0HEEjbgm+Gq&#10;iqwNhpgIeasCzYJWbcEX5/OQR0rfmyqlBFB6sKkbbU4cR1oHgkNf9oOaiZ0oQInVkVh3OLx9mlUy&#10;GnQ/Oevo3Rfc/9iDk5zpj4aUu5nMZnFQkjObXxPNzF1GyssIGEFQBQ+cDeY6pOFKnNo7UnirEvfP&#10;lZxqpvecJDnNXhyYSz9lPf8hVr8AAAD//wMAUEsDBBQABgAIAAAAIQBVFs374AAAAAkBAAAPAAAA&#10;ZHJzL2Rvd25yZXYueG1sTI/BTsMwEETvSPyDtUhcUOs4pS0JcSpUlVsPEIrg6CZLEjVeR7Gbhr9n&#10;OcFxdkYzb7PNZDsx4uBbRxrUPAKBVLqqpVrD4e159gDCB0OV6Ryhhm/0sMmvrzKTVu5CrzgWoRZc&#10;Qj41GpoQ+lRKXzZojZ+7Hom9LzdYE1gOtawGc+Fy28k4ilbSmpZ4oTE9bhssT8XZatj6abH77N/j&#10;/YtK5Phxv7vbFyetb2+mp0cQAafwF4ZffEaHnJmO7kyVF52GmeIgn5dqDYL9REVLEEcNi3WcgMwz&#10;+f+D/AcAAP//AwBQSwECLQAUAAYACAAAACEAtoM4kv4AAADhAQAAEwAAAAAAAAAAAAAAAAAAAAAA&#10;W0NvbnRlbnRfVHlwZXNdLnhtbFBLAQItABQABgAIAAAAIQA4/SH/1gAAAJQBAAALAAAAAAAAAAAA&#10;AAAAAC8BAABfcmVscy8ucmVsc1BLAQItABQABgAIAAAAIQCo5poENQIAAGkEAAAOAAAAAAAAAAAA&#10;AAAAAC4CAABkcnMvZTJvRG9jLnhtbFBLAQItABQABgAIAAAAIQBVFs374AAAAAkBAAAPAAAAAAAA&#10;AAAAAAAAAI8EAABkcnMvZG93bnJldi54bWxQSwUGAAAAAAQABADzAAAAnAUAAAAA&#10;" fillcolor="#ccf">
                <v:stroke dashstyle="dashDot"/>
                <v:textbox style="mso-fit-shape-to-text:t">
                  <w:txbxContent>
                    <w:p w14:paraId="0A6BF210" w14:textId="77777777" w:rsidR="00444005" w:rsidRPr="00690060" w:rsidRDefault="00444005" w:rsidP="00FD4E96">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PRACTICE PROMPT</w:t>
                      </w:r>
                    </w:p>
                    <w:p w14:paraId="6A3216C4" w14:textId="6190A5C3" w:rsidR="00444005" w:rsidRPr="00690060" w:rsidRDefault="00444005" w:rsidP="00FD4E96">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Ensuring that the </w:t>
                      </w:r>
                      <w:r>
                        <w:rPr>
                          <w:rFonts w:ascii="Arial" w:hAnsi="Arial" w:cs="Arial"/>
                          <w:i/>
                          <w:iCs/>
                          <w:color w:val="000000" w:themeColor="text1"/>
                          <w:sz w:val="20"/>
                          <w:szCs w:val="20"/>
                        </w:rPr>
                        <w:t>c</w:t>
                      </w:r>
                      <w:r w:rsidRPr="00690060">
                        <w:rPr>
                          <w:rFonts w:ascii="Arial" w:hAnsi="Arial" w:cs="Arial"/>
                          <w:i/>
                          <w:iCs/>
                          <w:color w:val="000000" w:themeColor="text1"/>
                          <w:sz w:val="20"/>
                          <w:szCs w:val="20"/>
                        </w:rPr>
                        <w:t xml:space="preserve">hild’s </w:t>
                      </w:r>
                      <w:r>
                        <w:rPr>
                          <w:rFonts w:ascii="Arial" w:hAnsi="Arial" w:cs="Arial"/>
                          <w:i/>
                          <w:iCs/>
                          <w:color w:val="000000" w:themeColor="text1"/>
                          <w:sz w:val="20"/>
                          <w:szCs w:val="20"/>
                        </w:rPr>
                        <w:t>s</w:t>
                      </w:r>
                      <w:r w:rsidRPr="00690060">
                        <w:rPr>
                          <w:rFonts w:ascii="Arial" w:hAnsi="Arial" w:cs="Arial"/>
                          <w:i/>
                          <w:iCs/>
                          <w:color w:val="000000" w:themeColor="text1"/>
                          <w:sz w:val="20"/>
                          <w:szCs w:val="20"/>
                        </w:rPr>
                        <w:t xml:space="preserve">trengths and </w:t>
                      </w:r>
                      <w:r>
                        <w:rPr>
                          <w:rFonts w:ascii="Arial" w:hAnsi="Arial" w:cs="Arial"/>
                          <w:i/>
                          <w:iCs/>
                          <w:color w:val="000000" w:themeColor="text1"/>
                          <w:sz w:val="20"/>
                          <w:szCs w:val="20"/>
                        </w:rPr>
                        <w:t>n</w:t>
                      </w:r>
                      <w:r w:rsidRPr="00690060">
                        <w:rPr>
                          <w:rFonts w:ascii="Arial" w:hAnsi="Arial" w:cs="Arial"/>
                          <w:i/>
                          <w:iCs/>
                          <w:color w:val="000000" w:themeColor="text1"/>
                          <w:sz w:val="20"/>
                          <w:szCs w:val="20"/>
                        </w:rPr>
                        <w:t xml:space="preserve">eeds </w:t>
                      </w:r>
                      <w:r>
                        <w:rPr>
                          <w:rFonts w:ascii="Arial" w:hAnsi="Arial" w:cs="Arial"/>
                          <w:i/>
                          <w:iCs/>
                          <w:color w:val="000000" w:themeColor="text1"/>
                          <w:sz w:val="20"/>
                          <w:szCs w:val="20"/>
                        </w:rPr>
                        <w:t>a</w:t>
                      </w:r>
                      <w:r w:rsidRPr="00690060">
                        <w:rPr>
                          <w:rFonts w:ascii="Arial" w:hAnsi="Arial" w:cs="Arial"/>
                          <w:i/>
                          <w:iCs/>
                          <w:color w:val="000000" w:themeColor="text1"/>
                          <w:sz w:val="20"/>
                          <w:szCs w:val="20"/>
                        </w:rPr>
                        <w:t>ssessment is up to date and accurate assists with identifying additional supports to meet a child’s needs.</w:t>
                      </w:r>
                    </w:p>
                    <w:p w14:paraId="1EA05DEF" w14:textId="77777777" w:rsidR="00444005" w:rsidRPr="00690060" w:rsidRDefault="00444005" w:rsidP="00FD4E96">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If children or young people are scoring primarily (a) or (b) in the </w:t>
                      </w:r>
                      <w:r w:rsidRPr="00EB570C">
                        <w:rPr>
                          <w:rFonts w:ascii="Arial" w:hAnsi="Arial" w:cs="Arial"/>
                          <w:i/>
                          <w:iCs/>
                          <w:color w:val="000000" w:themeColor="text1"/>
                          <w:sz w:val="20"/>
                          <w:szCs w:val="20"/>
                        </w:rPr>
                        <w:t xml:space="preserve">child strengths and needs assessment across most domains especially behaviour, emotional </w:t>
                      </w:r>
                      <w:proofErr w:type="gramStart"/>
                      <w:r w:rsidRPr="00EB570C">
                        <w:rPr>
                          <w:rFonts w:ascii="Arial" w:hAnsi="Arial" w:cs="Arial"/>
                          <w:i/>
                          <w:iCs/>
                          <w:color w:val="000000" w:themeColor="text1"/>
                          <w:sz w:val="20"/>
                          <w:szCs w:val="20"/>
                        </w:rPr>
                        <w:t>well-being</w:t>
                      </w:r>
                      <w:proofErr w:type="gramEnd"/>
                      <w:r w:rsidRPr="00EB570C">
                        <w:rPr>
                          <w:rFonts w:ascii="Arial" w:hAnsi="Arial" w:cs="Arial"/>
                          <w:i/>
                          <w:iCs/>
                          <w:color w:val="000000" w:themeColor="text1"/>
                          <w:sz w:val="20"/>
                          <w:szCs w:val="20"/>
                        </w:rPr>
                        <w:t xml:space="preserve"> and cultural identity</w:t>
                      </w:r>
                      <w:r w:rsidRPr="00690060">
                        <w:rPr>
                          <w:rFonts w:ascii="Arial" w:hAnsi="Arial" w:cs="Arial"/>
                          <w:i/>
                          <w:iCs/>
                          <w:color w:val="000000" w:themeColor="text1"/>
                          <w:sz w:val="20"/>
                          <w:szCs w:val="20"/>
                        </w:rPr>
                        <w:t>, this may indicate low or moderate risk behaviours</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A focus on positive parenting and any additional supports to meet the child’s needs is often appropriate.</w:t>
                      </w:r>
                    </w:p>
                  </w:txbxContent>
                </v:textbox>
                <w10:wrap type="square" anchorx="margin"/>
              </v:shape>
            </w:pict>
          </mc:Fallback>
        </mc:AlternateContent>
      </w:r>
      <w:r w:rsidRPr="00690060">
        <w:rPr>
          <w:rFonts w:ascii="Arial" w:hAnsi="Arial" w:cs="Arial"/>
        </w:rPr>
        <w:t>For low and moderate risk behaviours positive parenting and effective discipline is key to positive behaviour support</w:t>
      </w:r>
      <w:r>
        <w:rPr>
          <w:rFonts w:ascii="Arial" w:hAnsi="Arial" w:cs="Arial"/>
        </w:rPr>
        <w:t xml:space="preserve">. </w:t>
      </w:r>
      <w:r w:rsidR="00634C53" w:rsidRPr="00690060">
        <w:rPr>
          <w:rFonts w:ascii="Arial" w:hAnsi="Arial" w:cs="Arial"/>
        </w:rPr>
        <w:t>This is combined with developmentally appropriate opportunities to develop skills to support children and young people identify alternatives to their challenging behaviour</w:t>
      </w:r>
      <w:r w:rsidR="00E50948">
        <w:rPr>
          <w:rFonts w:ascii="Arial" w:hAnsi="Arial" w:cs="Arial"/>
        </w:rPr>
        <w:t xml:space="preserve">. </w:t>
      </w:r>
      <w:r w:rsidR="00634C53" w:rsidRPr="00690060">
        <w:rPr>
          <w:rFonts w:ascii="Arial" w:hAnsi="Arial" w:cs="Arial"/>
        </w:rPr>
        <w:t xml:space="preserve">Behavioural risk assessment is further described in the section </w:t>
      </w:r>
      <w:r w:rsidR="00D43D96">
        <w:rPr>
          <w:rFonts w:ascii="Arial" w:hAnsi="Arial" w:cs="Arial"/>
        </w:rPr>
        <w:t>‘</w:t>
      </w:r>
      <w:r w:rsidR="00EB570C">
        <w:rPr>
          <w:rFonts w:ascii="Arial" w:hAnsi="Arial" w:cs="Arial"/>
        </w:rPr>
        <w:t xml:space="preserve">Managing </w:t>
      </w:r>
      <w:r w:rsidR="00D43D96">
        <w:rPr>
          <w:rFonts w:ascii="Arial" w:hAnsi="Arial" w:cs="Arial"/>
        </w:rPr>
        <w:t>h</w:t>
      </w:r>
      <w:r w:rsidR="00EB570C">
        <w:rPr>
          <w:rFonts w:ascii="Arial" w:hAnsi="Arial" w:cs="Arial"/>
        </w:rPr>
        <w:t xml:space="preserve">igh </w:t>
      </w:r>
      <w:r w:rsidR="00D43D96">
        <w:rPr>
          <w:rFonts w:ascii="Arial" w:hAnsi="Arial" w:cs="Arial"/>
        </w:rPr>
        <w:t>r</w:t>
      </w:r>
      <w:r w:rsidR="00EB570C">
        <w:rPr>
          <w:rFonts w:ascii="Arial" w:hAnsi="Arial" w:cs="Arial"/>
        </w:rPr>
        <w:t xml:space="preserve">isk </w:t>
      </w:r>
      <w:r w:rsidR="00D43D96">
        <w:rPr>
          <w:rFonts w:ascii="Arial" w:hAnsi="Arial" w:cs="Arial"/>
        </w:rPr>
        <w:t>b</w:t>
      </w:r>
      <w:r w:rsidR="00EB570C">
        <w:rPr>
          <w:rFonts w:ascii="Arial" w:hAnsi="Arial" w:cs="Arial"/>
        </w:rPr>
        <w:t>ehaviour</w:t>
      </w:r>
      <w:r w:rsidR="00D43D96">
        <w:rPr>
          <w:rFonts w:ascii="Arial" w:hAnsi="Arial" w:cs="Arial"/>
        </w:rPr>
        <w:t>’.</w:t>
      </w:r>
    </w:p>
    <w:p w14:paraId="6FFA2C21" w14:textId="6DD31F40" w:rsidR="00634C53" w:rsidRPr="009D51B4" w:rsidRDefault="00634C53" w:rsidP="00DB2758">
      <w:pPr>
        <w:pStyle w:val="Heading2"/>
        <w:spacing w:before="360"/>
        <w:rPr>
          <w:rFonts w:ascii="Arial" w:hAnsi="Arial" w:cs="Arial"/>
        </w:rPr>
      </w:pPr>
      <w:bookmarkStart w:id="19" w:name="_Toc101850480"/>
      <w:r w:rsidRPr="009D51B4">
        <w:rPr>
          <w:rFonts w:ascii="Arial" w:hAnsi="Arial" w:cs="Arial"/>
        </w:rPr>
        <w:lastRenderedPageBreak/>
        <w:t>Low risk behaviours and case planning</w:t>
      </w:r>
      <w:bookmarkEnd w:id="19"/>
    </w:p>
    <w:p w14:paraId="6B7BE8DE" w14:textId="2B2359ED" w:rsidR="00634C53" w:rsidRPr="00690060" w:rsidRDefault="008D29CF" w:rsidP="00DB2758">
      <w:pPr>
        <w:rPr>
          <w:rFonts w:ascii="Arial" w:hAnsi="Arial" w:cs="Arial"/>
        </w:rPr>
      </w:pPr>
      <w:r w:rsidRPr="00690060">
        <w:rPr>
          <w:rFonts w:ascii="Arial" w:hAnsi="Arial" w:cs="Arial"/>
          <w:noProof/>
          <w:color w:val="0070C0"/>
          <w:u w:val="single"/>
        </w:rPr>
        <mc:AlternateContent>
          <mc:Choice Requires="wps">
            <w:drawing>
              <wp:anchor distT="45720" distB="45720" distL="114300" distR="114300" simplePos="0" relativeHeight="251675648" behindDoc="0" locked="0" layoutInCell="1" allowOverlap="1" wp14:anchorId="311F659C" wp14:editId="104F91F3">
                <wp:simplePos x="0" y="0"/>
                <wp:positionH relativeFrom="margin">
                  <wp:align>right</wp:align>
                </wp:positionH>
                <wp:positionV relativeFrom="paragraph">
                  <wp:posOffset>848995</wp:posOffset>
                </wp:positionV>
                <wp:extent cx="5715000" cy="811530"/>
                <wp:effectExtent l="0" t="0" r="19050" b="2667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1763"/>
                        </a:xfrm>
                        <a:prstGeom prst="rect">
                          <a:avLst/>
                        </a:prstGeom>
                        <a:solidFill>
                          <a:schemeClr val="accent1">
                            <a:lumMod val="20000"/>
                            <a:lumOff val="80000"/>
                          </a:schemeClr>
                        </a:solidFill>
                        <a:ln w="9525">
                          <a:solidFill>
                            <a:schemeClr val="tx1"/>
                          </a:solidFill>
                          <a:prstDash val="dashDot"/>
                          <a:miter lim="800000"/>
                          <a:headEnd/>
                          <a:tailEnd/>
                        </a:ln>
                      </wps:spPr>
                      <wps:txbx>
                        <w:txbxContent>
                          <w:p w14:paraId="3FD3F985" w14:textId="3856047E"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TIP</w:t>
                            </w:r>
                          </w:p>
                          <w:p w14:paraId="04AAF29C" w14:textId="6AA3D5DB" w:rsidR="00444005" w:rsidRPr="00690060" w:rsidRDefault="00444005" w:rsidP="009C4244">
                            <w:pPr>
                              <w:rPr>
                                <w:rFonts w:ascii="Arial" w:hAnsi="Arial" w:cs="Arial"/>
                                <w:i/>
                                <w:iCs/>
                                <w:color w:val="000000" w:themeColor="text1"/>
                                <w:sz w:val="20"/>
                                <w:szCs w:val="20"/>
                              </w:rPr>
                            </w:pPr>
                            <w:r w:rsidRPr="00690060">
                              <w:rPr>
                                <w:rFonts w:ascii="Arial" w:hAnsi="Arial" w:cs="Arial"/>
                                <w:i/>
                                <w:iCs/>
                                <w:color w:val="000000" w:themeColor="text1"/>
                                <w:sz w:val="20"/>
                                <w:szCs w:val="20"/>
                              </w:rPr>
                              <w:t>If the child or young person is a NDIS participant, any disability related supports can be accessed through their NDIS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F659C" id="_x0000_s1037" type="#_x0000_t202" style="position:absolute;margin-left:398.8pt;margin-top:66.85pt;width:450pt;height:63.9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wK3UAIAAKUEAAAOAAAAZHJzL2Uyb0RvYy54bWysVNtu2zAMfR+wfxD0vjrOmiY16hRdsw4D&#10;ugvQ7gMYWY6FSaInKbGzrx8lpWnWAXsY9iJQpHx4yEP66no0mu2k8wptzcuzCWfSCmyU3dT82+Pd&#10;mwVnPoBtQKOVNd9Lz6+Xr19dDX0lp9ihbqRjBGJ9NfQ170Loq6LwopMG/Bn20lKwRWcg0NVtisbB&#10;QOhGF9PJ5KIY0DW9QyG9J+8qB/ky4betFOFL23oZmK45cQvpdOlcx7NYXkG1cdB3ShxowD+wMKAs&#10;JT1CrSAA2zr1B5RRwqHHNpwJNAW2rRIy1UDVlJMX1Tx00MtUCzXH98c2+f8HKz7vvjqmGtLukjML&#10;hjR6lGNg73Bk09ieofcVvXro6V0YyU1PU6m+v0fx3TOLtx3YjbxxDodOQkP0yvhlcfJpxvERZD18&#10;wobSwDZgAhpbZ2LvqBuM0Emm/VGaSEWQczYvZ5MJhQTFFmU5v3ibUkD19HXvfPgg0bBo1NyR9Akd&#10;dvc+RDZQPT2JyTxq1dwprdMljpu81Y7tgAYFhJA25Cr11hDd7KeBIwppZMhNg5Xdiyc3pUiDG5FS&#10;wt+SaMuGml/OprPcvr8QCGNu4Auakf8KfJfTNmStMGQ+RgXaI60MdSfSOdCMcry3TaIcQOlsE09t&#10;D/pESbI4YVyPeRJS8ijeGps9KeYw7w3tORkdup+cDbQzNfc/tuAkZ/qjJdUvy/PzuGTpcj6bT+ni&#10;TiPr0whYQVA1D5xl8zakxYyCWLyh6WhVEu6ZyYEz7UJq72Fv47Kd3tOr57/L8hcAAAD//wMAUEsD&#10;BBQABgAIAAAAIQDnyTRF3wAAAAgBAAAPAAAAZHJzL2Rvd25yZXYueG1sTI/NTsMwEITvSLyDtUhc&#10;UGu3FSmEOBVCKicOtPxU3Jx4iSPidYjdNrx9lxMcd2Y0+02xGn0nDjjENpCG2VSBQKqDbanR8Pqy&#10;ntyAiMmQNV0g1PCDEVbl+VlhchuOtMHDNjWCSyjmRoNLqc+ljLVDb+I09EjsfYbBm8Tn0Eg7mCOX&#10;+07OlcqkNy3xB2d6fHBYf233XsPHzrthvdll7XOqRvf2/XT1/lhrfXkx3t+BSDimvzD84jM6lMxU&#10;hT3ZKDoNPCSxulgsQbB9qxQrlYZ5NrsGWRby/4DyBAAA//8DAFBLAQItABQABgAIAAAAIQC2gziS&#10;/gAAAOEBAAATAAAAAAAAAAAAAAAAAAAAAABbQ29udGVudF9UeXBlc10ueG1sUEsBAi0AFAAGAAgA&#10;AAAhADj9If/WAAAAlAEAAAsAAAAAAAAAAAAAAAAALwEAAF9yZWxzLy5yZWxzUEsBAi0AFAAGAAgA&#10;AAAhAGsTArdQAgAApQQAAA4AAAAAAAAAAAAAAAAALgIAAGRycy9lMm9Eb2MueG1sUEsBAi0AFAAG&#10;AAgAAAAhAOfJNEXfAAAACAEAAA8AAAAAAAAAAAAAAAAAqgQAAGRycy9kb3ducmV2LnhtbFBLBQYA&#10;AAAABAAEAPMAAAC2BQAAAAA=&#10;" fillcolor="#d9e2f3 [660]" strokecolor="black [3213]">
                <v:stroke dashstyle="dashDot"/>
                <v:textbox>
                  <w:txbxContent>
                    <w:p w14:paraId="3FD3F985" w14:textId="3856047E"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TIP</w:t>
                      </w:r>
                    </w:p>
                    <w:p w14:paraId="04AAF29C" w14:textId="6AA3D5DB" w:rsidR="00444005" w:rsidRPr="00690060" w:rsidRDefault="00444005" w:rsidP="009C4244">
                      <w:pPr>
                        <w:rPr>
                          <w:rFonts w:ascii="Arial" w:hAnsi="Arial" w:cs="Arial"/>
                          <w:i/>
                          <w:iCs/>
                          <w:color w:val="000000" w:themeColor="text1"/>
                          <w:sz w:val="20"/>
                          <w:szCs w:val="20"/>
                        </w:rPr>
                      </w:pPr>
                      <w:r w:rsidRPr="00690060">
                        <w:rPr>
                          <w:rFonts w:ascii="Arial" w:hAnsi="Arial" w:cs="Arial"/>
                          <w:i/>
                          <w:iCs/>
                          <w:color w:val="000000" w:themeColor="text1"/>
                          <w:sz w:val="20"/>
                          <w:szCs w:val="20"/>
                        </w:rPr>
                        <w:t>If the child or young person is a NDIS participant, any disability related supports can be accessed through their NDIS plan.</w:t>
                      </w:r>
                    </w:p>
                  </w:txbxContent>
                </v:textbox>
                <w10:wrap type="square" anchorx="margin"/>
              </v:shape>
            </w:pict>
          </mc:Fallback>
        </mc:AlternateContent>
      </w:r>
      <w:r w:rsidR="00634C53" w:rsidRPr="00690060">
        <w:rPr>
          <w:rFonts w:ascii="Arial" w:hAnsi="Arial" w:cs="Arial"/>
        </w:rPr>
        <w:t>For child</w:t>
      </w:r>
      <w:r w:rsidR="00A90436">
        <w:rPr>
          <w:rFonts w:ascii="Arial" w:hAnsi="Arial" w:cs="Arial"/>
        </w:rPr>
        <w:t>ren</w:t>
      </w:r>
      <w:r w:rsidR="00634C53" w:rsidRPr="00690060">
        <w:rPr>
          <w:rFonts w:ascii="Arial" w:hAnsi="Arial" w:cs="Arial"/>
        </w:rPr>
        <w:t xml:space="preserve"> and young people who demonstrate low risk behaviours the </w:t>
      </w:r>
      <w:r w:rsidR="00DB2758">
        <w:rPr>
          <w:rFonts w:ascii="Arial" w:hAnsi="Arial" w:cs="Arial"/>
        </w:rPr>
        <w:t>safety and support network</w:t>
      </w:r>
      <w:r w:rsidR="00D94D0E" w:rsidRPr="00690060">
        <w:rPr>
          <w:rFonts w:ascii="Arial" w:hAnsi="Arial" w:cs="Arial"/>
        </w:rPr>
        <w:t xml:space="preserve"> </w:t>
      </w:r>
      <w:r w:rsidR="00634C53" w:rsidRPr="00690060">
        <w:rPr>
          <w:rFonts w:ascii="Arial" w:hAnsi="Arial" w:cs="Arial"/>
        </w:rPr>
        <w:t>can problem solve and identify positive parenting strategies that can be used to support the child or young person’s behaviour</w:t>
      </w:r>
      <w:r w:rsidR="00E50948">
        <w:rPr>
          <w:rFonts w:ascii="Arial" w:hAnsi="Arial" w:cs="Arial"/>
        </w:rPr>
        <w:t xml:space="preserve">. </w:t>
      </w:r>
      <w:r w:rsidR="00634C53" w:rsidRPr="00690060">
        <w:rPr>
          <w:rFonts w:ascii="Arial" w:hAnsi="Arial" w:cs="Arial"/>
        </w:rPr>
        <w:t>This can be incorporated into</w:t>
      </w:r>
      <w:r w:rsidR="00845656">
        <w:rPr>
          <w:rFonts w:ascii="Arial" w:hAnsi="Arial" w:cs="Arial"/>
        </w:rPr>
        <w:t>,</w:t>
      </w:r>
      <w:r w:rsidR="00634C53" w:rsidRPr="00690060">
        <w:rPr>
          <w:rFonts w:ascii="Arial" w:hAnsi="Arial" w:cs="Arial"/>
        </w:rPr>
        <w:t xml:space="preserve"> and monitored through</w:t>
      </w:r>
      <w:r w:rsidR="00845656">
        <w:rPr>
          <w:rFonts w:ascii="Arial" w:hAnsi="Arial" w:cs="Arial"/>
        </w:rPr>
        <w:t>,</w:t>
      </w:r>
      <w:r w:rsidR="00634C53" w:rsidRPr="00690060">
        <w:rPr>
          <w:rFonts w:ascii="Arial" w:hAnsi="Arial" w:cs="Arial"/>
        </w:rPr>
        <w:t xml:space="preserve"> case planning </w:t>
      </w:r>
      <w:r w:rsidR="00634C53" w:rsidRPr="00EB570C">
        <w:rPr>
          <w:rFonts w:ascii="Arial" w:hAnsi="Arial" w:cs="Arial"/>
        </w:rPr>
        <w:t xml:space="preserve">and </w:t>
      </w:r>
      <w:r w:rsidR="00845656" w:rsidRPr="00EB570C">
        <w:rPr>
          <w:rFonts w:ascii="Arial" w:hAnsi="Arial" w:cs="Arial"/>
        </w:rPr>
        <w:t xml:space="preserve">completion of the </w:t>
      </w:r>
      <w:r w:rsidR="009C4244" w:rsidRPr="00EB570C">
        <w:rPr>
          <w:rFonts w:ascii="Arial" w:hAnsi="Arial" w:cs="Arial"/>
        </w:rPr>
        <w:t>child</w:t>
      </w:r>
      <w:r w:rsidR="009C4244">
        <w:rPr>
          <w:rFonts w:ascii="Arial" w:hAnsi="Arial" w:cs="Arial"/>
        </w:rPr>
        <w:t xml:space="preserve"> strengths and needs assessment</w:t>
      </w:r>
      <w:r w:rsidR="00634C53" w:rsidRPr="00690060">
        <w:rPr>
          <w:rFonts w:ascii="Arial" w:hAnsi="Arial" w:cs="Arial"/>
        </w:rPr>
        <w:t>.</w:t>
      </w:r>
    </w:p>
    <w:p w14:paraId="75EACC07" w14:textId="290D340E" w:rsidR="00634C53" w:rsidRPr="009D51B4" w:rsidRDefault="00634C53" w:rsidP="00DB2758">
      <w:pPr>
        <w:pStyle w:val="Heading2"/>
        <w:spacing w:before="360"/>
        <w:rPr>
          <w:rFonts w:ascii="Arial" w:hAnsi="Arial" w:cs="Arial"/>
        </w:rPr>
      </w:pPr>
      <w:bookmarkStart w:id="20" w:name="_Toc101850481"/>
      <w:r w:rsidRPr="009D51B4">
        <w:rPr>
          <w:rFonts w:ascii="Arial" w:hAnsi="Arial" w:cs="Arial"/>
        </w:rPr>
        <w:t>Moderate risk behaviours</w:t>
      </w:r>
      <w:bookmarkEnd w:id="20"/>
    </w:p>
    <w:p w14:paraId="4BA22A65" w14:textId="57B611EB" w:rsidR="00634C53" w:rsidRPr="00690060" w:rsidRDefault="00634C53" w:rsidP="00DB2758">
      <w:pPr>
        <w:rPr>
          <w:rFonts w:ascii="Arial" w:hAnsi="Arial" w:cs="Arial"/>
        </w:rPr>
      </w:pPr>
      <w:r w:rsidRPr="00690060">
        <w:rPr>
          <w:rFonts w:ascii="Arial" w:hAnsi="Arial" w:cs="Arial"/>
        </w:rPr>
        <w:t xml:space="preserve">If children or young people demonstrate moderate risk behaviours the </w:t>
      </w:r>
      <w:r w:rsidR="00DB2758">
        <w:rPr>
          <w:rFonts w:ascii="Arial" w:hAnsi="Arial" w:cs="Arial"/>
        </w:rPr>
        <w:t>safety and support network</w:t>
      </w:r>
      <w:r w:rsidR="00D94D0E" w:rsidRPr="00690060">
        <w:rPr>
          <w:rFonts w:ascii="Arial" w:hAnsi="Arial" w:cs="Arial"/>
        </w:rPr>
        <w:t xml:space="preserve"> </w:t>
      </w:r>
      <w:r w:rsidRPr="00690060">
        <w:rPr>
          <w:rFonts w:ascii="Arial" w:hAnsi="Arial" w:cs="Arial"/>
        </w:rPr>
        <w:t>not only identify appropriate positive parenting strategies but will identify additional supports that will be beneficial to meet the child or young person’s needs</w:t>
      </w:r>
      <w:r w:rsidR="00E50948">
        <w:rPr>
          <w:rFonts w:ascii="Arial" w:hAnsi="Arial" w:cs="Arial"/>
        </w:rPr>
        <w:t xml:space="preserve">. </w:t>
      </w:r>
      <w:r w:rsidRPr="00690060">
        <w:rPr>
          <w:rFonts w:ascii="Arial" w:hAnsi="Arial" w:cs="Arial"/>
        </w:rPr>
        <w:t>Supports may include referral to allied health and therapeutic supports</w:t>
      </w:r>
      <w:r w:rsidR="009C4244">
        <w:rPr>
          <w:rFonts w:ascii="Arial" w:hAnsi="Arial" w:cs="Arial"/>
        </w:rPr>
        <w:t xml:space="preserve">, </w:t>
      </w:r>
      <w:r w:rsidR="009C4244" w:rsidRPr="00EB570C">
        <w:rPr>
          <w:rFonts w:ascii="Arial" w:hAnsi="Arial" w:cs="Arial"/>
        </w:rPr>
        <w:t>for example,</w:t>
      </w:r>
      <w:r w:rsidRPr="00EB570C">
        <w:rPr>
          <w:rFonts w:ascii="Arial" w:hAnsi="Arial" w:cs="Arial"/>
        </w:rPr>
        <w:t xml:space="preserve"> </w:t>
      </w:r>
      <w:r w:rsidR="009C4244" w:rsidRPr="00EB570C">
        <w:rPr>
          <w:rFonts w:ascii="Arial" w:hAnsi="Arial" w:cs="Arial"/>
        </w:rPr>
        <w:t>a</w:t>
      </w:r>
      <w:r w:rsidR="009C4244">
        <w:rPr>
          <w:rFonts w:ascii="Arial" w:hAnsi="Arial" w:cs="Arial"/>
        </w:rPr>
        <w:t xml:space="preserve"> </w:t>
      </w:r>
      <w:r w:rsidRPr="00690060">
        <w:rPr>
          <w:rFonts w:ascii="Arial" w:hAnsi="Arial" w:cs="Arial"/>
        </w:rPr>
        <w:t>speech pathologist to support communication, an occupational therapist to support sensory skills,</w:t>
      </w:r>
      <w:r w:rsidR="003A7D2B">
        <w:rPr>
          <w:rFonts w:ascii="Arial" w:hAnsi="Arial" w:cs="Arial"/>
        </w:rPr>
        <w:t xml:space="preserve"> or </w:t>
      </w:r>
      <w:r w:rsidR="003A7D2B" w:rsidRPr="00690060">
        <w:rPr>
          <w:rFonts w:ascii="Arial" w:hAnsi="Arial" w:cs="Arial"/>
        </w:rPr>
        <w:t>mental health supports</w:t>
      </w:r>
      <w:r w:rsidR="003A7D2B">
        <w:rPr>
          <w:rFonts w:ascii="Arial" w:hAnsi="Arial" w:cs="Arial"/>
        </w:rPr>
        <w:t>.</w:t>
      </w:r>
      <w:r w:rsidR="00E50948">
        <w:rPr>
          <w:rFonts w:ascii="Arial" w:hAnsi="Arial" w:cs="Arial"/>
        </w:rPr>
        <w:t xml:space="preserve"> </w:t>
      </w:r>
      <w:r w:rsidRPr="00690060">
        <w:rPr>
          <w:rFonts w:ascii="Arial" w:hAnsi="Arial" w:cs="Arial"/>
        </w:rPr>
        <w:t>If the child or young person is a NDIS participant, any disability related supports can be accessed through their NDIS plan</w:t>
      </w:r>
      <w:r w:rsidR="00E50948">
        <w:rPr>
          <w:rFonts w:ascii="Arial" w:hAnsi="Arial" w:cs="Arial"/>
        </w:rPr>
        <w:t xml:space="preserve">. </w:t>
      </w:r>
    </w:p>
    <w:p w14:paraId="4FF62F42" w14:textId="0F108039" w:rsidR="00634C53" w:rsidRPr="00EB570C" w:rsidRDefault="00634C53" w:rsidP="00DB2758">
      <w:pPr>
        <w:rPr>
          <w:rFonts w:ascii="Arial" w:hAnsi="Arial" w:cs="Arial"/>
        </w:rPr>
      </w:pPr>
      <w:r w:rsidRPr="00D26630">
        <w:rPr>
          <w:rFonts w:ascii="Arial" w:hAnsi="Arial" w:cs="Arial"/>
        </w:rPr>
        <w:t xml:space="preserve">The </w:t>
      </w:r>
      <w:r w:rsidR="00DB2758">
        <w:rPr>
          <w:rFonts w:ascii="Arial" w:hAnsi="Arial" w:cs="Arial"/>
        </w:rPr>
        <w:t>safety and support network</w:t>
      </w:r>
      <w:r w:rsidRPr="00D26630">
        <w:rPr>
          <w:rFonts w:ascii="Arial" w:hAnsi="Arial" w:cs="Arial"/>
        </w:rPr>
        <w:t xml:space="preserve"> may identify the need for more structured positive behaviour support if there is a change in the frequency or severity of high-risk behaviour</w:t>
      </w:r>
      <w:r w:rsidR="00E50948">
        <w:rPr>
          <w:rFonts w:ascii="Arial" w:hAnsi="Arial" w:cs="Arial"/>
        </w:rPr>
        <w:t xml:space="preserve">. </w:t>
      </w:r>
      <w:r w:rsidRPr="00D26630">
        <w:rPr>
          <w:rFonts w:ascii="Arial" w:hAnsi="Arial" w:cs="Arial"/>
        </w:rPr>
        <w:t xml:space="preserve">This may be captured through an </w:t>
      </w:r>
      <w:r w:rsidRPr="009C4244">
        <w:rPr>
          <w:rFonts w:ascii="Arial" w:hAnsi="Arial" w:cs="Arial"/>
        </w:rPr>
        <w:t>increase in critical incidents</w:t>
      </w:r>
      <w:r w:rsidR="009C4244" w:rsidRPr="009C4244">
        <w:rPr>
          <w:rFonts w:ascii="Arial" w:hAnsi="Arial" w:cs="Arial"/>
        </w:rPr>
        <w:t xml:space="preserve"> </w:t>
      </w:r>
      <w:r w:rsidR="009C4244" w:rsidRPr="00EB570C">
        <w:rPr>
          <w:rFonts w:ascii="Arial" w:hAnsi="Arial" w:cs="Arial"/>
        </w:rPr>
        <w:t>involving the child or young person</w:t>
      </w:r>
      <w:r w:rsidRPr="00EB570C">
        <w:rPr>
          <w:rFonts w:ascii="Arial" w:hAnsi="Arial" w:cs="Arial"/>
        </w:rPr>
        <w:t>.</w:t>
      </w:r>
    </w:p>
    <w:p w14:paraId="327FC654" w14:textId="37D16C1B" w:rsidR="00634C53" w:rsidRPr="00D26630" w:rsidRDefault="00634C53" w:rsidP="00DB2758">
      <w:pPr>
        <w:rPr>
          <w:rFonts w:ascii="Arial" w:hAnsi="Arial" w:cs="Arial"/>
        </w:rPr>
      </w:pPr>
      <w:r w:rsidRPr="00EB570C">
        <w:rPr>
          <w:rFonts w:ascii="Arial" w:hAnsi="Arial" w:cs="Arial"/>
        </w:rPr>
        <w:t xml:space="preserve">If the child or young person is scoring predominately (c) or (d) across most domains in the </w:t>
      </w:r>
      <w:r w:rsidR="009C4244" w:rsidRPr="00EB570C">
        <w:rPr>
          <w:rFonts w:ascii="Arial" w:hAnsi="Arial" w:cs="Arial"/>
        </w:rPr>
        <w:t>child strengths and needs assessment</w:t>
      </w:r>
      <w:r w:rsidRPr="00EB570C">
        <w:rPr>
          <w:rFonts w:ascii="Arial" w:hAnsi="Arial" w:cs="Arial"/>
        </w:rPr>
        <w:t>, structured positive behaviour support</w:t>
      </w:r>
      <w:r w:rsidRPr="00D26630">
        <w:rPr>
          <w:rFonts w:ascii="Arial" w:hAnsi="Arial" w:cs="Arial"/>
        </w:rPr>
        <w:t xml:space="preserve"> should be considered</w:t>
      </w:r>
      <w:r w:rsidR="00E50948">
        <w:rPr>
          <w:rFonts w:ascii="Arial" w:hAnsi="Arial" w:cs="Arial"/>
        </w:rPr>
        <w:t xml:space="preserve">. </w:t>
      </w:r>
      <w:r w:rsidRPr="00D26630">
        <w:rPr>
          <w:rFonts w:ascii="Arial" w:hAnsi="Arial" w:cs="Arial"/>
        </w:rPr>
        <w:t xml:space="preserve">The behaviour risk assessment can be used to support decision making by the </w:t>
      </w:r>
      <w:r w:rsidR="00DB2758">
        <w:rPr>
          <w:rFonts w:ascii="Arial" w:hAnsi="Arial" w:cs="Arial"/>
        </w:rPr>
        <w:t>safety and support network</w:t>
      </w:r>
      <w:r w:rsidR="00E50948">
        <w:rPr>
          <w:rFonts w:ascii="Arial" w:hAnsi="Arial" w:cs="Arial"/>
        </w:rPr>
        <w:t xml:space="preserve">. </w:t>
      </w:r>
    </w:p>
    <w:p w14:paraId="0AF87D70" w14:textId="1909F9CA" w:rsidR="00E9241B" w:rsidRPr="009D51B4" w:rsidRDefault="00E9241B" w:rsidP="00DB2758">
      <w:pPr>
        <w:pStyle w:val="Heading2"/>
        <w:spacing w:before="360"/>
        <w:rPr>
          <w:rFonts w:ascii="Arial" w:hAnsi="Arial" w:cs="Arial"/>
        </w:rPr>
      </w:pPr>
      <w:bookmarkStart w:id="21" w:name="_Toc101850482"/>
      <w:r w:rsidRPr="009D51B4">
        <w:rPr>
          <w:rFonts w:ascii="Arial" w:hAnsi="Arial" w:cs="Arial"/>
        </w:rPr>
        <w:t>Understanding why the child or young person demonstrates the behaviour</w:t>
      </w:r>
      <w:bookmarkEnd w:id="21"/>
    </w:p>
    <w:p w14:paraId="6C71F16A" w14:textId="091262E5" w:rsidR="000E1B7A" w:rsidRDefault="00E9241B" w:rsidP="00DB2758">
      <w:pPr>
        <w:spacing w:after="60"/>
        <w:rPr>
          <w:rFonts w:ascii="Arial" w:hAnsi="Arial" w:cs="Arial"/>
        </w:rPr>
      </w:pPr>
      <w:r w:rsidRPr="00690060">
        <w:rPr>
          <w:rFonts w:ascii="Arial" w:hAnsi="Arial" w:cs="Arial"/>
        </w:rPr>
        <w:t xml:space="preserve">There are </w:t>
      </w:r>
      <w:r w:rsidRPr="00D43D96">
        <w:rPr>
          <w:rFonts w:ascii="Arial" w:hAnsi="Arial" w:cs="Arial"/>
        </w:rPr>
        <w:t xml:space="preserve">many </w:t>
      </w:r>
      <w:r w:rsidR="00EB570C" w:rsidRPr="00D43D96">
        <w:rPr>
          <w:rFonts w:ascii="Arial" w:hAnsi="Arial" w:cs="Arial"/>
        </w:rPr>
        <w:t xml:space="preserve">factors </w:t>
      </w:r>
      <w:r w:rsidRPr="00D43D96">
        <w:rPr>
          <w:rFonts w:ascii="Arial" w:hAnsi="Arial" w:cs="Arial"/>
        </w:rPr>
        <w:t>that may mean that a child or young person is more likely to demonstrate challenging</w:t>
      </w:r>
      <w:r w:rsidRPr="00690060">
        <w:rPr>
          <w:rFonts w:ascii="Arial" w:hAnsi="Arial" w:cs="Arial"/>
        </w:rPr>
        <w:t xml:space="preserve"> or high-risk behaviour</w:t>
      </w:r>
      <w:r w:rsidR="00E50948">
        <w:rPr>
          <w:rFonts w:ascii="Arial" w:hAnsi="Arial" w:cs="Arial"/>
        </w:rPr>
        <w:t xml:space="preserve">. </w:t>
      </w:r>
      <w:r w:rsidRPr="00690060">
        <w:rPr>
          <w:rFonts w:ascii="Arial" w:hAnsi="Arial" w:cs="Arial"/>
        </w:rPr>
        <w:t>These can include:</w:t>
      </w:r>
    </w:p>
    <w:p w14:paraId="277DA5FC" w14:textId="77777777" w:rsidR="00E9241B" w:rsidRPr="00690060" w:rsidRDefault="00E9241B" w:rsidP="00DB2758">
      <w:pPr>
        <w:pStyle w:val="ListParagraph"/>
        <w:numPr>
          <w:ilvl w:val="0"/>
          <w:numId w:val="15"/>
        </w:numPr>
        <w:ind w:left="357" w:hanging="357"/>
        <w:rPr>
          <w:rFonts w:ascii="Arial" w:hAnsi="Arial" w:cs="Arial"/>
        </w:rPr>
      </w:pPr>
      <w:r w:rsidRPr="00690060">
        <w:rPr>
          <w:rFonts w:ascii="Arial" w:hAnsi="Arial" w:cs="Arial"/>
        </w:rPr>
        <w:t>trauma</w:t>
      </w:r>
    </w:p>
    <w:p w14:paraId="1A558D31" w14:textId="0639A53D" w:rsidR="00E9241B" w:rsidRPr="00EB570C" w:rsidRDefault="00E9241B" w:rsidP="00DB2758">
      <w:pPr>
        <w:pStyle w:val="ListParagraph"/>
        <w:numPr>
          <w:ilvl w:val="0"/>
          <w:numId w:val="15"/>
        </w:numPr>
        <w:ind w:left="357" w:hanging="357"/>
        <w:rPr>
          <w:rFonts w:ascii="Arial" w:hAnsi="Arial" w:cs="Arial"/>
        </w:rPr>
      </w:pPr>
      <w:r w:rsidRPr="00690060">
        <w:rPr>
          <w:rFonts w:ascii="Arial" w:hAnsi="Arial" w:cs="Arial"/>
        </w:rPr>
        <w:t>neurodevelopmental disability</w:t>
      </w:r>
      <w:r w:rsidR="009C4244">
        <w:rPr>
          <w:rFonts w:ascii="Arial" w:hAnsi="Arial" w:cs="Arial"/>
        </w:rPr>
        <w:t xml:space="preserve">, for example, </w:t>
      </w:r>
      <w:r w:rsidR="009C4244" w:rsidRPr="00EB570C">
        <w:rPr>
          <w:rFonts w:ascii="Arial" w:hAnsi="Arial" w:cs="Arial"/>
        </w:rPr>
        <w:t>a</w:t>
      </w:r>
      <w:r w:rsidRPr="00EB570C">
        <w:rPr>
          <w:rFonts w:ascii="Arial" w:hAnsi="Arial" w:cs="Arial"/>
        </w:rPr>
        <w:t xml:space="preserve">utism, </w:t>
      </w:r>
      <w:r w:rsidR="009C4244" w:rsidRPr="00EB570C">
        <w:rPr>
          <w:rFonts w:ascii="Arial" w:hAnsi="Arial" w:cs="Arial"/>
        </w:rPr>
        <w:t>f</w:t>
      </w:r>
      <w:r w:rsidRPr="00EB570C">
        <w:rPr>
          <w:rFonts w:ascii="Arial" w:hAnsi="Arial" w:cs="Arial"/>
        </w:rPr>
        <w:t xml:space="preserve">oetal </w:t>
      </w:r>
      <w:r w:rsidR="009C4244" w:rsidRPr="00EB570C">
        <w:rPr>
          <w:rFonts w:ascii="Arial" w:hAnsi="Arial" w:cs="Arial"/>
        </w:rPr>
        <w:t>a</w:t>
      </w:r>
      <w:r w:rsidRPr="00EB570C">
        <w:rPr>
          <w:rFonts w:ascii="Arial" w:hAnsi="Arial" w:cs="Arial"/>
        </w:rPr>
        <w:t xml:space="preserve">lcohol </w:t>
      </w:r>
      <w:r w:rsidR="009C4244" w:rsidRPr="00EB570C">
        <w:rPr>
          <w:rFonts w:ascii="Arial" w:hAnsi="Arial" w:cs="Arial"/>
        </w:rPr>
        <w:t>s</w:t>
      </w:r>
      <w:r w:rsidRPr="00EB570C">
        <w:rPr>
          <w:rFonts w:ascii="Arial" w:hAnsi="Arial" w:cs="Arial"/>
        </w:rPr>
        <w:t xml:space="preserve">pectrum </w:t>
      </w:r>
      <w:r w:rsidR="009C4244" w:rsidRPr="00EB570C">
        <w:rPr>
          <w:rFonts w:ascii="Arial" w:hAnsi="Arial" w:cs="Arial"/>
        </w:rPr>
        <w:t>d</w:t>
      </w:r>
      <w:r w:rsidRPr="00EB570C">
        <w:rPr>
          <w:rFonts w:ascii="Arial" w:hAnsi="Arial" w:cs="Arial"/>
        </w:rPr>
        <w:t xml:space="preserve">isorder </w:t>
      </w:r>
    </w:p>
    <w:p w14:paraId="5F163FB4" w14:textId="77777777" w:rsidR="00E9241B" w:rsidRPr="00EB570C" w:rsidRDefault="00E9241B" w:rsidP="00DB2758">
      <w:pPr>
        <w:pStyle w:val="ListParagraph"/>
        <w:numPr>
          <w:ilvl w:val="0"/>
          <w:numId w:val="15"/>
        </w:numPr>
        <w:ind w:left="357" w:hanging="357"/>
        <w:rPr>
          <w:rFonts w:ascii="Arial" w:hAnsi="Arial" w:cs="Arial"/>
        </w:rPr>
      </w:pPr>
      <w:r w:rsidRPr="00EB570C">
        <w:rPr>
          <w:rFonts w:ascii="Arial" w:hAnsi="Arial" w:cs="Arial"/>
        </w:rPr>
        <w:t>communication difficulties</w:t>
      </w:r>
    </w:p>
    <w:p w14:paraId="7396D15A" w14:textId="77777777" w:rsidR="00E9241B" w:rsidRPr="00EB570C" w:rsidRDefault="00E9241B" w:rsidP="00DB2758">
      <w:pPr>
        <w:pStyle w:val="ListParagraph"/>
        <w:numPr>
          <w:ilvl w:val="0"/>
          <w:numId w:val="15"/>
        </w:numPr>
        <w:ind w:left="357" w:hanging="357"/>
        <w:rPr>
          <w:rFonts w:ascii="Arial" w:hAnsi="Arial" w:cs="Arial"/>
        </w:rPr>
      </w:pPr>
      <w:r w:rsidRPr="00EB570C">
        <w:rPr>
          <w:rFonts w:ascii="Arial" w:hAnsi="Arial" w:cs="Arial"/>
        </w:rPr>
        <w:t>sensory difficulties</w:t>
      </w:r>
    </w:p>
    <w:p w14:paraId="7BEA5849" w14:textId="77777777" w:rsidR="00E9241B" w:rsidRPr="00EB570C" w:rsidRDefault="00E9241B" w:rsidP="00DB2758">
      <w:pPr>
        <w:pStyle w:val="ListParagraph"/>
        <w:numPr>
          <w:ilvl w:val="0"/>
          <w:numId w:val="15"/>
        </w:numPr>
        <w:ind w:left="357" w:hanging="357"/>
        <w:rPr>
          <w:rFonts w:ascii="Arial" w:hAnsi="Arial" w:cs="Arial"/>
        </w:rPr>
      </w:pPr>
      <w:r w:rsidRPr="00EB570C">
        <w:rPr>
          <w:rFonts w:ascii="Arial" w:hAnsi="Arial" w:cs="Arial"/>
        </w:rPr>
        <w:t>health issues</w:t>
      </w:r>
    </w:p>
    <w:p w14:paraId="6849EC9E" w14:textId="77777777" w:rsidR="00E9241B" w:rsidRPr="00EB570C" w:rsidRDefault="00E9241B" w:rsidP="00DB2758">
      <w:pPr>
        <w:pStyle w:val="ListParagraph"/>
        <w:numPr>
          <w:ilvl w:val="0"/>
          <w:numId w:val="15"/>
        </w:numPr>
        <w:ind w:left="357" w:hanging="357"/>
        <w:rPr>
          <w:rFonts w:ascii="Arial" w:hAnsi="Arial" w:cs="Arial"/>
        </w:rPr>
      </w:pPr>
      <w:r w:rsidRPr="00EB570C">
        <w:rPr>
          <w:rFonts w:ascii="Arial" w:hAnsi="Arial" w:cs="Arial"/>
        </w:rPr>
        <w:t>experience of inconsistent parenting</w:t>
      </w:r>
    </w:p>
    <w:p w14:paraId="77074C3A" w14:textId="77777777" w:rsidR="00E9241B" w:rsidRPr="00EB570C" w:rsidRDefault="00E9241B" w:rsidP="00DB2758">
      <w:pPr>
        <w:pStyle w:val="ListParagraph"/>
        <w:numPr>
          <w:ilvl w:val="0"/>
          <w:numId w:val="15"/>
        </w:numPr>
        <w:ind w:left="357" w:hanging="357"/>
        <w:rPr>
          <w:rFonts w:ascii="Arial" w:hAnsi="Arial" w:cs="Arial"/>
        </w:rPr>
      </w:pPr>
      <w:r w:rsidRPr="00EB570C">
        <w:rPr>
          <w:rFonts w:ascii="Arial" w:hAnsi="Arial" w:cs="Arial"/>
        </w:rPr>
        <w:t xml:space="preserve">coping with grief, </w:t>
      </w:r>
      <w:proofErr w:type="gramStart"/>
      <w:r w:rsidRPr="00EB570C">
        <w:rPr>
          <w:rFonts w:ascii="Arial" w:hAnsi="Arial" w:cs="Arial"/>
        </w:rPr>
        <w:t>loss</w:t>
      </w:r>
      <w:proofErr w:type="gramEnd"/>
      <w:r w:rsidRPr="00EB570C">
        <w:rPr>
          <w:rFonts w:ascii="Arial" w:hAnsi="Arial" w:cs="Arial"/>
        </w:rPr>
        <w:t xml:space="preserve"> and separation.</w:t>
      </w:r>
    </w:p>
    <w:p w14:paraId="6E043D4F" w14:textId="6D6FB255" w:rsidR="00E9241B" w:rsidRPr="00EB570C" w:rsidRDefault="00E9241B" w:rsidP="00DB2758">
      <w:pPr>
        <w:pStyle w:val="ListParagraph"/>
        <w:numPr>
          <w:ilvl w:val="0"/>
          <w:numId w:val="15"/>
        </w:numPr>
        <w:ind w:left="357" w:hanging="357"/>
        <w:rPr>
          <w:rFonts w:ascii="Arial" w:hAnsi="Arial" w:cs="Arial"/>
        </w:rPr>
      </w:pPr>
      <w:r w:rsidRPr="00EB570C">
        <w:rPr>
          <w:rFonts w:ascii="Arial" w:hAnsi="Arial" w:cs="Arial"/>
        </w:rPr>
        <w:t>adjust</w:t>
      </w:r>
      <w:r w:rsidR="00A90436" w:rsidRPr="00EB570C">
        <w:rPr>
          <w:rFonts w:ascii="Arial" w:hAnsi="Arial" w:cs="Arial"/>
        </w:rPr>
        <w:t>ing</w:t>
      </w:r>
      <w:r w:rsidRPr="00EB570C">
        <w:rPr>
          <w:rFonts w:ascii="Arial" w:hAnsi="Arial" w:cs="Arial"/>
        </w:rPr>
        <w:t xml:space="preserve"> to new environments (schools or placements) and new rules in each environment.</w:t>
      </w:r>
    </w:p>
    <w:p w14:paraId="33B103CD" w14:textId="398A336B" w:rsidR="00E9241B" w:rsidRPr="00EB570C" w:rsidRDefault="00845656" w:rsidP="00DB2758">
      <w:pPr>
        <w:rPr>
          <w:rFonts w:ascii="Arial" w:hAnsi="Arial" w:cs="Arial"/>
        </w:rPr>
      </w:pPr>
      <w:r w:rsidRPr="00EB570C">
        <w:rPr>
          <w:rFonts w:ascii="Arial" w:hAnsi="Arial" w:cs="Arial"/>
        </w:rPr>
        <w:t xml:space="preserve">It is </w:t>
      </w:r>
      <w:r w:rsidR="00E9241B" w:rsidRPr="00EB570C">
        <w:rPr>
          <w:rFonts w:ascii="Arial" w:hAnsi="Arial" w:cs="Arial"/>
        </w:rPr>
        <w:t xml:space="preserve">important to understand </w:t>
      </w:r>
      <w:r w:rsidRPr="00EB570C">
        <w:rPr>
          <w:rFonts w:ascii="Arial" w:hAnsi="Arial" w:cs="Arial"/>
        </w:rPr>
        <w:t xml:space="preserve">these factors </w:t>
      </w:r>
      <w:r w:rsidR="00E9241B" w:rsidRPr="00EB570C">
        <w:rPr>
          <w:rFonts w:ascii="Arial" w:hAnsi="Arial" w:cs="Arial"/>
        </w:rPr>
        <w:t>when assessing why the child or young person demonstrates the challenging or high risk behaviour</w:t>
      </w:r>
      <w:r w:rsidR="009C4244" w:rsidRPr="00EB570C">
        <w:rPr>
          <w:rFonts w:ascii="Arial" w:hAnsi="Arial" w:cs="Arial"/>
        </w:rPr>
        <w:t>, b</w:t>
      </w:r>
      <w:r w:rsidR="00E9241B" w:rsidRPr="00EB570C">
        <w:rPr>
          <w:rFonts w:ascii="Arial" w:hAnsi="Arial" w:cs="Arial"/>
        </w:rPr>
        <w:t>ut they do not help to understand the function by themselves</w:t>
      </w:r>
      <w:r w:rsidR="00E50948" w:rsidRPr="00EB570C">
        <w:rPr>
          <w:rFonts w:ascii="Arial" w:hAnsi="Arial" w:cs="Arial"/>
        </w:rPr>
        <w:t xml:space="preserve">. </w:t>
      </w:r>
      <w:r w:rsidR="00E9241B" w:rsidRPr="00EB570C">
        <w:rPr>
          <w:rFonts w:ascii="Arial" w:hAnsi="Arial" w:cs="Arial"/>
        </w:rPr>
        <w:t>A more comprehensive assessment is needed.</w:t>
      </w:r>
    </w:p>
    <w:p w14:paraId="28EB8BF1" w14:textId="0168B56D" w:rsidR="00E9241B" w:rsidRPr="00690060" w:rsidRDefault="00E9241B" w:rsidP="00DB2758">
      <w:pPr>
        <w:spacing w:after="60"/>
        <w:rPr>
          <w:rFonts w:ascii="Arial" w:hAnsi="Arial" w:cs="Arial"/>
        </w:rPr>
      </w:pPr>
      <w:r w:rsidRPr="00EB570C">
        <w:rPr>
          <w:rFonts w:ascii="Arial" w:hAnsi="Arial" w:cs="Arial"/>
        </w:rPr>
        <w:t xml:space="preserve">In the assessment process, the </w:t>
      </w:r>
      <w:r w:rsidR="009C4244" w:rsidRPr="00EB570C">
        <w:rPr>
          <w:rFonts w:ascii="Arial" w:hAnsi="Arial" w:cs="Arial"/>
        </w:rPr>
        <w:t>a</w:t>
      </w:r>
      <w:r w:rsidRPr="00EB570C">
        <w:rPr>
          <w:rFonts w:ascii="Arial" w:hAnsi="Arial" w:cs="Arial"/>
        </w:rPr>
        <w:t>ntecedent, behaviour</w:t>
      </w:r>
      <w:r w:rsidR="00444005">
        <w:rPr>
          <w:rFonts w:ascii="Arial" w:hAnsi="Arial" w:cs="Arial"/>
        </w:rPr>
        <w:t xml:space="preserve">, </w:t>
      </w:r>
      <w:r w:rsidRPr="00EB570C">
        <w:rPr>
          <w:rFonts w:ascii="Arial" w:hAnsi="Arial" w:cs="Arial"/>
        </w:rPr>
        <w:t>and consequ</w:t>
      </w:r>
      <w:r w:rsidRPr="00690060">
        <w:rPr>
          <w:rFonts w:ascii="Arial" w:hAnsi="Arial" w:cs="Arial"/>
        </w:rPr>
        <w:t>ence (ABC) approach helps to:</w:t>
      </w:r>
    </w:p>
    <w:p w14:paraId="6F64666D" w14:textId="77777777" w:rsidR="00E9241B" w:rsidRPr="00690060" w:rsidRDefault="00E9241B" w:rsidP="00DB2758">
      <w:pPr>
        <w:pStyle w:val="ListParagraph"/>
        <w:numPr>
          <w:ilvl w:val="0"/>
          <w:numId w:val="16"/>
        </w:numPr>
        <w:rPr>
          <w:rFonts w:ascii="Arial" w:hAnsi="Arial" w:cs="Arial"/>
        </w:rPr>
      </w:pPr>
      <w:r w:rsidRPr="00690060">
        <w:rPr>
          <w:rFonts w:ascii="Arial" w:hAnsi="Arial" w:cs="Arial"/>
        </w:rPr>
        <w:t>identify what happens immediately before the behaviour (antecedent)</w:t>
      </w:r>
    </w:p>
    <w:p w14:paraId="79BA678B" w14:textId="77777777" w:rsidR="00E9241B" w:rsidRPr="00690060" w:rsidRDefault="00E9241B" w:rsidP="00DB2758">
      <w:pPr>
        <w:pStyle w:val="ListParagraph"/>
        <w:numPr>
          <w:ilvl w:val="0"/>
          <w:numId w:val="16"/>
        </w:numPr>
        <w:rPr>
          <w:rFonts w:ascii="Arial" w:hAnsi="Arial" w:cs="Arial"/>
        </w:rPr>
      </w:pPr>
      <w:r w:rsidRPr="00690060">
        <w:rPr>
          <w:rFonts w:ascii="Arial" w:hAnsi="Arial" w:cs="Arial"/>
        </w:rPr>
        <w:t>the nature of the behaviour (behaviour)</w:t>
      </w:r>
    </w:p>
    <w:p w14:paraId="7F233AC0" w14:textId="3A7AE60D" w:rsidR="00E9241B" w:rsidRPr="00690060" w:rsidRDefault="00E9241B" w:rsidP="00DB2758">
      <w:pPr>
        <w:pStyle w:val="ListParagraph"/>
        <w:numPr>
          <w:ilvl w:val="0"/>
          <w:numId w:val="16"/>
        </w:numPr>
        <w:rPr>
          <w:rFonts w:ascii="Arial" w:hAnsi="Arial" w:cs="Arial"/>
        </w:rPr>
      </w:pPr>
      <w:r w:rsidRPr="00690060">
        <w:rPr>
          <w:rFonts w:ascii="Arial" w:hAnsi="Arial" w:cs="Arial"/>
        </w:rPr>
        <w:lastRenderedPageBreak/>
        <w:t>what happens immediately after the behaviour – what changes in the environment (consequence)</w:t>
      </w:r>
      <w:r w:rsidR="009C4244">
        <w:rPr>
          <w:rFonts w:ascii="Arial" w:hAnsi="Arial" w:cs="Arial"/>
        </w:rPr>
        <w:t>.</w:t>
      </w:r>
    </w:p>
    <w:p w14:paraId="0591D050" w14:textId="6109470C" w:rsidR="00E9241B" w:rsidRPr="00690060" w:rsidRDefault="00E9241B" w:rsidP="00DB2758">
      <w:pPr>
        <w:rPr>
          <w:rFonts w:ascii="Arial" w:hAnsi="Arial" w:cs="Arial"/>
        </w:rPr>
      </w:pPr>
      <w:r w:rsidRPr="00690060">
        <w:rPr>
          <w:rFonts w:ascii="Arial" w:hAnsi="Arial" w:cs="Arial"/>
        </w:rPr>
        <w:t xml:space="preserve">With this information the </w:t>
      </w:r>
      <w:r w:rsidR="00DB2758">
        <w:rPr>
          <w:rFonts w:ascii="Arial" w:hAnsi="Arial" w:cs="Arial"/>
        </w:rPr>
        <w:t>safety and support network</w:t>
      </w:r>
      <w:r w:rsidR="00D94D0E" w:rsidRPr="00690060">
        <w:rPr>
          <w:rFonts w:ascii="Arial" w:hAnsi="Arial" w:cs="Arial"/>
        </w:rPr>
        <w:t xml:space="preserve"> </w:t>
      </w:r>
      <w:r w:rsidRPr="00690060">
        <w:rPr>
          <w:rFonts w:ascii="Arial" w:hAnsi="Arial" w:cs="Arial"/>
        </w:rPr>
        <w:t xml:space="preserve">can start to develop a </w:t>
      </w:r>
      <w:r w:rsidR="00D94D0E" w:rsidRPr="00690060">
        <w:rPr>
          <w:rFonts w:ascii="Arial" w:hAnsi="Arial" w:cs="Arial"/>
        </w:rPr>
        <w:t xml:space="preserve">view </w:t>
      </w:r>
      <w:r w:rsidRPr="00690060">
        <w:rPr>
          <w:rFonts w:ascii="Arial" w:hAnsi="Arial" w:cs="Arial"/>
        </w:rPr>
        <w:t>about why the child or young person is demonstrating the behaviour.</w:t>
      </w:r>
    </w:p>
    <w:p w14:paraId="0B114593" w14:textId="59A8AAFD" w:rsidR="00DA5738" w:rsidRDefault="00E9241B" w:rsidP="00DB2758">
      <w:pPr>
        <w:rPr>
          <w:rFonts w:ascii="Arial" w:hAnsi="Arial" w:cs="Arial"/>
        </w:rPr>
      </w:pPr>
      <w:r w:rsidRPr="00690060">
        <w:rPr>
          <w:rFonts w:ascii="Arial" w:hAnsi="Arial" w:cs="Arial"/>
        </w:rPr>
        <w:t xml:space="preserve">This information can be gained through interviews with both the child or young person and others, observations and recording </w:t>
      </w:r>
      <w:r w:rsidR="00361525" w:rsidRPr="00EB5A3D">
        <w:rPr>
          <w:rFonts w:ascii="Arial" w:hAnsi="Arial" w:cs="Arial"/>
        </w:rPr>
        <w:t xml:space="preserve">information and behavioural </w:t>
      </w:r>
      <w:r w:rsidRPr="00EB5A3D">
        <w:rPr>
          <w:rFonts w:ascii="Arial" w:hAnsi="Arial" w:cs="Arial"/>
        </w:rPr>
        <w:t>data</w:t>
      </w:r>
      <w:r w:rsidRPr="00690060">
        <w:rPr>
          <w:rFonts w:ascii="Arial" w:hAnsi="Arial" w:cs="Arial"/>
        </w:rPr>
        <w:t xml:space="preserve"> during incidents</w:t>
      </w:r>
      <w:r w:rsidR="00E50948">
        <w:rPr>
          <w:rFonts w:ascii="Arial" w:hAnsi="Arial" w:cs="Arial"/>
        </w:rPr>
        <w:t xml:space="preserve">. </w:t>
      </w:r>
      <w:r w:rsidRPr="00690060">
        <w:rPr>
          <w:rFonts w:ascii="Arial" w:hAnsi="Arial" w:cs="Arial"/>
        </w:rPr>
        <w:t>In structured positive behaviour support this should be completed by a clinician or professional with the relevant capabilities.</w:t>
      </w:r>
    </w:p>
    <w:p w14:paraId="0AF95C21" w14:textId="77777777" w:rsidR="00DA5738" w:rsidRPr="00690060" w:rsidRDefault="00DA5738" w:rsidP="00DB2758">
      <w:pPr>
        <w:rPr>
          <w:rFonts w:ascii="Arial" w:hAnsi="Arial" w:cs="Arial"/>
        </w:rPr>
      </w:pPr>
    </w:p>
    <w:tbl>
      <w:tblPr>
        <w:tblStyle w:val="TableGrid"/>
        <w:tblW w:w="0" w:type="auto"/>
        <w:tblLook w:val="04A0" w:firstRow="1" w:lastRow="0" w:firstColumn="1" w:lastColumn="0" w:noHBand="0" w:noVBand="1"/>
      </w:tblPr>
      <w:tblGrid>
        <w:gridCol w:w="2122"/>
        <w:gridCol w:w="2693"/>
        <w:gridCol w:w="2126"/>
        <w:gridCol w:w="2075"/>
      </w:tblGrid>
      <w:tr w:rsidR="00E9241B" w:rsidRPr="00690060" w14:paraId="1672D1F8" w14:textId="77777777" w:rsidTr="009C4244">
        <w:tc>
          <w:tcPr>
            <w:tcW w:w="2122" w:type="dxa"/>
            <w:shd w:val="clear" w:color="auto" w:fill="E7E6E6" w:themeFill="background2"/>
          </w:tcPr>
          <w:p w14:paraId="54C6EE79" w14:textId="77777777" w:rsidR="00E9241B" w:rsidRPr="00690060" w:rsidRDefault="00E9241B" w:rsidP="00DB2758">
            <w:pPr>
              <w:spacing w:before="120" w:after="120"/>
              <w:rPr>
                <w:rFonts w:ascii="Arial" w:hAnsi="Arial" w:cs="Arial"/>
                <w:sz w:val="20"/>
                <w:szCs w:val="20"/>
              </w:rPr>
            </w:pPr>
          </w:p>
        </w:tc>
        <w:tc>
          <w:tcPr>
            <w:tcW w:w="2693" w:type="dxa"/>
            <w:shd w:val="clear" w:color="auto" w:fill="E7E6E6" w:themeFill="background2"/>
          </w:tcPr>
          <w:p w14:paraId="6EB78892" w14:textId="008A2AB3" w:rsidR="00E9241B" w:rsidRPr="00690060" w:rsidRDefault="009C4244" w:rsidP="009C4244">
            <w:pPr>
              <w:spacing w:before="120" w:after="120"/>
              <w:jc w:val="center"/>
              <w:rPr>
                <w:rFonts w:ascii="Arial" w:hAnsi="Arial" w:cs="Arial"/>
                <w:b/>
                <w:bCs/>
                <w:sz w:val="20"/>
                <w:szCs w:val="20"/>
              </w:rPr>
            </w:pPr>
            <w:r w:rsidRPr="00690060">
              <w:rPr>
                <w:rFonts w:ascii="Arial" w:hAnsi="Arial" w:cs="Arial"/>
                <w:b/>
                <w:bCs/>
                <w:sz w:val="20"/>
                <w:szCs w:val="20"/>
              </w:rPr>
              <w:t>A</w:t>
            </w:r>
            <w:r>
              <w:rPr>
                <w:rFonts w:ascii="Arial" w:hAnsi="Arial" w:cs="Arial"/>
                <w:b/>
                <w:bCs/>
                <w:sz w:val="20"/>
                <w:szCs w:val="20"/>
              </w:rPr>
              <w:t>NTECEDENT</w:t>
            </w:r>
          </w:p>
        </w:tc>
        <w:tc>
          <w:tcPr>
            <w:tcW w:w="2126" w:type="dxa"/>
            <w:shd w:val="clear" w:color="auto" w:fill="E7E6E6" w:themeFill="background2"/>
          </w:tcPr>
          <w:p w14:paraId="11FF4978" w14:textId="6519F10D" w:rsidR="00E9241B" w:rsidRPr="00690060" w:rsidRDefault="009C4244" w:rsidP="009C4244">
            <w:pPr>
              <w:spacing w:before="120" w:after="120"/>
              <w:jc w:val="center"/>
              <w:rPr>
                <w:rFonts w:ascii="Arial" w:hAnsi="Arial" w:cs="Arial"/>
                <w:b/>
                <w:bCs/>
                <w:sz w:val="20"/>
                <w:szCs w:val="20"/>
              </w:rPr>
            </w:pPr>
            <w:r w:rsidRPr="00690060">
              <w:rPr>
                <w:rFonts w:ascii="Arial" w:hAnsi="Arial" w:cs="Arial"/>
                <w:b/>
                <w:bCs/>
                <w:sz w:val="20"/>
                <w:szCs w:val="20"/>
              </w:rPr>
              <w:t>B</w:t>
            </w:r>
            <w:r>
              <w:rPr>
                <w:rFonts w:ascii="Arial" w:hAnsi="Arial" w:cs="Arial"/>
                <w:b/>
                <w:bCs/>
                <w:sz w:val="20"/>
                <w:szCs w:val="20"/>
              </w:rPr>
              <w:t>EHAVIOUR</w:t>
            </w:r>
          </w:p>
        </w:tc>
        <w:tc>
          <w:tcPr>
            <w:tcW w:w="2075" w:type="dxa"/>
            <w:shd w:val="clear" w:color="auto" w:fill="E7E6E6" w:themeFill="background2"/>
          </w:tcPr>
          <w:p w14:paraId="09B240F6" w14:textId="7BB7938C" w:rsidR="00E9241B" w:rsidRPr="00690060" w:rsidRDefault="009C4244" w:rsidP="009C4244">
            <w:pPr>
              <w:spacing w:before="120" w:after="120"/>
              <w:jc w:val="center"/>
              <w:rPr>
                <w:rFonts w:ascii="Arial" w:hAnsi="Arial" w:cs="Arial"/>
                <w:b/>
                <w:bCs/>
                <w:sz w:val="20"/>
                <w:szCs w:val="20"/>
              </w:rPr>
            </w:pPr>
            <w:r>
              <w:rPr>
                <w:rFonts w:ascii="Arial" w:hAnsi="Arial" w:cs="Arial"/>
                <w:b/>
                <w:bCs/>
                <w:sz w:val="20"/>
                <w:szCs w:val="20"/>
              </w:rPr>
              <w:t>CONSEQUENCE</w:t>
            </w:r>
          </w:p>
        </w:tc>
      </w:tr>
      <w:tr w:rsidR="00E9241B" w14:paraId="7D2DEF65" w14:textId="77777777" w:rsidTr="009C4244">
        <w:tc>
          <w:tcPr>
            <w:tcW w:w="2122" w:type="dxa"/>
          </w:tcPr>
          <w:p w14:paraId="4DEDDE33" w14:textId="77777777" w:rsidR="00E9241B" w:rsidRPr="00690060" w:rsidRDefault="00E9241B" w:rsidP="00DB2758">
            <w:pPr>
              <w:spacing w:before="120" w:after="120"/>
              <w:rPr>
                <w:rFonts w:ascii="Arial" w:hAnsi="Arial" w:cs="Arial"/>
                <w:b/>
                <w:bCs/>
                <w:sz w:val="20"/>
                <w:szCs w:val="20"/>
              </w:rPr>
            </w:pPr>
            <w:r w:rsidRPr="00690060">
              <w:rPr>
                <w:rFonts w:ascii="Arial" w:hAnsi="Arial" w:cs="Arial"/>
                <w:b/>
                <w:bCs/>
                <w:sz w:val="20"/>
                <w:szCs w:val="20"/>
              </w:rPr>
              <w:t>What is this?</w:t>
            </w:r>
          </w:p>
        </w:tc>
        <w:tc>
          <w:tcPr>
            <w:tcW w:w="2693" w:type="dxa"/>
          </w:tcPr>
          <w:p w14:paraId="397232D4" w14:textId="77777777" w:rsidR="00E9241B" w:rsidRPr="00690060" w:rsidRDefault="00E9241B" w:rsidP="00DB2758">
            <w:pPr>
              <w:spacing w:before="120" w:after="120"/>
              <w:rPr>
                <w:rFonts w:ascii="Arial" w:hAnsi="Arial" w:cs="Arial"/>
                <w:sz w:val="20"/>
                <w:szCs w:val="20"/>
              </w:rPr>
            </w:pPr>
            <w:r w:rsidRPr="00690060">
              <w:rPr>
                <w:rFonts w:ascii="Arial" w:hAnsi="Arial" w:cs="Arial"/>
                <w:sz w:val="20"/>
                <w:szCs w:val="20"/>
              </w:rPr>
              <w:t>What is happening for the child or young person before they demonstrate challenging or high risk behaviour?</w:t>
            </w:r>
          </w:p>
        </w:tc>
        <w:tc>
          <w:tcPr>
            <w:tcW w:w="2126" w:type="dxa"/>
          </w:tcPr>
          <w:p w14:paraId="6D14C2DC" w14:textId="77777777" w:rsidR="00E9241B" w:rsidRPr="00690060" w:rsidRDefault="00E9241B" w:rsidP="00DB2758">
            <w:pPr>
              <w:spacing w:before="120" w:after="120"/>
              <w:rPr>
                <w:rFonts w:ascii="Arial" w:hAnsi="Arial" w:cs="Arial"/>
                <w:sz w:val="20"/>
                <w:szCs w:val="20"/>
              </w:rPr>
            </w:pPr>
            <w:r w:rsidRPr="00690060">
              <w:rPr>
                <w:rFonts w:ascii="Arial" w:hAnsi="Arial" w:cs="Arial"/>
                <w:sz w:val="20"/>
                <w:szCs w:val="20"/>
              </w:rPr>
              <w:t>The nature of the behaviour</w:t>
            </w:r>
          </w:p>
        </w:tc>
        <w:tc>
          <w:tcPr>
            <w:tcW w:w="2075" w:type="dxa"/>
          </w:tcPr>
          <w:p w14:paraId="7FD3D8B7" w14:textId="663EE9E9" w:rsidR="00E9241B" w:rsidRPr="00690060" w:rsidRDefault="00E9241B" w:rsidP="00DB2758">
            <w:pPr>
              <w:spacing w:before="120" w:after="120"/>
              <w:rPr>
                <w:rFonts w:ascii="Arial" w:hAnsi="Arial" w:cs="Arial"/>
                <w:sz w:val="20"/>
                <w:szCs w:val="20"/>
              </w:rPr>
            </w:pPr>
            <w:r w:rsidRPr="00690060">
              <w:rPr>
                <w:rFonts w:ascii="Arial" w:hAnsi="Arial" w:cs="Arial"/>
                <w:sz w:val="20"/>
                <w:szCs w:val="20"/>
              </w:rPr>
              <w:t>What happens after the behaviour?  What changes in the environment?</w:t>
            </w:r>
          </w:p>
        </w:tc>
      </w:tr>
      <w:tr w:rsidR="00E9241B" w14:paraId="6DB201D5" w14:textId="77777777" w:rsidTr="009C4244">
        <w:tc>
          <w:tcPr>
            <w:tcW w:w="2122" w:type="dxa"/>
          </w:tcPr>
          <w:p w14:paraId="6645ECE6" w14:textId="77777777" w:rsidR="00E9241B" w:rsidRPr="00690060" w:rsidRDefault="00E9241B" w:rsidP="00DB2758">
            <w:pPr>
              <w:spacing w:before="120" w:after="120"/>
              <w:rPr>
                <w:rFonts w:ascii="Arial" w:hAnsi="Arial" w:cs="Arial"/>
                <w:b/>
                <w:bCs/>
                <w:sz w:val="20"/>
                <w:szCs w:val="20"/>
              </w:rPr>
            </w:pPr>
            <w:r w:rsidRPr="00690060">
              <w:rPr>
                <w:rFonts w:ascii="Arial" w:hAnsi="Arial" w:cs="Arial"/>
                <w:b/>
                <w:bCs/>
                <w:sz w:val="20"/>
                <w:szCs w:val="20"/>
              </w:rPr>
              <w:t>What might the safety and support network consider</w:t>
            </w:r>
          </w:p>
        </w:tc>
        <w:tc>
          <w:tcPr>
            <w:tcW w:w="2693" w:type="dxa"/>
          </w:tcPr>
          <w:p w14:paraId="239E3376" w14:textId="77777777" w:rsidR="00E9241B" w:rsidRPr="00690060" w:rsidRDefault="00E9241B" w:rsidP="00DB2758">
            <w:pPr>
              <w:pStyle w:val="ListParagraph"/>
              <w:numPr>
                <w:ilvl w:val="0"/>
                <w:numId w:val="17"/>
              </w:numPr>
              <w:spacing w:before="120" w:after="120"/>
              <w:ind w:left="213" w:hanging="213"/>
              <w:rPr>
                <w:rFonts w:ascii="Arial" w:hAnsi="Arial" w:cs="Arial"/>
                <w:sz w:val="20"/>
                <w:szCs w:val="20"/>
              </w:rPr>
            </w:pPr>
            <w:r w:rsidRPr="00690060">
              <w:rPr>
                <w:rFonts w:ascii="Arial" w:hAnsi="Arial" w:cs="Arial"/>
                <w:sz w:val="20"/>
                <w:szCs w:val="20"/>
              </w:rPr>
              <w:t>Who is around?</w:t>
            </w:r>
          </w:p>
          <w:p w14:paraId="0728EBAB" w14:textId="77777777" w:rsidR="00E9241B" w:rsidRPr="00690060" w:rsidRDefault="00E9241B" w:rsidP="00DB2758">
            <w:pPr>
              <w:pStyle w:val="ListParagraph"/>
              <w:numPr>
                <w:ilvl w:val="0"/>
                <w:numId w:val="17"/>
              </w:numPr>
              <w:spacing w:before="120" w:after="120"/>
              <w:ind w:left="213" w:hanging="213"/>
              <w:rPr>
                <w:rFonts w:ascii="Arial" w:hAnsi="Arial" w:cs="Arial"/>
                <w:sz w:val="20"/>
                <w:szCs w:val="20"/>
              </w:rPr>
            </w:pPr>
            <w:r w:rsidRPr="00690060">
              <w:rPr>
                <w:rFonts w:ascii="Arial" w:hAnsi="Arial" w:cs="Arial"/>
                <w:sz w:val="20"/>
                <w:szCs w:val="20"/>
              </w:rPr>
              <w:t>Timing of behaviours?</w:t>
            </w:r>
          </w:p>
          <w:p w14:paraId="47E5C2A2" w14:textId="77777777" w:rsidR="00E9241B" w:rsidRPr="00690060" w:rsidRDefault="00E9241B" w:rsidP="00DB2758">
            <w:pPr>
              <w:pStyle w:val="ListParagraph"/>
              <w:numPr>
                <w:ilvl w:val="0"/>
                <w:numId w:val="17"/>
              </w:numPr>
              <w:spacing w:before="120" w:after="120"/>
              <w:ind w:left="213" w:hanging="213"/>
              <w:rPr>
                <w:rFonts w:ascii="Arial" w:hAnsi="Arial" w:cs="Arial"/>
                <w:sz w:val="20"/>
                <w:szCs w:val="20"/>
              </w:rPr>
            </w:pPr>
            <w:r w:rsidRPr="00690060">
              <w:rPr>
                <w:rFonts w:ascii="Arial" w:hAnsi="Arial" w:cs="Arial"/>
                <w:sz w:val="20"/>
                <w:szCs w:val="20"/>
              </w:rPr>
              <w:t>Where is the child or young person?</w:t>
            </w:r>
          </w:p>
          <w:p w14:paraId="54688D94" w14:textId="77777777" w:rsidR="00E9241B" w:rsidRPr="00690060" w:rsidRDefault="00E9241B" w:rsidP="00DB2758">
            <w:pPr>
              <w:pStyle w:val="ListParagraph"/>
              <w:numPr>
                <w:ilvl w:val="0"/>
                <w:numId w:val="17"/>
              </w:numPr>
              <w:spacing w:before="120" w:after="120"/>
              <w:ind w:left="213" w:hanging="213"/>
              <w:rPr>
                <w:rFonts w:ascii="Arial" w:hAnsi="Arial" w:cs="Arial"/>
                <w:sz w:val="20"/>
                <w:szCs w:val="20"/>
              </w:rPr>
            </w:pPr>
            <w:r w:rsidRPr="00690060">
              <w:rPr>
                <w:rFonts w:ascii="Arial" w:hAnsi="Arial" w:cs="Arial"/>
                <w:sz w:val="20"/>
                <w:szCs w:val="20"/>
              </w:rPr>
              <w:t>What is happening?  Is the child or young person sick or tired?</w:t>
            </w:r>
          </w:p>
          <w:p w14:paraId="4A0C409B" w14:textId="77777777" w:rsidR="00E9241B" w:rsidRPr="00690060" w:rsidRDefault="00E9241B" w:rsidP="00DB2758">
            <w:pPr>
              <w:pStyle w:val="ListParagraph"/>
              <w:numPr>
                <w:ilvl w:val="0"/>
                <w:numId w:val="17"/>
              </w:numPr>
              <w:spacing w:before="120" w:after="120"/>
              <w:ind w:left="213" w:hanging="213"/>
              <w:rPr>
                <w:rFonts w:ascii="Arial" w:hAnsi="Arial" w:cs="Arial"/>
                <w:sz w:val="20"/>
                <w:szCs w:val="20"/>
              </w:rPr>
            </w:pPr>
            <w:r w:rsidRPr="00690060">
              <w:rPr>
                <w:rFonts w:ascii="Arial" w:hAnsi="Arial" w:cs="Arial"/>
                <w:sz w:val="20"/>
                <w:szCs w:val="20"/>
              </w:rPr>
              <w:t>What is the environment like?</w:t>
            </w:r>
          </w:p>
          <w:p w14:paraId="53174BFB" w14:textId="77777777" w:rsidR="00E9241B" w:rsidRPr="00690060" w:rsidRDefault="00E9241B" w:rsidP="00DB2758">
            <w:pPr>
              <w:pStyle w:val="ListParagraph"/>
              <w:numPr>
                <w:ilvl w:val="0"/>
                <w:numId w:val="17"/>
              </w:numPr>
              <w:spacing w:before="120" w:after="120"/>
              <w:ind w:left="215" w:hanging="215"/>
              <w:contextualSpacing w:val="0"/>
              <w:rPr>
                <w:rFonts w:ascii="Arial" w:hAnsi="Arial" w:cs="Arial"/>
                <w:sz w:val="20"/>
                <w:szCs w:val="20"/>
              </w:rPr>
            </w:pPr>
            <w:r w:rsidRPr="00690060">
              <w:rPr>
                <w:rFonts w:ascii="Arial" w:hAnsi="Arial" w:cs="Arial"/>
                <w:sz w:val="20"/>
                <w:szCs w:val="20"/>
              </w:rPr>
              <w:t>Are there demands being placed on the child</w:t>
            </w:r>
          </w:p>
        </w:tc>
        <w:tc>
          <w:tcPr>
            <w:tcW w:w="2126" w:type="dxa"/>
          </w:tcPr>
          <w:p w14:paraId="3FCAB593" w14:textId="77777777" w:rsidR="00E9241B" w:rsidRPr="00690060" w:rsidRDefault="00E9241B" w:rsidP="00DB2758">
            <w:pPr>
              <w:pStyle w:val="ListParagraph"/>
              <w:numPr>
                <w:ilvl w:val="0"/>
                <w:numId w:val="17"/>
              </w:numPr>
              <w:spacing w:before="120"/>
              <w:ind w:left="215" w:hanging="215"/>
              <w:contextualSpacing w:val="0"/>
              <w:rPr>
                <w:rFonts w:ascii="Arial" w:hAnsi="Arial" w:cs="Arial"/>
                <w:sz w:val="20"/>
                <w:szCs w:val="20"/>
              </w:rPr>
            </w:pPr>
            <w:r w:rsidRPr="00690060">
              <w:rPr>
                <w:rFonts w:ascii="Arial" w:hAnsi="Arial" w:cs="Arial"/>
                <w:sz w:val="20"/>
                <w:szCs w:val="20"/>
              </w:rPr>
              <w:t>What does the behaviour look like?</w:t>
            </w:r>
          </w:p>
          <w:p w14:paraId="5EA496A0" w14:textId="77777777" w:rsidR="00E9241B" w:rsidRPr="00690060" w:rsidRDefault="00E9241B" w:rsidP="00DB2758">
            <w:pPr>
              <w:pStyle w:val="ListParagraph"/>
              <w:numPr>
                <w:ilvl w:val="0"/>
                <w:numId w:val="17"/>
              </w:numPr>
              <w:spacing w:before="120" w:after="120"/>
              <w:ind w:left="213" w:hanging="213"/>
              <w:rPr>
                <w:rFonts w:ascii="Arial" w:hAnsi="Arial" w:cs="Arial"/>
                <w:sz w:val="20"/>
                <w:szCs w:val="20"/>
              </w:rPr>
            </w:pPr>
            <w:r w:rsidRPr="00690060">
              <w:rPr>
                <w:rFonts w:ascii="Arial" w:hAnsi="Arial" w:cs="Arial"/>
                <w:sz w:val="20"/>
                <w:szCs w:val="20"/>
              </w:rPr>
              <w:t>How often does it happen?</w:t>
            </w:r>
          </w:p>
          <w:p w14:paraId="6B336A3D" w14:textId="77777777" w:rsidR="00E9241B" w:rsidRPr="00690060" w:rsidRDefault="00E9241B" w:rsidP="00DB2758">
            <w:pPr>
              <w:pStyle w:val="ListParagraph"/>
              <w:numPr>
                <w:ilvl w:val="0"/>
                <w:numId w:val="17"/>
              </w:numPr>
              <w:spacing w:before="120" w:after="120"/>
              <w:ind w:left="213" w:hanging="213"/>
              <w:rPr>
                <w:rFonts w:ascii="Arial" w:hAnsi="Arial" w:cs="Arial"/>
                <w:sz w:val="20"/>
                <w:szCs w:val="20"/>
              </w:rPr>
            </w:pPr>
            <w:r w:rsidRPr="00690060">
              <w:rPr>
                <w:rFonts w:ascii="Arial" w:hAnsi="Arial" w:cs="Arial"/>
                <w:sz w:val="20"/>
                <w:szCs w:val="20"/>
              </w:rPr>
              <w:t>How long does it happen?</w:t>
            </w:r>
          </w:p>
          <w:p w14:paraId="2E7F9881" w14:textId="77777777" w:rsidR="00E9241B" w:rsidRPr="00690060" w:rsidRDefault="00E9241B" w:rsidP="00DB2758">
            <w:pPr>
              <w:pStyle w:val="ListParagraph"/>
              <w:numPr>
                <w:ilvl w:val="0"/>
                <w:numId w:val="17"/>
              </w:numPr>
              <w:spacing w:before="120" w:after="120"/>
              <w:ind w:left="213" w:hanging="213"/>
              <w:rPr>
                <w:rFonts w:ascii="Arial" w:hAnsi="Arial" w:cs="Arial"/>
                <w:sz w:val="20"/>
                <w:szCs w:val="20"/>
              </w:rPr>
            </w:pPr>
            <w:r w:rsidRPr="00690060">
              <w:rPr>
                <w:rFonts w:ascii="Arial" w:hAnsi="Arial" w:cs="Arial"/>
                <w:sz w:val="20"/>
                <w:szCs w:val="20"/>
              </w:rPr>
              <w:t>How severe is the behaviour?</w:t>
            </w:r>
          </w:p>
        </w:tc>
        <w:tc>
          <w:tcPr>
            <w:tcW w:w="2075" w:type="dxa"/>
          </w:tcPr>
          <w:p w14:paraId="700A4788" w14:textId="77777777" w:rsidR="00E9241B" w:rsidRPr="00690060" w:rsidRDefault="00E9241B" w:rsidP="00DB2758">
            <w:pPr>
              <w:pStyle w:val="ListParagraph"/>
              <w:numPr>
                <w:ilvl w:val="0"/>
                <w:numId w:val="17"/>
              </w:numPr>
              <w:spacing w:before="120"/>
              <w:ind w:left="215" w:hanging="215"/>
              <w:contextualSpacing w:val="0"/>
              <w:rPr>
                <w:rFonts w:ascii="Arial" w:hAnsi="Arial" w:cs="Arial"/>
                <w:sz w:val="20"/>
                <w:szCs w:val="20"/>
              </w:rPr>
            </w:pPr>
            <w:r w:rsidRPr="00690060">
              <w:rPr>
                <w:rFonts w:ascii="Arial" w:hAnsi="Arial" w:cs="Arial"/>
                <w:sz w:val="20"/>
                <w:szCs w:val="20"/>
              </w:rPr>
              <w:t>What are the immediate and delayed reactions of everyone around the child?</w:t>
            </w:r>
          </w:p>
          <w:p w14:paraId="55670EDC" w14:textId="77777777" w:rsidR="00E9241B" w:rsidRPr="00690060" w:rsidRDefault="00E9241B" w:rsidP="00DB2758">
            <w:pPr>
              <w:pStyle w:val="ListParagraph"/>
              <w:spacing w:before="120" w:after="120"/>
              <w:ind w:left="360"/>
              <w:rPr>
                <w:rFonts w:ascii="Arial" w:hAnsi="Arial" w:cs="Arial"/>
                <w:sz w:val="20"/>
                <w:szCs w:val="20"/>
              </w:rPr>
            </w:pPr>
          </w:p>
        </w:tc>
      </w:tr>
    </w:tbl>
    <w:p w14:paraId="41C96557" w14:textId="082C1C26" w:rsidR="00CC36E9" w:rsidRDefault="00CC36E9" w:rsidP="00DB2758">
      <w:pPr>
        <w:spacing w:before="120"/>
        <w:rPr>
          <w:rFonts w:ascii="Arial" w:hAnsi="Arial" w:cs="Arial"/>
        </w:rPr>
      </w:pPr>
      <w:r w:rsidRPr="00690060">
        <w:rPr>
          <w:rFonts w:ascii="Arial" w:hAnsi="Arial" w:cs="Arial"/>
        </w:rPr>
        <w:t xml:space="preserve">See Appendix 2 for more information regarding </w:t>
      </w:r>
      <w:r w:rsidR="00476C8D" w:rsidRPr="00690060">
        <w:rPr>
          <w:rFonts w:ascii="Arial" w:hAnsi="Arial" w:cs="Arial"/>
        </w:rPr>
        <w:t>child and adolescent development</w:t>
      </w:r>
      <w:r w:rsidR="00A90436">
        <w:rPr>
          <w:rFonts w:ascii="Arial" w:hAnsi="Arial" w:cs="Arial"/>
        </w:rPr>
        <w:t>.</w:t>
      </w:r>
    </w:p>
    <w:p w14:paraId="5496B337" w14:textId="4CF18B78" w:rsidR="00476C8D" w:rsidRPr="00690060" w:rsidRDefault="00476C8D" w:rsidP="00DB2758">
      <w:pPr>
        <w:rPr>
          <w:rFonts w:ascii="Arial" w:hAnsi="Arial" w:cs="Arial"/>
        </w:rPr>
      </w:pPr>
      <w:r w:rsidRPr="00690060">
        <w:rPr>
          <w:rFonts w:ascii="Arial" w:hAnsi="Arial" w:cs="Arial"/>
        </w:rPr>
        <w:t xml:space="preserve">See Appendix 3 for more information </w:t>
      </w:r>
      <w:r w:rsidRPr="002C78E2">
        <w:rPr>
          <w:rFonts w:ascii="Arial" w:hAnsi="Arial" w:cs="Arial"/>
        </w:rPr>
        <w:t xml:space="preserve">regarding </w:t>
      </w:r>
      <w:r w:rsidR="00361525" w:rsidRPr="00EB5A3D">
        <w:rPr>
          <w:rFonts w:ascii="Arial" w:hAnsi="Arial" w:cs="Arial"/>
        </w:rPr>
        <w:t>p</w:t>
      </w:r>
      <w:r w:rsidRPr="00EB5A3D">
        <w:rPr>
          <w:rFonts w:ascii="Arial" w:hAnsi="Arial" w:cs="Arial"/>
        </w:rPr>
        <w:t xml:space="preserve">ositive </w:t>
      </w:r>
      <w:r w:rsidR="002C78E2" w:rsidRPr="00EB5A3D">
        <w:rPr>
          <w:rFonts w:ascii="Arial" w:hAnsi="Arial" w:cs="Arial"/>
        </w:rPr>
        <w:t>b</w:t>
      </w:r>
      <w:r w:rsidRPr="00EB5A3D">
        <w:rPr>
          <w:rFonts w:ascii="Arial" w:hAnsi="Arial" w:cs="Arial"/>
        </w:rPr>
        <w:t xml:space="preserve">ehaviour </w:t>
      </w:r>
      <w:r w:rsidR="002C78E2" w:rsidRPr="00EB5A3D">
        <w:rPr>
          <w:rFonts w:ascii="Arial" w:hAnsi="Arial" w:cs="Arial"/>
        </w:rPr>
        <w:t>s</w:t>
      </w:r>
      <w:r w:rsidRPr="00EB5A3D">
        <w:rPr>
          <w:rFonts w:ascii="Arial" w:hAnsi="Arial" w:cs="Arial"/>
        </w:rPr>
        <w:t>upport</w:t>
      </w:r>
      <w:r w:rsidR="002C78E2" w:rsidRPr="00EB5A3D">
        <w:rPr>
          <w:rFonts w:ascii="Arial" w:hAnsi="Arial" w:cs="Arial"/>
        </w:rPr>
        <w:t xml:space="preserve"> plans</w:t>
      </w:r>
      <w:r w:rsidR="00A90436" w:rsidRPr="00EB5A3D">
        <w:rPr>
          <w:rFonts w:ascii="Arial" w:hAnsi="Arial" w:cs="Arial"/>
        </w:rPr>
        <w:t>.</w:t>
      </w:r>
    </w:p>
    <w:p w14:paraId="1D364070" w14:textId="76230853" w:rsidR="00BE083D" w:rsidRPr="009D51B4" w:rsidRDefault="00BE083D" w:rsidP="00DB2758">
      <w:pPr>
        <w:pStyle w:val="Heading2"/>
        <w:spacing w:before="360"/>
        <w:rPr>
          <w:rFonts w:ascii="Arial" w:hAnsi="Arial" w:cs="Arial"/>
        </w:rPr>
      </w:pPr>
      <w:bookmarkStart w:id="22" w:name="_Toc101850483"/>
      <w:r w:rsidRPr="009D51B4">
        <w:rPr>
          <w:rFonts w:ascii="Arial" w:hAnsi="Arial" w:cs="Arial"/>
        </w:rPr>
        <w:t>Reflecting after crisis</w:t>
      </w:r>
      <w:bookmarkEnd w:id="22"/>
    </w:p>
    <w:p w14:paraId="4552D27E" w14:textId="5F6B24F6" w:rsidR="00BE083D" w:rsidRPr="00690060" w:rsidRDefault="00BE083D" w:rsidP="00DB2758">
      <w:pPr>
        <w:rPr>
          <w:rFonts w:ascii="Arial" w:hAnsi="Arial" w:cs="Arial"/>
        </w:rPr>
      </w:pPr>
      <w:r w:rsidRPr="00690060">
        <w:rPr>
          <w:rFonts w:ascii="Arial" w:hAnsi="Arial" w:cs="Arial"/>
        </w:rPr>
        <w:t>Responding to crisis and critical incidents provides an opportunity for reflection and learning about the strategies used to manage the crisis</w:t>
      </w:r>
      <w:r w:rsidR="00E50948">
        <w:rPr>
          <w:rFonts w:ascii="Arial" w:hAnsi="Arial" w:cs="Arial"/>
        </w:rPr>
        <w:t xml:space="preserve">. </w:t>
      </w:r>
      <w:r w:rsidRPr="00690060">
        <w:rPr>
          <w:rFonts w:ascii="Arial" w:hAnsi="Arial" w:cs="Arial"/>
        </w:rPr>
        <w:t xml:space="preserve">Using a structured focussed review process to reflect on the incident can support carers and the </w:t>
      </w:r>
      <w:r w:rsidR="00DB2758">
        <w:rPr>
          <w:rFonts w:ascii="Arial" w:hAnsi="Arial" w:cs="Arial"/>
        </w:rPr>
        <w:t>safety and support network</w:t>
      </w:r>
      <w:r w:rsidRPr="00690060">
        <w:rPr>
          <w:rFonts w:ascii="Arial" w:hAnsi="Arial" w:cs="Arial"/>
        </w:rPr>
        <w:t xml:space="preserve"> to identify when a</w:t>
      </w:r>
      <w:r w:rsidR="00EB40A7">
        <w:rPr>
          <w:rFonts w:ascii="Arial" w:hAnsi="Arial" w:cs="Arial"/>
        </w:rPr>
        <w:t xml:space="preserve"> positive behaviour plan</w:t>
      </w:r>
      <w:r w:rsidRPr="00690060">
        <w:rPr>
          <w:rFonts w:ascii="Arial" w:hAnsi="Arial" w:cs="Arial"/>
        </w:rPr>
        <w:t xml:space="preserve"> has not been followed, needs to be reviewed</w:t>
      </w:r>
      <w:r w:rsidR="00A90436">
        <w:rPr>
          <w:rFonts w:ascii="Arial" w:hAnsi="Arial" w:cs="Arial"/>
        </w:rPr>
        <w:t>,</w:t>
      </w:r>
      <w:r w:rsidRPr="00690060">
        <w:rPr>
          <w:rFonts w:ascii="Arial" w:hAnsi="Arial" w:cs="Arial"/>
        </w:rPr>
        <w:t xml:space="preserve"> or when there are alternative strategies that can be used to help keep the child or others safe.</w:t>
      </w:r>
    </w:p>
    <w:p w14:paraId="0466BFCA" w14:textId="0B20CA93" w:rsidR="00877523" w:rsidRPr="00690060" w:rsidRDefault="00BE083D" w:rsidP="00DB2758">
      <w:pPr>
        <w:rPr>
          <w:rFonts w:ascii="Arial" w:hAnsi="Arial" w:cs="Arial"/>
        </w:rPr>
      </w:pPr>
      <w:r w:rsidRPr="00690060">
        <w:rPr>
          <w:rFonts w:ascii="Arial" w:hAnsi="Arial" w:cs="Arial"/>
        </w:rPr>
        <w:t>This is not a punitive approach, but rather an opportunity to reflect and learn how to support the child or young person differently when demonstrating high risk behaviour</w:t>
      </w:r>
      <w:r w:rsidR="00E50948">
        <w:rPr>
          <w:rFonts w:ascii="Arial" w:hAnsi="Arial" w:cs="Arial"/>
        </w:rPr>
        <w:t xml:space="preserve">. </w:t>
      </w:r>
      <w:r w:rsidRPr="00690060">
        <w:rPr>
          <w:rFonts w:ascii="Arial" w:hAnsi="Arial" w:cs="Arial"/>
        </w:rPr>
        <w:t>It should not replace any formal debriefing that is required after responding to crisis</w:t>
      </w:r>
      <w:r w:rsidR="00E50948">
        <w:rPr>
          <w:rFonts w:ascii="Arial" w:hAnsi="Arial" w:cs="Arial"/>
        </w:rPr>
        <w:t xml:space="preserve">. </w:t>
      </w:r>
      <w:r w:rsidRPr="00690060">
        <w:rPr>
          <w:rFonts w:ascii="Arial" w:hAnsi="Arial" w:cs="Arial"/>
        </w:rPr>
        <w:t>A focus review may also include talking to the child or young person involved if this is appropriate</w:t>
      </w:r>
      <w:r w:rsidR="00E50948">
        <w:rPr>
          <w:rFonts w:ascii="Arial" w:hAnsi="Arial" w:cs="Arial"/>
        </w:rPr>
        <w:t xml:space="preserve">. </w:t>
      </w:r>
    </w:p>
    <w:p w14:paraId="15620265" w14:textId="0045307A" w:rsidR="00BE083D" w:rsidRPr="00EB5A3D" w:rsidRDefault="00BE083D" w:rsidP="00DB2758">
      <w:pPr>
        <w:rPr>
          <w:rFonts w:ascii="Arial" w:hAnsi="Arial" w:cs="Arial"/>
        </w:rPr>
      </w:pPr>
      <w:r w:rsidRPr="00690060">
        <w:rPr>
          <w:rFonts w:ascii="Arial" w:hAnsi="Arial" w:cs="Arial"/>
        </w:rPr>
        <w:t>This approach is separate to therapeutic work that may occur with the child or young person after an incident</w:t>
      </w:r>
      <w:r w:rsidR="009C4244">
        <w:rPr>
          <w:rFonts w:ascii="Arial" w:hAnsi="Arial" w:cs="Arial"/>
        </w:rPr>
        <w:t xml:space="preserve">, for example, </w:t>
      </w:r>
      <w:r w:rsidRPr="00EB5A3D">
        <w:rPr>
          <w:rFonts w:ascii="Arial" w:hAnsi="Arial" w:cs="Arial"/>
        </w:rPr>
        <w:t xml:space="preserve">a </w:t>
      </w:r>
      <w:r w:rsidR="002C78E2" w:rsidRPr="00EB5A3D">
        <w:rPr>
          <w:rFonts w:ascii="Arial" w:hAnsi="Arial" w:cs="Arial"/>
        </w:rPr>
        <w:t>l</w:t>
      </w:r>
      <w:r w:rsidRPr="00EB5A3D">
        <w:rPr>
          <w:rFonts w:ascii="Arial" w:hAnsi="Arial" w:cs="Arial"/>
        </w:rPr>
        <w:t xml:space="preserve">ife </w:t>
      </w:r>
      <w:r w:rsidR="002C78E2" w:rsidRPr="00EB5A3D">
        <w:rPr>
          <w:rFonts w:ascii="Arial" w:hAnsi="Arial" w:cs="Arial"/>
        </w:rPr>
        <w:t>s</w:t>
      </w:r>
      <w:r w:rsidRPr="00EB5A3D">
        <w:rPr>
          <w:rFonts w:ascii="Arial" w:hAnsi="Arial" w:cs="Arial"/>
        </w:rPr>
        <w:t xml:space="preserve">pace </w:t>
      </w:r>
      <w:r w:rsidR="002C78E2" w:rsidRPr="00EB5A3D">
        <w:rPr>
          <w:rFonts w:ascii="Arial" w:hAnsi="Arial" w:cs="Arial"/>
        </w:rPr>
        <w:t>i</w:t>
      </w:r>
      <w:r w:rsidRPr="00EB5A3D">
        <w:rPr>
          <w:rFonts w:ascii="Arial" w:hAnsi="Arial" w:cs="Arial"/>
        </w:rPr>
        <w:t>nterview.</w:t>
      </w:r>
    </w:p>
    <w:p w14:paraId="6C028F44" w14:textId="73B3D0CD" w:rsidR="00BE083D" w:rsidRPr="00EB5A3D" w:rsidRDefault="00BE083D" w:rsidP="00DB2758">
      <w:pPr>
        <w:rPr>
          <w:rFonts w:ascii="Arial" w:hAnsi="Arial" w:cs="Arial"/>
        </w:rPr>
      </w:pPr>
      <w:r w:rsidRPr="00EB5A3D">
        <w:rPr>
          <w:rFonts w:ascii="Arial" w:hAnsi="Arial" w:cs="Arial"/>
        </w:rPr>
        <w:t xml:space="preserve">A focussed review could occur with an individual </w:t>
      </w:r>
      <w:proofErr w:type="gramStart"/>
      <w:r w:rsidRPr="00EB5A3D">
        <w:rPr>
          <w:rFonts w:ascii="Arial" w:hAnsi="Arial" w:cs="Arial"/>
        </w:rPr>
        <w:t>carer</w:t>
      </w:r>
      <w:proofErr w:type="gramEnd"/>
      <w:r w:rsidRPr="00EB5A3D">
        <w:rPr>
          <w:rFonts w:ascii="Arial" w:hAnsi="Arial" w:cs="Arial"/>
        </w:rPr>
        <w:t xml:space="preserve"> or it may occur as part of a </w:t>
      </w:r>
      <w:r w:rsidR="00DB2758" w:rsidRPr="00EB5A3D">
        <w:rPr>
          <w:rFonts w:ascii="Arial" w:hAnsi="Arial" w:cs="Arial"/>
        </w:rPr>
        <w:t>safety and support network</w:t>
      </w:r>
      <w:r w:rsidR="009C4244" w:rsidRPr="00EB5A3D">
        <w:rPr>
          <w:rFonts w:ascii="Arial" w:hAnsi="Arial" w:cs="Arial"/>
        </w:rPr>
        <w:t xml:space="preserve"> meeting</w:t>
      </w:r>
      <w:r w:rsidR="00E50948" w:rsidRPr="00EB5A3D">
        <w:rPr>
          <w:rFonts w:ascii="Arial" w:hAnsi="Arial" w:cs="Arial"/>
        </w:rPr>
        <w:t xml:space="preserve">. </w:t>
      </w:r>
    </w:p>
    <w:p w14:paraId="393F14D8" w14:textId="2F8E1DB1" w:rsidR="00BE083D" w:rsidRPr="00EB5A3D" w:rsidRDefault="00BE083D" w:rsidP="00DB2758">
      <w:pPr>
        <w:rPr>
          <w:rFonts w:ascii="Arial" w:hAnsi="Arial" w:cs="Arial"/>
        </w:rPr>
      </w:pPr>
      <w:r w:rsidRPr="00EB5A3D">
        <w:rPr>
          <w:rFonts w:ascii="Arial" w:hAnsi="Arial" w:cs="Arial"/>
        </w:rPr>
        <w:t>Some organisations may have their own tools and processes to support a focussed review</w:t>
      </w:r>
      <w:r w:rsidR="00E50948" w:rsidRPr="00EB5A3D">
        <w:rPr>
          <w:rFonts w:ascii="Arial" w:hAnsi="Arial" w:cs="Arial"/>
        </w:rPr>
        <w:t xml:space="preserve">. </w:t>
      </w:r>
    </w:p>
    <w:p w14:paraId="12489E42" w14:textId="59EF5A06" w:rsidR="00E352AC" w:rsidRDefault="00E9241B" w:rsidP="00EF67E6">
      <w:pPr>
        <w:pStyle w:val="Heading1"/>
        <w:rPr>
          <w:rFonts w:ascii="Arial" w:hAnsi="Arial" w:cs="Arial"/>
        </w:rPr>
      </w:pPr>
      <w:bookmarkStart w:id="23" w:name="_Toc101850484"/>
      <w:r w:rsidRPr="00EB5A3D">
        <w:rPr>
          <w:rFonts w:ascii="Arial" w:hAnsi="Arial" w:cs="Arial"/>
          <w:b/>
          <w:bCs/>
        </w:rPr>
        <w:lastRenderedPageBreak/>
        <w:t xml:space="preserve">Managing </w:t>
      </w:r>
      <w:r w:rsidR="00211689" w:rsidRPr="00EB5A3D">
        <w:rPr>
          <w:rFonts w:ascii="Arial" w:hAnsi="Arial" w:cs="Arial"/>
          <w:b/>
          <w:bCs/>
        </w:rPr>
        <w:t>h</w:t>
      </w:r>
      <w:r w:rsidRPr="00EB5A3D">
        <w:rPr>
          <w:rFonts w:ascii="Arial" w:hAnsi="Arial" w:cs="Arial"/>
          <w:b/>
          <w:bCs/>
        </w:rPr>
        <w:t xml:space="preserve">igh </w:t>
      </w:r>
      <w:r w:rsidR="00211689" w:rsidRPr="00EB5A3D">
        <w:rPr>
          <w:rFonts w:ascii="Arial" w:hAnsi="Arial" w:cs="Arial"/>
          <w:b/>
          <w:bCs/>
        </w:rPr>
        <w:t>r</w:t>
      </w:r>
      <w:r w:rsidRPr="00EB5A3D">
        <w:rPr>
          <w:rFonts w:ascii="Arial" w:hAnsi="Arial" w:cs="Arial"/>
          <w:b/>
          <w:bCs/>
        </w:rPr>
        <w:t>isk behaviour</w:t>
      </w:r>
      <w:bookmarkEnd w:id="23"/>
      <w:r w:rsidRPr="00EB5A3D">
        <w:rPr>
          <w:rFonts w:ascii="Arial" w:hAnsi="Arial" w:cs="Arial"/>
          <w:b/>
          <w:bCs/>
        </w:rPr>
        <w:t xml:space="preserve"> </w:t>
      </w:r>
    </w:p>
    <w:p w14:paraId="3CD55EAF" w14:textId="77777777" w:rsidR="00E352AC" w:rsidRPr="00690060" w:rsidRDefault="00E352AC" w:rsidP="00E352AC">
      <w:pPr>
        <w:rPr>
          <w:rFonts w:ascii="Arial" w:hAnsi="Arial" w:cs="Arial"/>
        </w:rPr>
      </w:pPr>
      <w:r w:rsidRPr="00EB5A3D">
        <w:rPr>
          <w:rFonts w:ascii="Arial" w:hAnsi="Arial" w:cs="Arial"/>
        </w:rPr>
        <w:t>A child or young person’s behaviour may present immediate risk of harm to themselves and others. Sometimes, the challenging or high risk behaviour occurs so regularly, that it may present a known foreseeable risk. Actions taken to ensure the immediate safety of the child or young person and others may be considered a restrictive practice under the department’s</w:t>
      </w:r>
      <w:r w:rsidRPr="00690060">
        <w:rPr>
          <w:rFonts w:ascii="Arial" w:hAnsi="Arial" w:cs="Arial"/>
        </w:rPr>
        <w:t xml:space="preserve"> policies</w:t>
      </w:r>
      <w:r>
        <w:rPr>
          <w:rFonts w:ascii="Arial" w:hAnsi="Arial" w:cs="Arial"/>
        </w:rPr>
        <w:t xml:space="preserve">. </w:t>
      </w:r>
      <w:r w:rsidRPr="00690060">
        <w:rPr>
          <w:rFonts w:ascii="Arial" w:hAnsi="Arial" w:cs="Arial"/>
        </w:rPr>
        <w:t>In the absence of a legal framework for the approval of the use of restrictive practices with children under the age of 18, the use of risk assessment and management is important to keep everyone safe.</w:t>
      </w:r>
    </w:p>
    <w:p w14:paraId="609E23D5" w14:textId="77777777" w:rsidR="00E352AC" w:rsidRPr="00690060" w:rsidRDefault="00E352AC" w:rsidP="00E352AC">
      <w:pPr>
        <w:spacing w:after="60"/>
        <w:rPr>
          <w:rFonts w:ascii="Arial" w:hAnsi="Arial" w:cs="Arial"/>
        </w:rPr>
      </w:pPr>
      <w:bookmarkStart w:id="24" w:name="_Hlk86819398"/>
      <w:r w:rsidRPr="00690060">
        <w:rPr>
          <w:rFonts w:ascii="Arial" w:hAnsi="Arial" w:cs="Arial"/>
        </w:rPr>
        <w:t>Safe Work Australia describes the risk management process as:</w:t>
      </w:r>
    </w:p>
    <w:bookmarkEnd w:id="24"/>
    <w:p w14:paraId="2DD18E6D" w14:textId="77777777" w:rsidR="00E352AC" w:rsidRPr="00415BBC" w:rsidRDefault="00E352AC" w:rsidP="00E352AC">
      <w:pPr>
        <w:pStyle w:val="ListParagraph"/>
        <w:numPr>
          <w:ilvl w:val="0"/>
          <w:numId w:val="24"/>
        </w:numPr>
        <w:rPr>
          <w:rFonts w:ascii="Arial" w:hAnsi="Arial" w:cs="Arial"/>
        </w:rPr>
      </w:pPr>
      <w:r w:rsidRPr="00415BBC">
        <w:rPr>
          <w:rFonts w:ascii="Arial" w:hAnsi="Arial" w:cs="Arial"/>
        </w:rPr>
        <w:t xml:space="preserve">Identify hazards – what behaviour causes harm to the child, young </w:t>
      </w:r>
      <w:proofErr w:type="gramStart"/>
      <w:r w:rsidRPr="00415BBC">
        <w:rPr>
          <w:rFonts w:ascii="Arial" w:hAnsi="Arial" w:cs="Arial"/>
        </w:rPr>
        <w:t>person</w:t>
      </w:r>
      <w:proofErr w:type="gramEnd"/>
      <w:r w:rsidRPr="00415BBC">
        <w:rPr>
          <w:rFonts w:ascii="Arial" w:hAnsi="Arial" w:cs="Arial"/>
        </w:rPr>
        <w:t xml:space="preserve"> or others?</w:t>
      </w:r>
    </w:p>
    <w:p w14:paraId="5B51C297" w14:textId="77777777" w:rsidR="00E352AC" w:rsidRPr="00415BBC" w:rsidRDefault="00E352AC" w:rsidP="00E352AC">
      <w:pPr>
        <w:pStyle w:val="ListParagraph"/>
        <w:numPr>
          <w:ilvl w:val="0"/>
          <w:numId w:val="24"/>
        </w:numPr>
        <w:rPr>
          <w:rFonts w:ascii="Arial" w:hAnsi="Arial" w:cs="Arial"/>
        </w:rPr>
      </w:pPr>
      <w:r w:rsidRPr="00415BBC">
        <w:rPr>
          <w:rFonts w:ascii="Arial" w:hAnsi="Arial" w:cs="Arial"/>
        </w:rPr>
        <w:t>Assess the risk – how often does the harm occur? How serious is the harm?</w:t>
      </w:r>
    </w:p>
    <w:p w14:paraId="6AA2F045" w14:textId="77777777" w:rsidR="00E352AC" w:rsidRPr="00415BBC" w:rsidRDefault="00E352AC" w:rsidP="00E352AC">
      <w:pPr>
        <w:pStyle w:val="ListParagraph"/>
        <w:numPr>
          <w:ilvl w:val="0"/>
          <w:numId w:val="24"/>
        </w:numPr>
        <w:rPr>
          <w:rFonts w:ascii="Arial" w:hAnsi="Arial" w:cs="Arial"/>
        </w:rPr>
      </w:pPr>
      <w:r w:rsidRPr="00415BBC">
        <w:rPr>
          <w:rFonts w:ascii="Arial" w:hAnsi="Arial" w:cs="Arial"/>
        </w:rPr>
        <w:t>Control risks – implement the most effective and least restrictive strategies to manage the risk that is reasonably practicable at the time.</w:t>
      </w:r>
    </w:p>
    <w:p w14:paraId="07E889F8" w14:textId="77777777" w:rsidR="00E352AC" w:rsidRPr="00415BBC" w:rsidRDefault="00E352AC" w:rsidP="00E352AC">
      <w:pPr>
        <w:pStyle w:val="ListParagraph"/>
        <w:numPr>
          <w:ilvl w:val="0"/>
          <w:numId w:val="24"/>
        </w:numPr>
        <w:rPr>
          <w:rFonts w:ascii="Arial" w:hAnsi="Arial" w:cs="Arial"/>
        </w:rPr>
      </w:pPr>
      <w:r w:rsidRPr="00415BBC">
        <w:rPr>
          <w:rFonts w:ascii="Arial" w:hAnsi="Arial" w:cs="Arial"/>
        </w:rPr>
        <w:t>Review hazards and control measures to ensure they are working as planned.</w:t>
      </w:r>
    </w:p>
    <w:p w14:paraId="7F01AF14" w14:textId="77777777" w:rsidR="00E352AC" w:rsidRPr="00415BBC" w:rsidRDefault="00E352AC" w:rsidP="00E352AC">
      <w:pPr>
        <w:rPr>
          <w:rFonts w:ascii="Arial" w:hAnsi="Arial" w:cs="Arial"/>
        </w:rPr>
      </w:pPr>
      <w:r w:rsidRPr="00415BBC">
        <w:rPr>
          <w:rFonts w:ascii="Arial" w:hAnsi="Arial" w:cs="Arial"/>
        </w:rPr>
        <w:t>This basic process can be used when supporting children and young people who demonstrate challenging or high risk behaviour. It helps the safety and support network identify appropriate strategies to keep everyone safe.</w:t>
      </w:r>
    </w:p>
    <w:p w14:paraId="10E0961D" w14:textId="20F81DC2" w:rsidR="003E40C4" w:rsidRPr="00415BBC" w:rsidRDefault="003E40C4" w:rsidP="00DB2758">
      <w:pPr>
        <w:pStyle w:val="Heading2"/>
        <w:spacing w:before="360"/>
        <w:rPr>
          <w:rFonts w:ascii="Arial" w:hAnsi="Arial" w:cs="Arial"/>
        </w:rPr>
      </w:pPr>
      <w:bookmarkStart w:id="25" w:name="_Toc101850485"/>
      <w:r w:rsidRPr="00415BBC">
        <w:rPr>
          <w:rFonts w:ascii="Arial" w:hAnsi="Arial" w:cs="Arial"/>
        </w:rPr>
        <w:t>Restrictive practices</w:t>
      </w:r>
      <w:bookmarkEnd w:id="25"/>
    </w:p>
    <w:p w14:paraId="12EBA045" w14:textId="77777777" w:rsidR="003E40C4" w:rsidRPr="00690060" w:rsidRDefault="003E40C4" w:rsidP="00DB2758">
      <w:pPr>
        <w:rPr>
          <w:rFonts w:ascii="Arial" w:hAnsi="Arial" w:cs="Arial"/>
        </w:rPr>
      </w:pPr>
      <w:r w:rsidRPr="00415BBC">
        <w:rPr>
          <w:rFonts w:ascii="Arial" w:hAnsi="Arial" w:cs="Arial"/>
          <w:noProof/>
          <w:color w:val="ED7D31" w:themeColor="accent2"/>
          <w:u w:val="single"/>
        </w:rPr>
        <mc:AlternateContent>
          <mc:Choice Requires="wps">
            <w:drawing>
              <wp:anchor distT="45720" distB="45720" distL="114300" distR="114300" simplePos="0" relativeHeight="251793408" behindDoc="0" locked="0" layoutInCell="1" allowOverlap="1" wp14:anchorId="74702059" wp14:editId="0C95F9C2">
                <wp:simplePos x="0" y="0"/>
                <wp:positionH relativeFrom="margin">
                  <wp:align>right</wp:align>
                </wp:positionH>
                <wp:positionV relativeFrom="paragraph">
                  <wp:posOffset>662305</wp:posOffset>
                </wp:positionV>
                <wp:extent cx="5706110" cy="2313940"/>
                <wp:effectExtent l="0" t="0" r="27940" b="101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2313992"/>
                        </a:xfrm>
                        <a:prstGeom prst="rect">
                          <a:avLst/>
                        </a:prstGeom>
                        <a:solidFill>
                          <a:srgbClr val="ED7D31">
                            <a:lumMod val="20000"/>
                            <a:lumOff val="80000"/>
                          </a:srgbClr>
                        </a:solidFill>
                        <a:ln w="9525">
                          <a:solidFill>
                            <a:srgbClr val="000000"/>
                          </a:solidFill>
                          <a:prstDash val="dashDot"/>
                          <a:miter lim="800000"/>
                          <a:headEnd/>
                          <a:tailEnd/>
                        </a:ln>
                      </wps:spPr>
                      <wps:txbx>
                        <w:txbxContent>
                          <w:p w14:paraId="4117F1D2" w14:textId="77777777" w:rsidR="00444005" w:rsidRPr="00690060" w:rsidRDefault="00444005" w:rsidP="003E40C4">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IMPORTANT</w:t>
                            </w:r>
                          </w:p>
                          <w:p w14:paraId="4EA4D922" w14:textId="77777777" w:rsidR="00444005" w:rsidRPr="00690060" w:rsidRDefault="00444005" w:rsidP="009C4244">
                            <w:pPr>
                              <w:spacing w:after="60"/>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Restrictive practices: </w:t>
                            </w:r>
                          </w:p>
                          <w:p w14:paraId="252AD102" w14:textId="77777777" w:rsidR="00444005" w:rsidRPr="00690060" w:rsidRDefault="00444005" w:rsidP="009C4244">
                            <w:pPr>
                              <w:numPr>
                                <w:ilvl w:val="0"/>
                                <w:numId w:val="28"/>
                              </w:numPr>
                              <w:contextualSpacing/>
                              <w:rPr>
                                <w:rFonts w:ascii="Arial" w:hAnsi="Arial" w:cs="Arial"/>
                                <w:i/>
                                <w:iCs/>
                                <w:color w:val="000000" w:themeColor="text1"/>
                                <w:sz w:val="20"/>
                                <w:szCs w:val="20"/>
                              </w:rPr>
                            </w:pPr>
                            <w:r w:rsidRPr="00690060">
                              <w:rPr>
                                <w:rFonts w:ascii="Arial" w:hAnsi="Arial" w:cs="Arial"/>
                                <w:i/>
                                <w:iCs/>
                                <w:color w:val="000000" w:themeColor="text1"/>
                                <w:sz w:val="20"/>
                                <w:szCs w:val="20"/>
                              </w:rPr>
                              <w:t>do not create long-term behaviour change</w:t>
                            </w:r>
                          </w:p>
                          <w:p w14:paraId="76A10387" w14:textId="77777777" w:rsidR="00444005" w:rsidRPr="00690060" w:rsidRDefault="00444005" w:rsidP="009C4244">
                            <w:pPr>
                              <w:numPr>
                                <w:ilvl w:val="0"/>
                                <w:numId w:val="28"/>
                              </w:numPr>
                              <w:rPr>
                                <w:rFonts w:ascii="Arial" w:hAnsi="Arial" w:cs="Arial"/>
                                <w:i/>
                                <w:iCs/>
                                <w:color w:val="000000" w:themeColor="text1"/>
                                <w:sz w:val="20"/>
                                <w:szCs w:val="20"/>
                              </w:rPr>
                            </w:pPr>
                            <w:r w:rsidRPr="00690060">
                              <w:rPr>
                                <w:rFonts w:ascii="Arial" w:hAnsi="Arial" w:cs="Arial"/>
                                <w:i/>
                                <w:iCs/>
                                <w:color w:val="000000" w:themeColor="text1"/>
                                <w:sz w:val="20"/>
                                <w:szCs w:val="20"/>
                              </w:rPr>
                              <w:t>can present risk and contribute to trauma to the child or young person and those using them.</w:t>
                            </w:r>
                          </w:p>
                          <w:p w14:paraId="1A114F07" w14:textId="5146BF85" w:rsidR="00444005" w:rsidRPr="00690060" w:rsidRDefault="00444005" w:rsidP="009C4244">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The </w:t>
                            </w:r>
                            <w:r w:rsidRPr="00415BBC">
                              <w:rPr>
                                <w:rFonts w:ascii="Arial" w:hAnsi="Arial" w:cs="Arial"/>
                                <w:i/>
                                <w:iCs/>
                                <w:color w:val="000000" w:themeColor="text1"/>
                                <w:sz w:val="20"/>
                                <w:szCs w:val="20"/>
                              </w:rPr>
                              <w:t>Managing high risk behaviour policy details</w:t>
                            </w:r>
                            <w:r w:rsidRPr="00690060">
                              <w:rPr>
                                <w:rFonts w:ascii="Arial" w:hAnsi="Arial" w:cs="Arial"/>
                                <w:i/>
                                <w:iCs/>
                                <w:color w:val="000000" w:themeColor="text1"/>
                                <w:sz w:val="20"/>
                                <w:szCs w:val="20"/>
                              </w:rPr>
                              <w:t xml:space="preserve"> the limited situations where the emergency use of restrictive practices can be used</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The ongoing reliance on emergency use of restrictive practices without a positive behaviour support plan is not supported as a behaviour management technique</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Restrictive practices should only be used on a temporary basis and be part of broader positive behaviour support approach to support the child or young person’s behaviour.</w:t>
                            </w:r>
                          </w:p>
                          <w:p w14:paraId="2511721F" w14:textId="2904BA1E" w:rsidR="00444005" w:rsidRPr="00690060" w:rsidRDefault="00444005" w:rsidP="009C4244">
                            <w:pPr>
                              <w:rPr>
                                <w:rFonts w:ascii="Arial" w:hAnsi="Arial" w:cs="Arial"/>
                                <w:color w:val="000000" w:themeColor="text1"/>
                                <w:sz w:val="20"/>
                                <w:szCs w:val="20"/>
                              </w:rPr>
                            </w:pPr>
                            <w:r w:rsidRPr="00690060">
                              <w:rPr>
                                <w:rFonts w:ascii="Arial" w:hAnsi="Arial" w:cs="Arial"/>
                                <w:i/>
                                <w:iCs/>
                                <w:color w:val="000000" w:themeColor="text1"/>
                                <w:sz w:val="20"/>
                                <w:szCs w:val="20"/>
                              </w:rPr>
                              <w:t xml:space="preserve">For children and young people who are NDIS participants, the NDIS Quality and Safeguards Commission has developed the </w:t>
                            </w:r>
                            <w:hyperlink r:id="rId25" w:history="1">
                              <w:r w:rsidRPr="00690060">
                                <w:rPr>
                                  <w:rFonts w:ascii="Arial" w:hAnsi="Arial" w:cs="Arial"/>
                                  <w:i/>
                                  <w:iCs/>
                                  <w:color w:val="000000" w:themeColor="text1"/>
                                  <w:sz w:val="20"/>
                                  <w:szCs w:val="20"/>
                                  <w:u w:val="single"/>
                                </w:rPr>
                                <w:t>Regulated Restrictive Practices Guide</w:t>
                              </w:r>
                            </w:hyperlink>
                            <w:r w:rsidRPr="00444005">
                              <w:rPr>
                                <w:rFonts w:ascii="Arial" w:hAnsi="Arial" w:cs="Arial"/>
                                <w:i/>
                                <w:iCs/>
                                <w:color w:val="000000" w:themeColor="text1"/>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02059" id="_x0000_s1038" type="#_x0000_t202" style="position:absolute;margin-left:398.1pt;margin-top:52.15pt;width:449.3pt;height:182.2pt;z-index:251793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RBiUAIAAKEEAAAOAAAAZHJzL2Uyb0RvYy54bWysVNtu2zAMfR+wfxD0vtjOpWmMOEWXtMOA&#10;7gK0+wBFlmNhkuhJSuzs60dJSZZt2MuwF4Ei5cNDHtLLu0ErchDWSTAVLUY5JcJwqKXZVfTLy+Ob&#10;W0qcZ6ZmCoyo6FE4erd6/WrZd6UYQwuqFpYgiHFl31W09b4rs8zxVmjmRtAJg8EGrGYer3aX1Zb1&#10;iK5VNs7zm6wHW3cWuHAOvZsUpKuI3zSC+09N44QnqqLIzcfTxnMbzmy1ZOXOsq6V/ESD/QMLzaTB&#10;pBeoDfOM7K38A0pLbsFB40ccdAZNI7mINWA1Rf5bNc8t60SsBZvjukub3P+D5R8Pny2RdUUnlBim&#10;UaIXMXjyFgYyDt3pO1fio+cOn/kB3ahyrNR1T8C/OmJg3TKzE/fWQt8KViO7InyZXX2acFwA2fYf&#10;oMY0bO8hAg2N1aF12AyC6KjS8aJMoMLROZvnN0WBIY6x8aSYLBaRXcbK8+eddf6dAE2CUVGL0kd4&#10;dnhyPtBh5flJyOZAyfpRKhUvdrddK0sODMfkYTPfTFKNaq+RbHLjtOWneUE3TlVy357diO8STMz1&#10;C74ypK/oYjaepdb9NXcAS1kC3PWzwH3DXJuy1mhtwKfx1dLjDimpKxrZnFgGLR5MHSfcM6mSjbjK&#10;nMQJeiRl/LAd4hQUF9G3UB9RLgtpZ3DH0WjBfqekx32pqPu2Z1ZQot4blHxRTKdhweJlOpuP8WKv&#10;I9vrCDMcoSrqKUnm2selDGIYuMfRaGQULcxQYnLijHsQ+3va2bBo1/f46uefZfUDAAD//wMAUEsD&#10;BBQABgAIAAAAIQDgJhFu3QAAAAgBAAAPAAAAZHJzL2Rvd25yZXYueG1sTI87T8QwEIR7JP6DtUg0&#10;iHPuQUhCnBNCogXdAQWdL95LIux1FDsP/j1LBeXsrGa+KfeLs2LCIXSeFKxXCQik2puOGgXvb8+3&#10;GYgQNRltPaGCbwywry4vSl0YP9MBp2NsBIdQKLSCNsa+kDLULTodVr5HYu/sB6cjy6GRZtAzhzsr&#10;N0mSSqc74oZW9/jUYv11HJ2Cj5yml9zNd/HsN/OYfK5ftzdWqeur5fEBRMQl/j3DLz6jQ8VMJz+S&#10;CcIq4CGRr8luC4LtLM9SECcFuzS7B1mV8v+A6gcAAP//AwBQSwECLQAUAAYACAAAACEAtoM4kv4A&#10;AADhAQAAEwAAAAAAAAAAAAAAAAAAAAAAW0NvbnRlbnRfVHlwZXNdLnhtbFBLAQItABQABgAIAAAA&#10;IQA4/SH/1gAAAJQBAAALAAAAAAAAAAAAAAAAAC8BAABfcmVscy8ucmVsc1BLAQItABQABgAIAAAA&#10;IQAeSRBiUAIAAKEEAAAOAAAAAAAAAAAAAAAAAC4CAABkcnMvZTJvRG9jLnhtbFBLAQItABQABgAI&#10;AAAAIQDgJhFu3QAAAAgBAAAPAAAAAAAAAAAAAAAAAKoEAABkcnMvZG93bnJldi54bWxQSwUGAAAA&#10;AAQABADzAAAAtAUAAAAA&#10;" fillcolor="#fbe5d6">
                <v:stroke dashstyle="dashDot"/>
                <v:textbox>
                  <w:txbxContent>
                    <w:p w14:paraId="4117F1D2" w14:textId="77777777" w:rsidR="00444005" w:rsidRPr="00690060" w:rsidRDefault="00444005" w:rsidP="003E40C4">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IMPORTANT</w:t>
                      </w:r>
                    </w:p>
                    <w:p w14:paraId="4EA4D922" w14:textId="77777777" w:rsidR="00444005" w:rsidRPr="00690060" w:rsidRDefault="00444005" w:rsidP="009C4244">
                      <w:pPr>
                        <w:spacing w:after="60"/>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Restrictive practices: </w:t>
                      </w:r>
                    </w:p>
                    <w:p w14:paraId="252AD102" w14:textId="77777777" w:rsidR="00444005" w:rsidRPr="00690060" w:rsidRDefault="00444005" w:rsidP="009C4244">
                      <w:pPr>
                        <w:numPr>
                          <w:ilvl w:val="0"/>
                          <w:numId w:val="28"/>
                        </w:numPr>
                        <w:contextualSpacing/>
                        <w:rPr>
                          <w:rFonts w:ascii="Arial" w:hAnsi="Arial" w:cs="Arial"/>
                          <w:i/>
                          <w:iCs/>
                          <w:color w:val="000000" w:themeColor="text1"/>
                          <w:sz w:val="20"/>
                          <w:szCs w:val="20"/>
                        </w:rPr>
                      </w:pPr>
                      <w:r w:rsidRPr="00690060">
                        <w:rPr>
                          <w:rFonts w:ascii="Arial" w:hAnsi="Arial" w:cs="Arial"/>
                          <w:i/>
                          <w:iCs/>
                          <w:color w:val="000000" w:themeColor="text1"/>
                          <w:sz w:val="20"/>
                          <w:szCs w:val="20"/>
                        </w:rPr>
                        <w:t>do not create long-term behaviour change</w:t>
                      </w:r>
                    </w:p>
                    <w:p w14:paraId="76A10387" w14:textId="77777777" w:rsidR="00444005" w:rsidRPr="00690060" w:rsidRDefault="00444005" w:rsidP="009C4244">
                      <w:pPr>
                        <w:numPr>
                          <w:ilvl w:val="0"/>
                          <w:numId w:val="28"/>
                        </w:numPr>
                        <w:rPr>
                          <w:rFonts w:ascii="Arial" w:hAnsi="Arial" w:cs="Arial"/>
                          <w:i/>
                          <w:iCs/>
                          <w:color w:val="000000" w:themeColor="text1"/>
                          <w:sz w:val="20"/>
                          <w:szCs w:val="20"/>
                        </w:rPr>
                      </w:pPr>
                      <w:r w:rsidRPr="00690060">
                        <w:rPr>
                          <w:rFonts w:ascii="Arial" w:hAnsi="Arial" w:cs="Arial"/>
                          <w:i/>
                          <w:iCs/>
                          <w:color w:val="000000" w:themeColor="text1"/>
                          <w:sz w:val="20"/>
                          <w:szCs w:val="20"/>
                        </w:rPr>
                        <w:t>can present risk and contribute to trauma to the child or young person and those using them.</w:t>
                      </w:r>
                    </w:p>
                    <w:p w14:paraId="1A114F07" w14:textId="5146BF85" w:rsidR="00444005" w:rsidRPr="00690060" w:rsidRDefault="00444005" w:rsidP="009C4244">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The </w:t>
                      </w:r>
                      <w:r w:rsidRPr="00415BBC">
                        <w:rPr>
                          <w:rFonts w:ascii="Arial" w:hAnsi="Arial" w:cs="Arial"/>
                          <w:i/>
                          <w:iCs/>
                          <w:color w:val="000000" w:themeColor="text1"/>
                          <w:sz w:val="20"/>
                          <w:szCs w:val="20"/>
                        </w:rPr>
                        <w:t>Managing high risk behaviour policy details</w:t>
                      </w:r>
                      <w:r w:rsidRPr="00690060">
                        <w:rPr>
                          <w:rFonts w:ascii="Arial" w:hAnsi="Arial" w:cs="Arial"/>
                          <w:i/>
                          <w:iCs/>
                          <w:color w:val="000000" w:themeColor="text1"/>
                          <w:sz w:val="20"/>
                          <w:szCs w:val="20"/>
                        </w:rPr>
                        <w:t xml:space="preserve"> the limited situations where the emergency use of restrictive practices can be used</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The ongoing reliance on emergency use of restrictive practices without a positive behaviour support plan is not supported as a behaviour management technique</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Restrictive practices should only be used on a temporary basis and be part of broader positive behaviour support approach to support the child or young person’s behaviour.</w:t>
                      </w:r>
                    </w:p>
                    <w:p w14:paraId="2511721F" w14:textId="2904BA1E" w:rsidR="00444005" w:rsidRPr="00690060" w:rsidRDefault="00444005" w:rsidP="009C4244">
                      <w:pPr>
                        <w:rPr>
                          <w:rFonts w:ascii="Arial" w:hAnsi="Arial" w:cs="Arial"/>
                          <w:color w:val="000000" w:themeColor="text1"/>
                          <w:sz w:val="20"/>
                          <w:szCs w:val="20"/>
                        </w:rPr>
                      </w:pPr>
                      <w:r w:rsidRPr="00690060">
                        <w:rPr>
                          <w:rFonts w:ascii="Arial" w:hAnsi="Arial" w:cs="Arial"/>
                          <w:i/>
                          <w:iCs/>
                          <w:color w:val="000000" w:themeColor="text1"/>
                          <w:sz w:val="20"/>
                          <w:szCs w:val="20"/>
                        </w:rPr>
                        <w:t xml:space="preserve">For children and young people who are NDIS participants, the NDIS Quality and Safeguards Commission has developed the </w:t>
                      </w:r>
                      <w:hyperlink r:id="rId26" w:history="1">
                        <w:r w:rsidRPr="00690060">
                          <w:rPr>
                            <w:rFonts w:ascii="Arial" w:hAnsi="Arial" w:cs="Arial"/>
                            <w:i/>
                            <w:iCs/>
                            <w:color w:val="000000" w:themeColor="text1"/>
                            <w:sz w:val="20"/>
                            <w:szCs w:val="20"/>
                            <w:u w:val="single"/>
                          </w:rPr>
                          <w:t>Regulated Restrictive Practices Guide</w:t>
                        </w:r>
                      </w:hyperlink>
                      <w:r w:rsidRPr="00444005">
                        <w:rPr>
                          <w:rFonts w:ascii="Arial" w:hAnsi="Arial" w:cs="Arial"/>
                          <w:i/>
                          <w:iCs/>
                          <w:color w:val="000000" w:themeColor="text1"/>
                          <w:sz w:val="20"/>
                          <w:szCs w:val="20"/>
                        </w:rPr>
                        <w:t>.</w:t>
                      </w:r>
                    </w:p>
                  </w:txbxContent>
                </v:textbox>
                <w10:wrap type="square" anchorx="margin"/>
              </v:shape>
            </w:pict>
          </mc:Fallback>
        </mc:AlternateContent>
      </w:r>
      <w:r w:rsidRPr="00415BBC">
        <w:rPr>
          <w:rFonts w:ascii="Arial" w:hAnsi="Arial" w:cs="Arial"/>
        </w:rPr>
        <w:t>Restrictive practices are any intervention that impact on the rights or freedom of movement of the child or young person with the primary purpose of protecting the child or young person or others from harm.</w:t>
      </w:r>
    </w:p>
    <w:p w14:paraId="20F9B5DA" w14:textId="0FCBA081" w:rsidR="00E9241B" w:rsidRPr="009D51B4" w:rsidRDefault="00E9241B" w:rsidP="00DB2758">
      <w:pPr>
        <w:pStyle w:val="Heading2"/>
        <w:spacing w:before="360"/>
        <w:rPr>
          <w:rFonts w:ascii="Arial" w:hAnsi="Arial" w:cs="Arial"/>
        </w:rPr>
      </w:pPr>
      <w:bookmarkStart w:id="26" w:name="_Toc101850486"/>
      <w:r w:rsidRPr="009D51B4">
        <w:rPr>
          <w:rFonts w:ascii="Arial" w:hAnsi="Arial" w:cs="Arial"/>
        </w:rPr>
        <w:t>Behaviour risk assessment</w:t>
      </w:r>
      <w:bookmarkEnd w:id="26"/>
    </w:p>
    <w:p w14:paraId="26C2424A" w14:textId="02496F70" w:rsidR="00E9241B" w:rsidRPr="00690060" w:rsidRDefault="00E9241B" w:rsidP="00DB2758">
      <w:pPr>
        <w:rPr>
          <w:rFonts w:ascii="Arial" w:hAnsi="Arial" w:cs="Arial"/>
        </w:rPr>
      </w:pPr>
      <w:r w:rsidRPr="00690060">
        <w:rPr>
          <w:rFonts w:ascii="Arial" w:hAnsi="Arial" w:cs="Arial"/>
        </w:rPr>
        <w:t>Sometimes there is a tendency for people around the child or young person to label all their behaviour as high risk</w:t>
      </w:r>
      <w:r w:rsidR="00E50948">
        <w:rPr>
          <w:rFonts w:ascii="Arial" w:hAnsi="Arial" w:cs="Arial"/>
        </w:rPr>
        <w:t xml:space="preserve">. </w:t>
      </w:r>
      <w:r w:rsidRPr="00690060">
        <w:rPr>
          <w:rFonts w:ascii="Arial" w:hAnsi="Arial" w:cs="Arial"/>
        </w:rPr>
        <w:t xml:space="preserve">Without a strong framework to support this assessment, the </w:t>
      </w:r>
      <w:r w:rsidR="00DB2758">
        <w:rPr>
          <w:rFonts w:ascii="Arial" w:hAnsi="Arial" w:cs="Arial"/>
        </w:rPr>
        <w:t>safety and support network</w:t>
      </w:r>
      <w:r w:rsidR="00332908">
        <w:rPr>
          <w:rFonts w:ascii="Arial" w:hAnsi="Arial" w:cs="Arial"/>
        </w:rPr>
        <w:t xml:space="preserve"> </w:t>
      </w:r>
      <w:r w:rsidRPr="00690060">
        <w:rPr>
          <w:rFonts w:ascii="Arial" w:hAnsi="Arial" w:cs="Arial"/>
        </w:rPr>
        <w:t>may incorrectly assess of the level of risk presented by a behaviour</w:t>
      </w:r>
      <w:r w:rsidR="00E50948">
        <w:rPr>
          <w:rFonts w:ascii="Arial" w:hAnsi="Arial" w:cs="Arial"/>
        </w:rPr>
        <w:t xml:space="preserve">. </w:t>
      </w:r>
      <w:r w:rsidRPr="00690060">
        <w:rPr>
          <w:rFonts w:ascii="Arial" w:hAnsi="Arial" w:cs="Arial"/>
        </w:rPr>
        <w:t xml:space="preserve">For example, a high risk behaviour may be assessed as a low </w:t>
      </w:r>
      <w:proofErr w:type="gramStart"/>
      <w:r w:rsidRPr="00690060">
        <w:rPr>
          <w:rFonts w:ascii="Arial" w:hAnsi="Arial" w:cs="Arial"/>
        </w:rPr>
        <w:t>risk</w:t>
      </w:r>
      <w:proofErr w:type="gramEnd"/>
      <w:r w:rsidRPr="00690060">
        <w:rPr>
          <w:rFonts w:ascii="Arial" w:hAnsi="Arial" w:cs="Arial"/>
        </w:rPr>
        <w:t xml:space="preserve"> or a low risk behaviour may be assessed as a high risk</w:t>
      </w:r>
      <w:r w:rsidR="00E50948">
        <w:rPr>
          <w:rFonts w:ascii="Arial" w:hAnsi="Arial" w:cs="Arial"/>
        </w:rPr>
        <w:t xml:space="preserve">. </w:t>
      </w:r>
    </w:p>
    <w:p w14:paraId="0575DF69" w14:textId="0F3B62CB" w:rsidR="00E9241B" w:rsidRPr="00690060" w:rsidRDefault="00E9241B" w:rsidP="00DB2758">
      <w:pPr>
        <w:rPr>
          <w:rFonts w:ascii="Arial" w:hAnsi="Arial" w:cs="Arial"/>
        </w:rPr>
      </w:pPr>
      <w:r w:rsidRPr="00690060">
        <w:rPr>
          <w:rFonts w:ascii="Arial" w:hAnsi="Arial" w:cs="Arial"/>
        </w:rPr>
        <w:t xml:space="preserve">When the assessed level of risk is not accurate the </w:t>
      </w:r>
      <w:r w:rsidR="00DB2758">
        <w:rPr>
          <w:rFonts w:ascii="Arial" w:hAnsi="Arial" w:cs="Arial"/>
        </w:rPr>
        <w:t>safety and support network</w:t>
      </w:r>
      <w:r w:rsidR="00D94D0E" w:rsidRPr="00690060">
        <w:rPr>
          <w:rFonts w:ascii="Arial" w:hAnsi="Arial" w:cs="Arial"/>
        </w:rPr>
        <w:t xml:space="preserve"> </w:t>
      </w:r>
      <w:r w:rsidRPr="00690060">
        <w:rPr>
          <w:rFonts w:ascii="Arial" w:hAnsi="Arial" w:cs="Arial"/>
        </w:rPr>
        <w:t>will not be able to identify the most proportionate, reasonable, and least restrictive way to manage the risk presented by the behaviour.</w:t>
      </w:r>
    </w:p>
    <w:p w14:paraId="5435B237" w14:textId="1E697F0B" w:rsidR="002C78E2" w:rsidRPr="002C78E2" w:rsidRDefault="002C78E2" w:rsidP="002C78E2">
      <w:pPr>
        <w:rPr>
          <w:rFonts w:ascii="Arial" w:hAnsi="Arial" w:cs="Arial"/>
          <w:color w:val="000000" w:themeColor="text1"/>
        </w:rPr>
      </w:pPr>
      <w:r w:rsidRPr="00415BBC">
        <w:rPr>
          <w:rFonts w:ascii="Arial" w:hAnsi="Arial" w:cs="Arial"/>
          <w:color w:val="000000" w:themeColor="text1"/>
        </w:rPr>
        <w:lastRenderedPageBreak/>
        <w:t xml:space="preserve">The department has developed </w:t>
      </w:r>
      <w:r w:rsidR="0053502E">
        <w:rPr>
          <w:rFonts w:ascii="Arial" w:hAnsi="Arial" w:cs="Arial"/>
          <w:color w:val="000000" w:themeColor="text1"/>
        </w:rPr>
        <w:t>a</w:t>
      </w:r>
      <w:r w:rsidRPr="00415BBC">
        <w:rPr>
          <w:rFonts w:ascii="Arial" w:hAnsi="Arial" w:cs="Arial"/>
          <w:color w:val="000000" w:themeColor="text1"/>
        </w:rPr>
        <w:t xml:space="preserve"> </w:t>
      </w:r>
      <w:r w:rsidR="00B85126">
        <w:rPr>
          <w:rFonts w:ascii="Arial" w:hAnsi="Arial" w:cs="Arial"/>
          <w:color w:val="000000" w:themeColor="text1"/>
        </w:rPr>
        <w:t>b</w:t>
      </w:r>
      <w:r w:rsidRPr="00415BBC">
        <w:rPr>
          <w:rFonts w:ascii="Arial" w:hAnsi="Arial" w:cs="Arial"/>
          <w:color w:val="000000" w:themeColor="text1"/>
        </w:rPr>
        <w:t xml:space="preserve">ehaviour risk assessment </w:t>
      </w:r>
      <w:proofErr w:type="gramStart"/>
      <w:r w:rsidRPr="00415BBC">
        <w:rPr>
          <w:rFonts w:ascii="Arial" w:hAnsi="Arial" w:cs="Arial"/>
          <w:color w:val="000000" w:themeColor="text1"/>
        </w:rPr>
        <w:t>tool</w:t>
      </w:r>
      <w:r w:rsidR="00CC5167">
        <w:rPr>
          <w:rFonts w:ascii="Arial" w:hAnsi="Arial" w:cs="Arial"/>
          <w:color w:val="000000" w:themeColor="text1"/>
        </w:rPr>
        <w:t xml:space="preserve"> </w:t>
      </w:r>
      <w:r w:rsidRPr="00415BBC">
        <w:rPr>
          <w:rFonts w:ascii="Arial" w:hAnsi="Arial" w:cs="Arial"/>
          <w:color w:val="000000" w:themeColor="text1"/>
        </w:rPr>
        <w:t>.</w:t>
      </w:r>
      <w:proofErr w:type="gramEnd"/>
      <w:r w:rsidRPr="00415BBC">
        <w:rPr>
          <w:rFonts w:ascii="Arial" w:hAnsi="Arial" w:cs="Arial"/>
          <w:color w:val="000000" w:themeColor="text1"/>
        </w:rPr>
        <w:t xml:space="preserve"> Organisations may have their own behaviou</w:t>
      </w:r>
      <w:r w:rsidR="004D0499">
        <w:rPr>
          <w:rFonts w:ascii="Arial" w:hAnsi="Arial" w:cs="Arial"/>
          <w:color w:val="000000" w:themeColor="text1"/>
        </w:rPr>
        <w:t>r</w:t>
      </w:r>
      <w:r w:rsidRPr="00415BBC">
        <w:rPr>
          <w:rFonts w:ascii="Arial" w:hAnsi="Arial" w:cs="Arial"/>
          <w:color w:val="000000" w:themeColor="text1"/>
        </w:rPr>
        <w:t xml:space="preserve"> risk assessment tools.</w:t>
      </w:r>
      <w:r w:rsidRPr="002C78E2">
        <w:rPr>
          <w:rFonts w:ascii="Arial" w:hAnsi="Arial" w:cs="Arial"/>
          <w:color w:val="000000" w:themeColor="text1"/>
        </w:rPr>
        <w:t xml:space="preserve"> </w:t>
      </w:r>
    </w:p>
    <w:p w14:paraId="16088069" w14:textId="3E65923B" w:rsidR="00E9241B" w:rsidRPr="00690060" w:rsidRDefault="00E23038" w:rsidP="00DB2758">
      <w:pPr>
        <w:rPr>
          <w:rFonts w:ascii="Arial" w:hAnsi="Arial" w:cs="Arial"/>
        </w:rPr>
      </w:pPr>
      <w:r w:rsidRPr="00690060">
        <w:rPr>
          <w:rFonts w:ascii="Arial" w:hAnsi="Arial" w:cs="Arial"/>
          <w:noProof/>
          <w:color w:val="ED7D31" w:themeColor="accent2"/>
          <w:u w:val="single"/>
        </w:rPr>
        <mc:AlternateContent>
          <mc:Choice Requires="wps">
            <w:drawing>
              <wp:anchor distT="45720" distB="45720" distL="114300" distR="114300" simplePos="0" relativeHeight="251677696" behindDoc="0" locked="0" layoutInCell="1" allowOverlap="1" wp14:anchorId="7CC2DD09" wp14:editId="709AF894">
                <wp:simplePos x="0" y="0"/>
                <wp:positionH relativeFrom="margin">
                  <wp:align>right</wp:align>
                </wp:positionH>
                <wp:positionV relativeFrom="paragraph">
                  <wp:posOffset>844550</wp:posOffset>
                </wp:positionV>
                <wp:extent cx="5706110" cy="1404620"/>
                <wp:effectExtent l="0" t="0" r="27940" b="2095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1404620"/>
                        </a:xfrm>
                        <a:prstGeom prst="rect">
                          <a:avLst/>
                        </a:prstGeom>
                        <a:solidFill>
                          <a:schemeClr val="accent2">
                            <a:lumMod val="20000"/>
                            <a:lumOff val="80000"/>
                          </a:schemeClr>
                        </a:solidFill>
                        <a:ln w="9525">
                          <a:solidFill>
                            <a:srgbClr val="000000"/>
                          </a:solidFill>
                          <a:prstDash val="dashDot"/>
                          <a:miter lim="800000"/>
                          <a:headEnd/>
                          <a:tailEnd/>
                        </a:ln>
                      </wps:spPr>
                      <wps:txbx>
                        <w:txbxContent>
                          <w:p w14:paraId="63B0749C" w14:textId="4F713685"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IMPORTANT</w:t>
                            </w:r>
                          </w:p>
                          <w:p w14:paraId="3930E6E7" w14:textId="072DA96F" w:rsidR="00444005" w:rsidRPr="002C78E2" w:rsidRDefault="00444005">
                            <w:pPr>
                              <w:rPr>
                                <w:rFonts w:ascii="Arial" w:hAnsi="Arial" w:cs="Arial"/>
                                <w:i/>
                                <w:iCs/>
                                <w:color w:val="000000" w:themeColor="text1"/>
                                <w:sz w:val="20"/>
                                <w:szCs w:val="20"/>
                              </w:rPr>
                            </w:pPr>
                            <w:r w:rsidRPr="00690060">
                              <w:rPr>
                                <w:rFonts w:ascii="Arial" w:hAnsi="Arial" w:cs="Arial"/>
                                <w:i/>
                                <w:iCs/>
                                <w:color w:val="000000" w:themeColor="text1"/>
                                <w:sz w:val="20"/>
                                <w:szCs w:val="20"/>
                              </w:rPr>
                              <w:t>The behaviour risk assessment tool does not replace the need for other types of risk assessment</w:t>
                            </w:r>
                            <w:r>
                              <w:rPr>
                                <w:rFonts w:ascii="Arial" w:hAnsi="Arial" w:cs="Arial"/>
                                <w:i/>
                                <w:iCs/>
                                <w:color w:val="000000" w:themeColor="text1"/>
                                <w:sz w:val="20"/>
                                <w:szCs w:val="20"/>
                              </w:rPr>
                              <w:t xml:space="preserve">, </w:t>
                            </w:r>
                            <w:r w:rsidRPr="00415BBC">
                              <w:rPr>
                                <w:rFonts w:ascii="Arial" w:hAnsi="Arial" w:cs="Arial"/>
                                <w:i/>
                                <w:iCs/>
                                <w:color w:val="000000" w:themeColor="text1"/>
                                <w:sz w:val="20"/>
                                <w:szCs w:val="20"/>
                              </w:rPr>
                              <w:t>for example, forensic</w:t>
                            </w:r>
                            <w:r w:rsidRPr="00690060">
                              <w:rPr>
                                <w:rFonts w:ascii="Arial" w:hAnsi="Arial" w:cs="Arial"/>
                                <w:i/>
                                <w:iCs/>
                                <w:color w:val="000000" w:themeColor="text1"/>
                                <w:sz w:val="20"/>
                                <w:szCs w:val="20"/>
                              </w:rPr>
                              <w:t xml:space="preserve"> or suicide risk</w:t>
                            </w:r>
                            <w:r>
                              <w:rPr>
                                <w:rFonts w:ascii="Arial" w:hAnsi="Arial" w:cs="Arial"/>
                                <w:i/>
                                <w:iCs/>
                                <w:color w:val="000000" w:themeColor="text1"/>
                                <w:sz w:val="20"/>
                                <w:szCs w:val="20"/>
                              </w:rPr>
                              <w:t xml:space="preserve"> assessments. </w:t>
                            </w:r>
                            <w:r w:rsidRPr="00690060">
                              <w:rPr>
                                <w:rFonts w:ascii="Arial" w:hAnsi="Arial" w:cs="Arial"/>
                                <w:i/>
                                <w:iCs/>
                                <w:color w:val="000000" w:themeColor="text1"/>
                                <w:sz w:val="20"/>
                                <w:szCs w:val="20"/>
                              </w:rPr>
                              <w:t xml:space="preserve">Information from all risk assessments </w:t>
                            </w:r>
                            <w:r>
                              <w:rPr>
                                <w:rFonts w:ascii="Arial" w:hAnsi="Arial" w:cs="Arial"/>
                                <w:i/>
                                <w:iCs/>
                                <w:color w:val="000000" w:themeColor="text1"/>
                                <w:sz w:val="20"/>
                                <w:szCs w:val="20"/>
                              </w:rPr>
                              <w:t>is</w:t>
                            </w:r>
                            <w:r w:rsidRPr="00690060">
                              <w:rPr>
                                <w:rFonts w:ascii="Arial" w:hAnsi="Arial" w:cs="Arial"/>
                                <w:i/>
                                <w:iCs/>
                                <w:color w:val="000000" w:themeColor="text1"/>
                                <w:sz w:val="20"/>
                                <w:szCs w:val="20"/>
                              </w:rPr>
                              <w:t xml:space="preserve"> </w:t>
                            </w:r>
                            <w:r w:rsidRPr="00444005">
                              <w:rPr>
                                <w:rFonts w:ascii="Arial" w:hAnsi="Arial" w:cs="Arial"/>
                                <w:i/>
                                <w:iCs/>
                                <w:color w:val="000000" w:themeColor="text1"/>
                                <w:sz w:val="20"/>
                                <w:szCs w:val="20"/>
                                <w:highlight w:val="yellow"/>
                              </w:rPr>
                              <w:t>important for developing plans</w:t>
                            </w:r>
                            <w:r w:rsidRPr="00690060">
                              <w:rPr>
                                <w:rFonts w:ascii="Arial" w:hAnsi="Arial" w:cs="Arial"/>
                                <w:i/>
                                <w:iCs/>
                                <w:color w:val="000000" w:themeColor="text1"/>
                                <w:sz w:val="20"/>
                                <w:szCs w:val="20"/>
                              </w:rPr>
                              <w:t xml:space="preserve"> to keep the child or young person and others safe.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C2DD09" id="_x0000_s1039" type="#_x0000_t202" style="position:absolute;margin-left:398.1pt;margin-top:66.5pt;width:449.3pt;height:110.6pt;z-index:25167769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XEUVQIAAKcEAAAOAAAAZHJzL2Uyb0RvYy54bWysVNtu2zAMfR+wfxD0vtjOkl6MOkXXLMOA&#10;7gK0+wBGlmNhuk1SYndfP0pysnR7G/ZiUKR0eMhD+uZ2VJIcuPPC6IZWs5ISrplphd419NvT5s0V&#10;JT6AbkEazRv6zD29Xb1+dTPYms9Nb2TLHUEQ7evBNrQPwdZF4VnPFfiZsVxjsDNOQcCj2xWtgwHR&#10;lSzmZXlRDMa11hnGvUfvOgfpKuF3HWfhS9d5HohsKHIL6evSdxu/xeoG6p0D2ws20YB/YKFAaEx6&#10;glpDALJ34i8oJZgz3nRhxowqTNcJxlMNWE1V/lHNYw+Wp1qwOd6e2uT/Hyz7fPjqiGgbOsf2aFCo&#10;0RMfA3lnRjKP7Rmsr/HWo8V7YUQ3ypxK9fbBsO+eaHPfg97xO+fM0HNokV4VXxZnTzOOjyDb4ZNp&#10;MQ3sg0lAY+dU7B12gyA68ng+SROpMHQuL8uLqsIQw1i1KBcXyDfmgPr43DofPnCjSDQa6lD7BA+H&#10;Bx/y1eOVmM0bKdqNkDId4rzxe+nIAXBSgDGuwzw9l3uFfLMfJ66cZgbdOFnZfXV0I5s0uREpcXuR&#10;RGoyNPR6OV8m4Bcx73bbU/oIl/NEwHOesYA1+D7nbdFam5CHWImAmySFamjiM/GMgrzXLdYPdQAh&#10;s424Uk8KRVGyPGHcjmkWqrdH5bemfUbNnMmbg5uORm/cT0oG3JqG+h97cJwS+VGj7tfVYhHXLB0W&#10;y8s4VO48sj2PgGYI1dBASTbvQ1rNpIi9w/nYiKRcHKTMZOKM25D6O21uXLfzc7r1+/+y+gUAAP//&#10;AwBQSwMEFAAGAAgAAAAhAMWwO0jeAAAACAEAAA8AAABkcnMvZG93bnJldi54bWxMj0FPg0AQhe8m&#10;/ofNmHgxdrEooZSlaWrUXqX+gC1Mgbg7S9iFUn+948neZua9vPlevpmtERMOvnOk4GkRgUCqXN1R&#10;o+Dr8PaYgvBBU62NI1RwQQ+b4vYm11ntzvSJUxkawSHkM62gDaHPpPRVi1b7heuRWDu5werA69DI&#10;etBnDrdGLqMokVZ3xB9a3eOuxeq7HK2CD3rdv4/bxBz6al/uVg8X8zN1St3fzds1iIBz+DfDHz6j&#10;Q8FMRzdS7YVRwEUCX+OYB5bTVZqAOCqIX56XIItcXhcofgEAAP//AwBQSwECLQAUAAYACAAAACEA&#10;toM4kv4AAADhAQAAEwAAAAAAAAAAAAAAAAAAAAAAW0NvbnRlbnRfVHlwZXNdLnhtbFBLAQItABQA&#10;BgAIAAAAIQA4/SH/1gAAAJQBAAALAAAAAAAAAAAAAAAAAC8BAABfcmVscy8ucmVsc1BLAQItABQA&#10;BgAIAAAAIQC94XEUVQIAAKcEAAAOAAAAAAAAAAAAAAAAAC4CAABkcnMvZTJvRG9jLnhtbFBLAQIt&#10;ABQABgAIAAAAIQDFsDtI3gAAAAgBAAAPAAAAAAAAAAAAAAAAAK8EAABkcnMvZG93bnJldi54bWxQ&#10;SwUGAAAAAAQABADzAAAAugUAAAAA&#10;" fillcolor="#fbe4d5 [661]">
                <v:stroke dashstyle="dashDot"/>
                <v:textbox style="mso-fit-shape-to-text:t">
                  <w:txbxContent>
                    <w:p w14:paraId="63B0749C" w14:textId="4F713685"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IMPORTANT</w:t>
                      </w:r>
                    </w:p>
                    <w:p w14:paraId="3930E6E7" w14:textId="072DA96F" w:rsidR="00444005" w:rsidRPr="002C78E2" w:rsidRDefault="00444005">
                      <w:pPr>
                        <w:rPr>
                          <w:rFonts w:ascii="Arial" w:hAnsi="Arial" w:cs="Arial"/>
                          <w:i/>
                          <w:iCs/>
                          <w:color w:val="000000" w:themeColor="text1"/>
                          <w:sz w:val="20"/>
                          <w:szCs w:val="20"/>
                        </w:rPr>
                      </w:pPr>
                      <w:r w:rsidRPr="00690060">
                        <w:rPr>
                          <w:rFonts w:ascii="Arial" w:hAnsi="Arial" w:cs="Arial"/>
                          <w:i/>
                          <w:iCs/>
                          <w:color w:val="000000" w:themeColor="text1"/>
                          <w:sz w:val="20"/>
                          <w:szCs w:val="20"/>
                        </w:rPr>
                        <w:t>The behaviour risk assessment tool does not replace the need for other types of risk assessment</w:t>
                      </w:r>
                      <w:r>
                        <w:rPr>
                          <w:rFonts w:ascii="Arial" w:hAnsi="Arial" w:cs="Arial"/>
                          <w:i/>
                          <w:iCs/>
                          <w:color w:val="000000" w:themeColor="text1"/>
                          <w:sz w:val="20"/>
                          <w:szCs w:val="20"/>
                        </w:rPr>
                        <w:t xml:space="preserve">, </w:t>
                      </w:r>
                      <w:r w:rsidRPr="00415BBC">
                        <w:rPr>
                          <w:rFonts w:ascii="Arial" w:hAnsi="Arial" w:cs="Arial"/>
                          <w:i/>
                          <w:iCs/>
                          <w:color w:val="000000" w:themeColor="text1"/>
                          <w:sz w:val="20"/>
                          <w:szCs w:val="20"/>
                        </w:rPr>
                        <w:t>for example, forensic</w:t>
                      </w:r>
                      <w:r w:rsidRPr="00690060">
                        <w:rPr>
                          <w:rFonts w:ascii="Arial" w:hAnsi="Arial" w:cs="Arial"/>
                          <w:i/>
                          <w:iCs/>
                          <w:color w:val="000000" w:themeColor="text1"/>
                          <w:sz w:val="20"/>
                          <w:szCs w:val="20"/>
                        </w:rPr>
                        <w:t xml:space="preserve"> or suicide risk</w:t>
                      </w:r>
                      <w:r>
                        <w:rPr>
                          <w:rFonts w:ascii="Arial" w:hAnsi="Arial" w:cs="Arial"/>
                          <w:i/>
                          <w:iCs/>
                          <w:color w:val="000000" w:themeColor="text1"/>
                          <w:sz w:val="20"/>
                          <w:szCs w:val="20"/>
                        </w:rPr>
                        <w:t xml:space="preserve"> assessments. </w:t>
                      </w:r>
                      <w:r w:rsidRPr="00690060">
                        <w:rPr>
                          <w:rFonts w:ascii="Arial" w:hAnsi="Arial" w:cs="Arial"/>
                          <w:i/>
                          <w:iCs/>
                          <w:color w:val="000000" w:themeColor="text1"/>
                          <w:sz w:val="20"/>
                          <w:szCs w:val="20"/>
                        </w:rPr>
                        <w:t xml:space="preserve">Information from all risk assessments </w:t>
                      </w:r>
                      <w:r>
                        <w:rPr>
                          <w:rFonts w:ascii="Arial" w:hAnsi="Arial" w:cs="Arial"/>
                          <w:i/>
                          <w:iCs/>
                          <w:color w:val="000000" w:themeColor="text1"/>
                          <w:sz w:val="20"/>
                          <w:szCs w:val="20"/>
                        </w:rPr>
                        <w:t>is</w:t>
                      </w:r>
                      <w:r w:rsidRPr="00690060">
                        <w:rPr>
                          <w:rFonts w:ascii="Arial" w:hAnsi="Arial" w:cs="Arial"/>
                          <w:i/>
                          <w:iCs/>
                          <w:color w:val="000000" w:themeColor="text1"/>
                          <w:sz w:val="20"/>
                          <w:szCs w:val="20"/>
                        </w:rPr>
                        <w:t xml:space="preserve"> </w:t>
                      </w:r>
                      <w:r w:rsidRPr="00444005">
                        <w:rPr>
                          <w:rFonts w:ascii="Arial" w:hAnsi="Arial" w:cs="Arial"/>
                          <w:i/>
                          <w:iCs/>
                          <w:color w:val="000000" w:themeColor="text1"/>
                          <w:sz w:val="20"/>
                          <w:szCs w:val="20"/>
                          <w:highlight w:val="yellow"/>
                        </w:rPr>
                        <w:t>important for developing plans</w:t>
                      </w:r>
                      <w:r w:rsidRPr="00690060">
                        <w:rPr>
                          <w:rFonts w:ascii="Arial" w:hAnsi="Arial" w:cs="Arial"/>
                          <w:i/>
                          <w:iCs/>
                          <w:color w:val="000000" w:themeColor="text1"/>
                          <w:sz w:val="20"/>
                          <w:szCs w:val="20"/>
                        </w:rPr>
                        <w:t xml:space="preserve"> to keep the child or young person and others safe.</w:t>
                      </w:r>
                    </w:p>
                  </w:txbxContent>
                </v:textbox>
                <w10:wrap type="square" anchorx="margin"/>
              </v:shape>
            </w:pict>
          </mc:Fallback>
        </mc:AlternateContent>
      </w:r>
      <w:r w:rsidR="00E9241B" w:rsidRPr="00690060">
        <w:rPr>
          <w:rFonts w:ascii="Arial" w:hAnsi="Arial" w:cs="Arial"/>
        </w:rPr>
        <w:t xml:space="preserve">The behaviour risk assessment tool can be used by the </w:t>
      </w:r>
      <w:r w:rsidR="00DB2758">
        <w:rPr>
          <w:rFonts w:ascii="Arial" w:hAnsi="Arial" w:cs="Arial"/>
        </w:rPr>
        <w:t>safety and support network</w:t>
      </w:r>
      <w:r w:rsidR="00E9241B" w:rsidRPr="00690060">
        <w:rPr>
          <w:rFonts w:ascii="Arial" w:hAnsi="Arial" w:cs="Arial"/>
        </w:rPr>
        <w:t xml:space="preserve"> to guide discussions about assessing the level of risk presented by the behaviour</w:t>
      </w:r>
      <w:r w:rsidR="00E50948">
        <w:rPr>
          <w:rFonts w:ascii="Arial" w:hAnsi="Arial" w:cs="Arial"/>
        </w:rPr>
        <w:t xml:space="preserve">. </w:t>
      </w:r>
      <w:r w:rsidR="00E9241B" w:rsidRPr="00690060">
        <w:rPr>
          <w:rFonts w:ascii="Arial" w:hAnsi="Arial" w:cs="Arial"/>
        </w:rPr>
        <w:t xml:space="preserve">It helps the </w:t>
      </w:r>
      <w:r w:rsidR="00DB2758">
        <w:rPr>
          <w:rFonts w:ascii="Arial" w:hAnsi="Arial" w:cs="Arial"/>
        </w:rPr>
        <w:t>safety and support network</w:t>
      </w:r>
      <w:r w:rsidR="00D94D0E" w:rsidRPr="00690060">
        <w:rPr>
          <w:rFonts w:ascii="Arial" w:hAnsi="Arial" w:cs="Arial"/>
        </w:rPr>
        <w:t xml:space="preserve"> </w:t>
      </w:r>
      <w:r w:rsidR="00E9241B" w:rsidRPr="00690060">
        <w:rPr>
          <w:rFonts w:ascii="Arial" w:hAnsi="Arial" w:cs="Arial"/>
        </w:rPr>
        <w:t>to think about what is happening for the child or young person and then develop appropriate strategies to keep everyone safe.</w:t>
      </w:r>
    </w:p>
    <w:p w14:paraId="5252A767" w14:textId="528F15BE" w:rsidR="00E9241B" w:rsidRPr="00690060" w:rsidRDefault="00E9241B" w:rsidP="00DB2758">
      <w:pPr>
        <w:pStyle w:val="Heading2"/>
        <w:spacing w:before="360"/>
        <w:rPr>
          <w:rFonts w:ascii="Arial" w:hAnsi="Arial" w:cs="Arial"/>
        </w:rPr>
      </w:pPr>
      <w:bookmarkStart w:id="27" w:name="_Toc101850487"/>
      <w:r w:rsidRPr="00690060">
        <w:rPr>
          <w:rFonts w:ascii="Arial" w:hAnsi="Arial" w:cs="Arial"/>
        </w:rPr>
        <w:t>When to use the behaviour risk assessment tool</w:t>
      </w:r>
      <w:bookmarkEnd w:id="27"/>
    </w:p>
    <w:p w14:paraId="47ECECFD" w14:textId="5BE60259" w:rsidR="00E9241B" w:rsidRPr="00690060" w:rsidRDefault="00E9241B" w:rsidP="004D0499">
      <w:pPr>
        <w:rPr>
          <w:rFonts w:ascii="Arial" w:hAnsi="Arial" w:cs="Arial"/>
        </w:rPr>
      </w:pPr>
      <w:r w:rsidRPr="00690060">
        <w:rPr>
          <w:rFonts w:ascii="Arial" w:hAnsi="Arial" w:cs="Arial"/>
        </w:rPr>
        <w:t xml:space="preserve">The behaviour risk assessment tool can be used at any time by the </w:t>
      </w:r>
      <w:r w:rsidR="00DB2758">
        <w:rPr>
          <w:rFonts w:ascii="Arial" w:hAnsi="Arial" w:cs="Arial"/>
        </w:rPr>
        <w:t>safety and support network</w:t>
      </w:r>
      <w:r w:rsidR="00D94D0E" w:rsidRPr="00690060">
        <w:rPr>
          <w:rFonts w:ascii="Arial" w:hAnsi="Arial" w:cs="Arial"/>
        </w:rPr>
        <w:t xml:space="preserve"> </w:t>
      </w:r>
      <w:r w:rsidRPr="00690060">
        <w:rPr>
          <w:rFonts w:ascii="Arial" w:hAnsi="Arial" w:cs="Arial"/>
        </w:rPr>
        <w:t>when there are worries about the child or young person’s behaviour</w:t>
      </w:r>
      <w:r w:rsidR="00E50948">
        <w:rPr>
          <w:rFonts w:ascii="Arial" w:hAnsi="Arial" w:cs="Arial"/>
        </w:rPr>
        <w:t xml:space="preserve">. </w:t>
      </w:r>
      <w:r w:rsidRPr="00690060">
        <w:rPr>
          <w:rFonts w:ascii="Arial" w:hAnsi="Arial" w:cs="Arial"/>
        </w:rPr>
        <w:t xml:space="preserve">The behaviour risk assessment assists the </w:t>
      </w:r>
      <w:r w:rsidR="00DB2758">
        <w:rPr>
          <w:rFonts w:ascii="Arial" w:hAnsi="Arial" w:cs="Arial"/>
        </w:rPr>
        <w:t>safety and support network</w:t>
      </w:r>
      <w:r w:rsidR="00D94D0E" w:rsidRPr="00690060">
        <w:rPr>
          <w:rFonts w:ascii="Arial" w:hAnsi="Arial" w:cs="Arial"/>
        </w:rPr>
        <w:t xml:space="preserve"> </w:t>
      </w:r>
      <w:r w:rsidRPr="00690060">
        <w:rPr>
          <w:rFonts w:ascii="Arial" w:hAnsi="Arial" w:cs="Arial"/>
        </w:rPr>
        <w:t>identify the most appropriate strategies to minimise the risk with the behaviour.</w:t>
      </w:r>
    </w:p>
    <w:p w14:paraId="674C8631" w14:textId="26E05348" w:rsidR="00E9241B" w:rsidRPr="00690060" w:rsidRDefault="00E9241B" w:rsidP="00DB2758">
      <w:pPr>
        <w:spacing w:after="60"/>
        <w:rPr>
          <w:rFonts w:ascii="Arial" w:hAnsi="Arial" w:cs="Arial"/>
        </w:rPr>
      </w:pPr>
      <w:r w:rsidRPr="00690060">
        <w:rPr>
          <w:rFonts w:ascii="Arial" w:hAnsi="Arial" w:cs="Arial"/>
        </w:rPr>
        <w:t>The behaviour risk assessment is important to consider if:</w:t>
      </w:r>
    </w:p>
    <w:p w14:paraId="7DC4EF4C" w14:textId="000F306E" w:rsidR="00E9241B" w:rsidRPr="00690060" w:rsidRDefault="00E9241B" w:rsidP="00DB2758">
      <w:pPr>
        <w:pStyle w:val="ListParagraph"/>
        <w:numPr>
          <w:ilvl w:val="0"/>
          <w:numId w:val="32"/>
        </w:numPr>
        <w:rPr>
          <w:rFonts w:ascii="Arial" w:hAnsi="Arial" w:cs="Arial"/>
        </w:rPr>
      </w:pPr>
      <w:r w:rsidRPr="00690060">
        <w:rPr>
          <w:rFonts w:ascii="Arial" w:hAnsi="Arial" w:cs="Arial"/>
        </w:rPr>
        <w:t xml:space="preserve">the child or young person is demonstrating the high risk behaviour regularly and </w:t>
      </w:r>
      <w:r w:rsidR="00D94D0E" w:rsidRPr="00690060">
        <w:rPr>
          <w:rFonts w:ascii="Arial" w:hAnsi="Arial" w:cs="Arial"/>
        </w:rPr>
        <w:t xml:space="preserve">it is </w:t>
      </w:r>
      <w:r w:rsidRPr="00690060">
        <w:rPr>
          <w:rFonts w:ascii="Arial" w:hAnsi="Arial" w:cs="Arial"/>
        </w:rPr>
        <w:t>agree</w:t>
      </w:r>
      <w:r w:rsidR="00D94D0E" w:rsidRPr="00690060">
        <w:rPr>
          <w:rFonts w:ascii="Arial" w:hAnsi="Arial" w:cs="Arial"/>
        </w:rPr>
        <w:t>d</w:t>
      </w:r>
      <w:r w:rsidRPr="00690060">
        <w:rPr>
          <w:rFonts w:ascii="Arial" w:hAnsi="Arial" w:cs="Arial"/>
        </w:rPr>
        <w:t xml:space="preserve"> the behaviour is presenting a known foreseeable risk to the child or others</w:t>
      </w:r>
    </w:p>
    <w:p w14:paraId="071D2D3A" w14:textId="61C1982B" w:rsidR="00E9241B" w:rsidRPr="00690060" w:rsidRDefault="00D94D0E" w:rsidP="00DB2758">
      <w:pPr>
        <w:pStyle w:val="ListParagraph"/>
        <w:numPr>
          <w:ilvl w:val="0"/>
          <w:numId w:val="32"/>
        </w:numPr>
        <w:rPr>
          <w:rFonts w:ascii="Arial" w:hAnsi="Arial" w:cs="Arial"/>
        </w:rPr>
      </w:pPr>
      <w:r w:rsidRPr="00690060">
        <w:rPr>
          <w:rFonts w:ascii="Arial" w:hAnsi="Arial" w:cs="Arial"/>
        </w:rPr>
        <w:t xml:space="preserve">there is </w:t>
      </w:r>
      <w:r w:rsidR="00E9241B" w:rsidRPr="00690060">
        <w:rPr>
          <w:rFonts w:ascii="Arial" w:hAnsi="Arial" w:cs="Arial"/>
        </w:rPr>
        <w:t>a change in the frequency or severity of a child’s behaviour</w:t>
      </w:r>
    </w:p>
    <w:p w14:paraId="055CABDE" w14:textId="5AF789E7" w:rsidR="00E9241B" w:rsidRPr="00690060" w:rsidRDefault="00E23038" w:rsidP="00DB2758">
      <w:pPr>
        <w:pStyle w:val="ListParagraph"/>
        <w:numPr>
          <w:ilvl w:val="0"/>
          <w:numId w:val="32"/>
        </w:numPr>
        <w:rPr>
          <w:rFonts w:ascii="Arial" w:hAnsi="Arial" w:cs="Arial"/>
        </w:rPr>
      </w:pPr>
      <w:r w:rsidRPr="00690060">
        <w:rPr>
          <w:rFonts w:ascii="Arial" w:hAnsi="Arial" w:cs="Arial"/>
          <w:noProof/>
          <w:color w:val="7030A0"/>
          <w:u w:val="single"/>
        </w:rPr>
        <mc:AlternateContent>
          <mc:Choice Requires="wps">
            <w:drawing>
              <wp:anchor distT="45720" distB="45720" distL="114300" distR="114300" simplePos="0" relativeHeight="251679744" behindDoc="0" locked="0" layoutInCell="1" allowOverlap="1" wp14:anchorId="268F8402" wp14:editId="3F3024A1">
                <wp:simplePos x="0" y="0"/>
                <wp:positionH relativeFrom="margin">
                  <wp:align>right</wp:align>
                </wp:positionH>
                <wp:positionV relativeFrom="paragraph">
                  <wp:posOffset>383540</wp:posOffset>
                </wp:positionV>
                <wp:extent cx="5706110" cy="1706245"/>
                <wp:effectExtent l="0" t="0" r="27940" b="2730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1706336"/>
                        </a:xfrm>
                        <a:prstGeom prst="rect">
                          <a:avLst/>
                        </a:prstGeom>
                        <a:solidFill>
                          <a:srgbClr val="CCCCFF"/>
                        </a:solidFill>
                        <a:ln w="9525">
                          <a:solidFill>
                            <a:srgbClr val="000000"/>
                          </a:solidFill>
                          <a:prstDash val="dashDot"/>
                          <a:miter lim="800000"/>
                          <a:headEnd/>
                          <a:tailEnd/>
                        </a:ln>
                      </wps:spPr>
                      <wps:txbx>
                        <w:txbxContent>
                          <w:p w14:paraId="3F9C9A53" w14:textId="67EC7695"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PRACTICE PROMPT</w:t>
                            </w:r>
                          </w:p>
                          <w:p w14:paraId="75D925F6" w14:textId="3183E1A7" w:rsidR="00444005" w:rsidRPr="00415BBC" w:rsidRDefault="00444005" w:rsidP="00211689">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The </w:t>
                            </w:r>
                            <w:r w:rsidRPr="00415BBC">
                              <w:rPr>
                                <w:rFonts w:ascii="Arial" w:hAnsi="Arial" w:cs="Arial"/>
                                <w:i/>
                                <w:iCs/>
                                <w:color w:val="000000" w:themeColor="text1"/>
                                <w:sz w:val="20"/>
                                <w:szCs w:val="20"/>
                              </w:rPr>
                              <w:t xml:space="preserve">child strengths and needs assessment can help identify when </w:t>
                            </w:r>
                            <w:r>
                              <w:rPr>
                                <w:rFonts w:ascii="Arial" w:hAnsi="Arial" w:cs="Arial"/>
                                <w:i/>
                                <w:iCs/>
                                <w:color w:val="000000" w:themeColor="text1"/>
                                <w:sz w:val="20"/>
                                <w:szCs w:val="20"/>
                              </w:rPr>
                              <w:t>a</w:t>
                            </w:r>
                            <w:r w:rsidRPr="00415BBC">
                              <w:rPr>
                                <w:rFonts w:ascii="Arial" w:hAnsi="Arial" w:cs="Arial"/>
                                <w:i/>
                                <w:iCs/>
                                <w:color w:val="000000" w:themeColor="text1"/>
                                <w:sz w:val="20"/>
                                <w:szCs w:val="20"/>
                              </w:rPr>
                              <w:t xml:space="preserve"> behaviour risk assessment</w:t>
                            </w:r>
                            <w:r>
                              <w:rPr>
                                <w:rFonts w:ascii="Arial" w:hAnsi="Arial" w:cs="Arial"/>
                                <w:i/>
                                <w:iCs/>
                                <w:color w:val="000000" w:themeColor="text1"/>
                                <w:sz w:val="20"/>
                                <w:szCs w:val="20"/>
                              </w:rPr>
                              <w:t xml:space="preserve"> may be required.</w:t>
                            </w:r>
                          </w:p>
                          <w:p w14:paraId="4757B937" w14:textId="348ECD1B" w:rsidR="00444005" w:rsidRPr="00796487" w:rsidRDefault="00444005" w:rsidP="00796487">
                            <w:pPr>
                              <w:rPr>
                                <w:rFonts w:ascii="Arial" w:hAnsi="Arial" w:cs="Arial"/>
                                <w:i/>
                                <w:iCs/>
                                <w:sz w:val="20"/>
                                <w:szCs w:val="20"/>
                              </w:rPr>
                            </w:pPr>
                            <w:r w:rsidRPr="00796487">
                              <w:rPr>
                                <w:rFonts w:ascii="Arial" w:hAnsi="Arial" w:cs="Arial"/>
                                <w:i/>
                                <w:iCs/>
                                <w:sz w:val="20"/>
                                <w:szCs w:val="20"/>
                              </w:rPr>
                              <w:t xml:space="preserve">If the child or young person is scoring predominately (c) or (d) across most domains in the child strengths and needs assessment, use of the behaviour risk assessment tool is recommended. This will help the safety and support network identify and develop the most appropriate level of supports to manage the risk. The assessed risk will be useful in informing the development of a crisis management plan. Refer to the section ‘Development of crisis management </w:t>
                            </w:r>
                            <w:proofErr w:type="gramStart"/>
                            <w:r w:rsidRPr="00796487">
                              <w:rPr>
                                <w:rFonts w:ascii="Arial" w:hAnsi="Arial" w:cs="Arial"/>
                                <w:i/>
                                <w:iCs/>
                                <w:sz w:val="20"/>
                                <w:szCs w:val="20"/>
                              </w:rPr>
                              <w:t>plans’</w:t>
                            </w:r>
                            <w:proofErr w:type="gramEnd"/>
                            <w:r w:rsidRPr="00796487">
                              <w:rPr>
                                <w:rFonts w:ascii="Arial" w:hAnsi="Arial" w:cs="Arial"/>
                                <w:i/>
                                <w:i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8F8402" id="_x0000_s1040" type="#_x0000_t202" style="position:absolute;left:0;text-align:left;margin-left:398.1pt;margin-top:30.2pt;width:449.3pt;height:134.3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VhNgIAAGkEAAAOAAAAZHJzL2Uyb0RvYy54bWysVNtu2zAMfR+wfxD0vjh2k7Q14hRdsgwD&#10;ugvQ7gNoWY6FyaInKbG7ry8lp2l2exnmB0EUqUPyHNHLm6HV7CCtU2gKnk6mnEkjsFJmV/CvD9s3&#10;V5w5D6YCjUYW/FE6frN6/WrZd7nMsEFdScsIxLi87wreeN/lSeJEI1twE+ykIWeNtgVPpt0llYWe&#10;0FudZNPpIunRVp1FIZ2j083o5KuIX9dS+M917aRnuuBUm4+rjWsZ1mS1hHxnoWuUOJYB/1BFC8pQ&#10;0hPUBjywvVW/QbVKWHRY+4nANsG6VkLGHqibdPpLN/cNdDL2QuS47kST+3+w4tPhi2WqKniWcmag&#10;JY0e5ODZWxxYFujpO5dT1H1HcX6gY5I5tuq6OxTfHDO4bsDs5K212DcSKiovDTeTs6sjjgsgZf8R&#10;K0oDe48RaKhtG7gjNhihk0yPJ2lCKYIO55fTRZqSS5AvJePiYhFzQP58vbPOv5fYsrApuCXtIzwc&#10;7pwP5UD+HBKyOdSq2iqto2F35VpbdgB6J2v6ttsj+k9h2rC+4NfzbD4y8FeIafz+BBFK2IBrxlQV&#10;7TboQyDkrfI0C1q1Bb863Yc8UPrOVDHEg9LjnrrR5shxoHUk2A/lENVMZwEzCFBi9UisWxzfPs0q&#10;bRq0Pzjr6d0X3H3fg5Wc6Q+GlLtOZ7MwKNGYzS8zMuy5pzz3gBEEVXDP2bhd+zhcoR2Dt6RwrSL3&#10;L5Uca6b3HCU5zl4YmHM7Rr38IVZPAAAA//8DAFBLAwQUAAYACAAAACEAujLB8dsAAAAHAQAADwAA&#10;AGRycy9kb3ducmV2LnhtbEyPwU7DMBBE70j8g7VI3KjdgiI3ZFMhpMCxouQDnHhJIuJ1Grtt4Osx&#10;JziOZjTzptgtbhRnmsPgGWG9UiCIW28H7hDq9+pOgwjRsDWjZ0L4ogC78vqqMLn1F36j8yF2IpVw&#10;yA1CH+OUSxnanpwJKz8RJ+/Dz87EJOdO2tlcUrkb5UapTDozcFrozUTPPbWfh5NDaN2rPlZcL3ur&#10;jtXL9z7UY6MRb2+Wp0cQkZb4F4Zf/IQOZWJq/IltECNCOhIRMvUAIrl6qzMQDcL9ZrsGWRbyP3/5&#10;AwAA//8DAFBLAQItABQABgAIAAAAIQC2gziS/gAAAOEBAAATAAAAAAAAAAAAAAAAAAAAAABbQ29u&#10;dGVudF9UeXBlc10ueG1sUEsBAi0AFAAGAAgAAAAhADj9If/WAAAAlAEAAAsAAAAAAAAAAAAAAAAA&#10;LwEAAF9yZWxzLy5yZWxzUEsBAi0AFAAGAAgAAAAhAJZWRWE2AgAAaQQAAA4AAAAAAAAAAAAAAAAA&#10;LgIAAGRycy9lMm9Eb2MueG1sUEsBAi0AFAAGAAgAAAAhALoywfHbAAAABwEAAA8AAAAAAAAAAAAA&#10;AAAAkAQAAGRycy9kb3ducmV2LnhtbFBLBQYAAAAABAAEAPMAAACYBQAAAAA=&#10;" fillcolor="#ccf">
                <v:stroke dashstyle="dashDot"/>
                <v:textbox>
                  <w:txbxContent>
                    <w:p w14:paraId="3F9C9A53" w14:textId="67EC7695"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PRACTICE PROMPT</w:t>
                      </w:r>
                    </w:p>
                    <w:p w14:paraId="75D925F6" w14:textId="3183E1A7" w:rsidR="00444005" w:rsidRPr="00415BBC" w:rsidRDefault="00444005" w:rsidP="00211689">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The </w:t>
                      </w:r>
                      <w:r w:rsidRPr="00415BBC">
                        <w:rPr>
                          <w:rFonts w:ascii="Arial" w:hAnsi="Arial" w:cs="Arial"/>
                          <w:i/>
                          <w:iCs/>
                          <w:color w:val="000000" w:themeColor="text1"/>
                          <w:sz w:val="20"/>
                          <w:szCs w:val="20"/>
                        </w:rPr>
                        <w:t xml:space="preserve">child strengths and needs assessment can help identify when </w:t>
                      </w:r>
                      <w:r>
                        <w:rPr>
                          <w:rFonts w:ascii="Arial" w:hAnsi="Arial" w:cs="Arial"/>
                          <w:i/>
                          <w:iCs/>
                          <w:color w:val="000000" w:themeColor="text1"/>
                          <w:sz w:val="20"/>
                          <w:szCs w:val="20"/>
                        </w:rPr>
                        <w:t>a</w:t>
                      </w:r>
                      <w:r w:rsidRPr="00415BBC">
                        <w:rPr>
                          <w:rFonts w:ascii="Arial" w:hAnsi="Arial" w:cs="Arial"/>
                          <w:i/>
                          <w:iCs/>
                          <w:color w:val="000000" w:themeColor="text1"/>
                          <w:sz w:val="20"/>
                          <w:szCs w:val="20"/>
                        </w:rPr>
                        <w:t xml:space="preserve"> behaviour risk assessment</w:t>
                      </w:r>
                      <w:r>
                        <w:rPr>
                          <w:rFonts w:ascii="Arial" w:hAnsi="Arial" w:cs="Arial"/>
                          <w:i/>
                          <w:iCs/>
                          <w:color w:val="000000" w:themeColor="text1"/>
                          <w:sz w:val="20"/>
                          <w:szCs w:val="20"/>
                        </w:rPr>
                        <w:t xml:space="preserve"> may be required.</w:t>
                      </w:r>
                    </w:p>
                    <w:p w14:paraId="4757B937" w14:textId="348ECD1B" w:rsidR="00444005" w:rsidRPr="00796487" w:rsidRDefault="00444005" w:rsidP="00796487">
                      <w:pPr>
                        <w:rPr>
                          <w:rFonts w:ascii="Arial" w:hAnsi="Arial" w:cs="Arial"/>
                          <w:i/>
                          <w:iCs/>
                          <w:sz w:val="20"/>
                          <w:szCs w:val="20"/>
                        </w:rPr>
                      </w:pPr>
                      <w:r w:rsidRPr="00796487">
                        <w:rPr>
                          <w:rFonts w:ascii="Arial" w:hAnsi="Arial" w:cs="Arial"/>
                          <w:i/>
                          <w:iCs/>
                          <w:sz w:val="20"/>
                          <w:szCs w:val="20"/>
                        </w:rPr>
                        <w:t xml:space="preserve">If the child or young person is scoring predominately (c) or (d) across most domains in the child strengths and needs assessment, use of the behaviour risk assessment tool is recommended. This will help the safety and support network identify and develop the most appropriate level of supports to manage the risk. The assessed risk will be useful in informing the development of a crisis management plan. Refer to the section ‘Development of crisis management </w:t>
                      </w:r>
                      <w:proofErr w:type="gramStart"/>
                      <w:r w:rsidRPr="00796487">
                        <w:rPr>
                          <w:rFonts w:ascii="Arial" w:hAnsi="Arial" w:cs="Arial"/>
                          <w:i/>
                          <w:iCs/>
                          <w:sz w:val="20"/>
                          <w:szCs w:val="20"/>
                        </w:rPr>
                        <w:t>plans’</w:t>
                      </w:r>
                      <w:proofErr w:type="gramEnd"/>
                      <w:r w:rsidRPr="00796487">
                        <w:rPr>
                          <w:rFonts w:ascii="Arial" w:hAnsi="Arial" w:cs="Arial"/>
                          <w:i/>
                          <w:iCs/>
                          <w:sz w:val="20"/>
                          <w:szCs w:val="20"/>
                        </w:rPr>
                        <w:t>.</w:t>
                      </w:r>
                    </w:p>
                  </w:txbxContent>
                </v:textbox>
                <w10:wrap type="square" anchorx="margin"/>
              </v:shape>
            </w:pict>
          </mc:Fallback>
        </mc:AlternateContent>
      </w:r>
      <w:r w:rsidR="00E9241B" w:rsidRPr="00690060">
        <w:rPr>
          <w:rFonts w:ascii="Arial" w:hAnsi="Arial" w:cs="Arial"/>
        </w:rPr>
        <w:t>there is an increase in the critical incidents for a child or young person.</w:t>
      </w:r>
    </w:p>
    <w:p w14:paraId="4C87D6EA" w14:textId="042A1869" w:rsidR="00E9241B" w:rsidRPr="00690060" w:rsidRDefault="00E9241B" w:rsidP="00DB2758">
      <w:pPr>
        <w:pStyle w:val="Heading2"/>
        <w:spacing w:before="360"/>
        <w:rPr>
          <w:rFonts w:ascii="Arial" w:hAnsi="Arial" w:cs="Arial"/>
        </w:rPr>
      </w:pPr>
      <w:bookmarkStart w:id="28" w:name="_Toc101850488"/>
      <w:r w:rsidRPr="00690060">
        <w:rPr>
          <w:rFonts w:ascii="Arial" w:hAnsi="Arial" w:cs="Arial"/>
        </w:rPr>
        <w:t>Who does the behaviour risk assessment?</w:t>
      </w:r>
      <w:bookmarkEnd w:id="28"/>
    </w:p>
    <w:p w14:paraId="124CA8B3" w14:textId="0ADB5772" w:rsidR="00E9241B" w:rsidRPr="00690060" w:rsidRDefault="00E9241B" w:rsidP="00DB2758">
      <w:pPr>
        <w:spacing w:after="120"/>
        <w:rPr>
          <w:rFonts w:ascii="Arial" w:hAnsi="Arial" w:cs="Arial"/>
        </w:rPr>
      </w:pPr>
      <w:r w:rsidRPr="00690060">
        <w:rPr>
          <w:rFonts w:ascii="Arial" w:hAnsi="Arial" w:cs="Arial"/>
        </w:rPr>
        <w:t xml:space="preserve">It is important that the behaviour risk assessment is </w:t>
      </w:r>
      <w:r w:rsidRPr="00DA5A73">
        <w:rPr>
          <w:rFonts w:ascii="Arial" w:hAnsi="Arial" w:cs="Arial"/>
        </w:rPr>
        <w:t xml:space="preserve">completed </w:t>
      </w:r>
      <w:r w:rsidR="00D94D0E" w:rsidRPr="00DA5A73">
        <w:rPr>
          <w:rFonts w:ascii="Arial" w:hAnsi="Arial" w:cs="Arial"/>
        </w:rPr>
        <w:t xml:space="preserve">by members of the </w:t>
      </w:r>
      <w:r w:rsidR="00DB2758" w:rsidRPr="00DA5A73">
        <w:rPr>
          <w:rFonts w:ascii="Arial" w:hAnsi="Arial" w:cs="Arial"/>
        </w:rPr>
        <w:t>safety and support network</w:t>
      </w:r>
      <w:r w:rsidR="00E50948">
        <w:rPr>
          <w:rFonts w:ascii="Arial" w:hAnsi="Arial" w:cs="Arial"/>
        </w:rPr>
        <w:t xml:space="preserve">. </w:t>
      </w:r>
      <w:r w:rsidRPr="00690060">
        <w:rPr>
          <w:rFonts w:ascii="Arial" w:hAnsi="Arial" w:cs="Arial"/>
        </w:rPr>
        <w:t xml:space="preserve">This allows: </w:t>
      </w:r>
    </w:p>
    <w:p w14:paraId="21F09EC4" w14:textId="77777777" w:rsidR="00E9241B" w:rsidRPr="00690060" w:rsidRDefault="00E9241B" w:rsidP="00DB2758">
      <w:pPr>
        <w:pStyle w:val="ListParagraph"/>
        <w:numPr>
          <w:ilvl w:val="0"/>
          <w:numId w:val="25"/>
        </w:numPr>
        <w:rPr>
          <w:rFonts w:ascii="Arial" w:hAnsi="Arial" w:cs="Arial"/>
        </w:rPr>
      </w:pPr>
      <w:r w:rsidRPr="00690060">
        <w:rPr>
          <w:rFonts w:ascii="Arial" w:hAnsi="Arial" w:cs="Arial"/>
        </w:rPr>
        <w:t>the contribution of those who work with the child or young person each day</w:t>
      </w:r>
    </w:p>
    <w:p w14:paraId="27078079" w14:textId="59960035" w:rsidR="00E9241B" w:rsidRDefault="00E9241B" w:rsidP="00DB2758">
      <w:pPr>
        <w:pStyle w:val="ListParagraph"/>
        <w:numPr>
          <w:ilvl w:val="0"/>
          <w:numId w:val="25"/>
        </w:numPr>
        <w:rPr>
          <w:rFonts w:ascii="Arial" w:hAnsi="Arial" w:cs="Arial"/>
        </w:rPr>
      </w:pPr>
      <w:r w:rsidRPr="00690060">
        <w:rPr>
          <w:rFonts w:ascii="Arial" w:hAnsi="Arial" w:cs="Arial"/>
        </w:rPr>
        <w:t>the knowledge of any allied health or specialist/therapeutic supports</w:t>
      </w:r>
      <w:r w:rsidR="00E50948">
        <w:rPr>
          <w:rFonts w:ascii="Arial" w:hAnsi="Arial" w:cs="Arial"/>
        </w:rPr>
        <w:t xml:space="preserve">. </w:t>
      </w:r>
      <w:r w:rsidRPr="00690060">
        <w:rPr>
          <w:rFonts w:ascii="Arial" w:hAnsi="Arial" w:cs="Arial"/>
        </w:rPr>
        <w:t xml:space="preserve">This can include knowledge gained through specialist risk </w:t>
      </w:r>
      <w:r w:rsidRPr="00EB40A7">
        <w:rPr>
          <w:rFonts w:ascii="Arial" w:hAnsi="Arial" w:cs="Arial"/>
        </w:rPr>
        <w:t>assessments</w:t>
      </w:r>
      <w:r w:rsidR="00E50948" w:rsidRPr="00EB40A7">
        <w:rPr>
          <w:rFonts w:ascii="Arial" w:hAnsi="Arial" w:cs="Arial"/>
        </w:rPr>
        <w:t xml:space="preserve">. </w:t>
      </w:r>
      <w:r w:rsidRPr="00EB40A7">
        <w:rPr>
          <w:rFonts w:ascii="Arial" w:hAnsi="Arial" w:cs="Arial"/>
        </w:rPr>
        <w:t xml:space="preserve">It also allows for </w:t>
      </w:r>
      <w:r w:rsidR="002C78E2" w:rsidRPr="00EB40A7">
        <w:rPr>
          <w:rFonts w:ascii="Arial" w:hAnsi="Arial" w:cs="Arial"/>
        </w:rPr>
        <w:t xml:space="preserve">the child or young person’s situation to be assessed </w:t>
      </w:r>
      <w:r w:rsidR="00EB40A7" w:rsidRPr="00EB40A7">
        <w:rPr>
          <w:rFonts w:ascii="Arial" w:hAnsi="Arial" w:cs="Arial"/>
        </w:rPr>
        <w:t xml:space="preserve">holistically </w:t>
      </w:r>
      <w:r w:rsidR="002C78E2" w:rsidRPr="00EB40A7">
        <w:rPr>
          <w:rFonts w:ascii="Arial" w:hAnsi="Arial" w:cs="Arial"/>
        </w:rPr>
        <w:t xml:space="preserve">through </w:t>
      </w:r>
      <w:r w:rsidR="00EB40A7">
        <w:rPr>
          <w:rFonts w:ascii="Arial" w:hAnsi="Arial" w:cs="Arial"/>
        </w:rPr>
        <w:t xml:space="preserve">a range of </w:t>
      </w:r>
      <w:r w:rsidR="00EB40A7" w:rsidRPr="00EB40A7">
        <w:rPr>
          <w:rFonts w:ascii="Arial" w:hAnsi="Arial" w:cs="Arial"/>
        </w:rPr>
        <w:t>perspectives</w:t>
      </w:r>
      <w:r w:rsidR="009C4244" w:rsidRPr="00EB40A7">
        <w:rPr>
          <w:rFonts w:ascii="Arial" w:hAnsi="Arial" w:cs="Arial"/>
        </w:rPr>
        <w:t xml:space="preserve">, for example, </w:t>
      </w:r>
      <w:r w:rsidRPr="00EB40A7">
        <w:rPr>
          <w:rFonts w:ascii="Arial" w:hAnsi="Arial" w:cs="Arial"/>
        </w:rPr>
        <w:t xml:space="preserve">trauma, </w:t>
      </w:r>
      <w:proofErr w:type="gramStart"/>
      <w:r w:rsidRPr="00EB40A7">
        <w:rPr>
          <w:rFonts w:ascii="Arial" w:hAnsi="Arial" w:cs="Arial"/>
        </w:rPr>
        <w:t>disability</w:t>
      </w:r>
      <w:proofErr w:type="gramEnd"/>
      <w:r w:rsidRPr="00EB40A7">
        <w:rPr>
          <w:rFonts w:ascii="Arial" w:hAnsi="Arial" w:cs="Arial"/>
        </w:rPr>
        <w:t xml:space="preserve"> and mental health</w:t>
      </w:r>
      <w:r w:rsidR="00EB40A7">
        <w:rPr>
          <w:rFonts w:ascii="Arial" w:hAnsi="Arial" w:cs="Arial"/>
        </w:rPr>
        <w:t>.</w:t>
      </w:r>
    </w:p>
    <w:p w14:paraId="6A92E5FD" w14:textId="7DF3E50F" w:rsidR="003D2D9D" w:rsidRDefault="003D2D9D" w:rsidP="00DB2758">
      <w:pPr>
        <w:pStyle w:val="ListParagraph"/>
        <w:numPr>
          <w:ilvl w:val="0"/>
          <w:numId w:val="25"/>
        </w:numPr>
        <w:rPr>
          <w:rFonts w:ascii="Arial" w:hAnsi="Arial" w:cs="Arial"/>
        </w:rPr>
      </w:pPr>
      <w:r w:rsidRPr="00EB40A7">
        <w:rPr>
          <w:rFonts w:ascii="Arial" w:hAnsi="Arial" w:cs="Arial"/>
        </w:rPr>
        <w:t>a collective decision to be made about the agreed level of risk presented by each behaviour considering all the knowledge about the child or young person</w:t>
      </w:r>
      <w:r>
        <w:rPr>
          <w:rFonts w:ascii="Arial" w:hAnsi="Arial" w:cs="Arial"/>
        </w:rPr>
        <w:t>.</w:t>
      </w:r>
    </w:p>
    <w:p w14:paraId="65D86F6E" w14:textId="10A76078" w:rsidR="00E9241B" w:rsidRPr="003D2D9D" w:rsidRDefault="00E23038" w:rsidP="003D2D9D">
      <w:pPr>
        <w:spacing w:after="0"/>
        <w:rPr>
          <w:rFonts w:ascii="Arial" w:hAnsi="Arial" w:cs="Arial"/>
        </w:rPr>
      </w:pPr>
      <w:r w:rsidRPr="00EB40A7">
        <w:rPr>
          <w:noProof/>
        </w:rPr>
        <w:lastRenderedPageBreak/>
        <mc:AlternateContent>
          <mc:Choice Requires="wps">
            <w:drawing>
              <wp:anchor distT="45720" distB="45720" distL="114300" distR="114300" simplePos="0" relativeHeight="251681792" behindDoc="0" locked="0" layoutInCell="1" allowOverlap="1" wp14:anchorId="7ECC5CE8" wp14:editId="2D6E6CE4">
                <wp:simplePos x="0" y="0"/>
                <wp:positionH relativeFrom="margin">
                  <wp:align>left</wp:align>
                </wp:positionH>
                <wp:positionV relativeFrom="paragraph">
                  <wp:posOffset>254</wp:posOffset>
                </wp:positionV>
                <wp:extent cx="5706110" cy="811763"/>
                <wp:effectExtent l="0" t="0" r="27940" b="2667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811763"/>
                        </a:xfrm>
                        <a:prstGeom prst="rect">
                          <a:avLst/>
                        </a:prstGeom>
                        <a:solidFill>
                          <a:schemeClr val="accent2">
                            <a:lumMod val="20000"/>
                            <a:lumOff val="80000"/>
                          </a:schemeClr>
                        </a:solidFill>
                        <a:ln w="9525">
                          <a:solidFill>
                            <a:srgbClr val="000000"/>
                          </a:solidFill>
                          <a:prstDash val="dashDot"/>
                          <a:miter lim="800000"/>
                          <a:headEnd/>
                          <a:tailEnd/>
                        </a:ln>
                      </wps:spPr>
                      <wps:txbx>
                        <w:txbxContent>
                          <w:p w14:paraId="1DF3CD64" w14:textId="2357F764" w:rsidR="00444005" w:rsidRPr="00690060" w:rsidRDefault="00444005" w:rsidP="00690060">
                            <w:pPr>
                              <w:spacing w:before="120" w:after="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ATTENTION</w:t>
                            </w:r>
                          </w:p>
                          <w:p w14:paraId="4C19AC32" w14:textId="73117532" w:rsidR="00444005" w:rsidRPr="00690060" w:rsidRDefault="00444005" w:rsidP="00211689">
                            <w:pPr>
                              <w:spacing w:before="120" w:after="0"/>
                              <w:rPr>
                                <w:rFonts w:ascii="Arial" w:hAnsi="Arial" w:cs="Arial"/>
                                <w:i/>
                                <w:iCs/>
                                <w:color w:val="000000" w:themeColor="text1"/>
                              </w:rPr>
                            </w:pPr>
                            <w:r w:rsidRPr="00690060">
                              <w:rPr>
                                <w:rFonts w:ascii="Arial" w:hAnsi="Arial" w:cs="Arial"/>
                                <w:i/>
                                <w:iCs/>
                                <w:color w:val="000000" w:themeColor="text1"/>
                                <w:sz w:val="20"/>
                                <w:szCs w:val="20"/>
                              </w:rPr>
                              <w:t>It should not be the responsibility of just one person to assess the level of risk presented by a child or young person’s behaviour.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C5CE8" id="_x0000_s1041" type="#_x0000_t202" style="position:absolute;margin-left:0;margin-top:0;width:449.3pt;height:63.9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APkVgIAAKYEAAAOAAAAZHJzL2Uyb0RvYy54bWysVNtu2zAMfR+wfxD0vjr2kjQ14hRdsw4D&#10;ugvQ7gMYWY6FSaInKbGzrx8lJ1m6vQ17MShSOrycQy9vB6PZXjqv0FY8v5pwJq3AWtltxb89P7xZ&#10;cOYD2Bo0Wlnxg/T8dvX61bLvSllgi7qWjhGI9WXfVbwNoSuzzItWGvBX2ElLwQadgUBHt81qBz2h&#10;G50Vk8k869HVnUMhvSfvegzyVcJvGinCl6bxMjBdcaotpK9L3038ZqsllFsHXavEsQz4hyoMKEtJ&#10;z1BrCMB2Tv0FZZRw6LEJVwJNhk2jhEw9UDf55I9unlroZOqFhuO785j8/4MVn/dfHVN1xYuCMwuG&#10;OHqWQ2DvcGBFHE/f+ZJuPXV0LwzkJppTq757RPHdM4v3LditvHMO+1ZCTeXl8WV28XTE8RFk03/C&#10;mtLALmACGhpn4uxoGozQiabDmZpYiiDn7Hoyz3MKCYot8vx6/jalgPL0unM+fJBoWDQq7oj6hA77&#10;Rx9iNVCersRkHrWqH5TW6RDlJu+1Y3sgoYAQ0oYiPdc7Q+WOfhLc5CgZcpOwRvfi5KYUSbgRKSV8&#10;kURb1lf8ZlbMEvCLmHfbzTl9hBvzRMDLOmMDa/DtmLcma41h1LBRgRZJK0PjOb+HMvLx3tZJ5gGU&#10;Hm3C1fZIUORkZCcMmyFJIZ+diN9gfSDKHI6LQ4tORovuJ2c9LU3F/Y8dOMmZ/miJ9pt8Oo1blg7T&#10;2XVBB3cZ2VxGwAqCqnjgbDTvQ9rMyIjFO5JHoxJzUUdjJceaaRnSfI+LG7ft8pxu/f69rH4BAAD/&#10;/wMAUEsDBBQABgAIAAAAIQAuVwLP3AAAAAUBAAAPAAAAZHJzL2Rvd25yZXYueG1sTI/BTsMwEETv&#10;SPyDtUjcqEMrgknjVKWiSMCJwoWbG28Ti3gdxW4b/r5bLnAZaTWjmbflYvSdOOAQXSANt5MMBFId&#10;rKNGw+fH+kaBiMmQNV0g1PCDERbV5UVpChuO9I6HTWoEl1AsjIY2pb6QMtYtehMnoUdibxcGbxKf&#10;QyPtYI5c7js5zbJceuOIF1rT46rF+nuz9xryR/c0uwuz56VyX/Zl/eZG97rS+vpqXM5BJBzTXxjO&#10;+IwOFTNtw55sFJ0GfiT9KnvqQeUgthya3iuQVSn/01cnAAAA//8DAFBLAQItABQABgAIAAAAIQC2&#10;gziS/gAAAOEBAAATAAAAAAAAAAAAAAAAAAAAAABbQ29udGVudF9UeXBlc10ueG1sUEsBAi0AFAAG&#10;AAgAAAAhADj9If/WAAAAlAEAAAsAAAAAAAAAAAAAAAAALwEAAF9yZWxzLy5yZWxzUEsBAi0AFAAG&#10;AAgAAAAhAMpYA+RWAgAApgQAAA4AAAAAAAAAAAAAAAAALgIAAGRycy9lMm9Eb2MueG1sUEsBAi0A&#10;FAAGAAgAAAAhAC5XAs/cAAAABQEAAA8AAAAAAAAAAAAAAAAAsAQAAGRycy9kb3ducmV2LnhtbFBL&#10;BQYAAAAABAAEAPMAAAC5BQAAAAA=&#10;" fillcolor="#fbe4d5 [661]">
                <v:stroke dashstyle="dashDot"/>
                <v:textbox>
                  <w:txbxContent>
                    <w:p w14:paraId="1DF3CD64" w14:textId="2357F764" w:rsidR="00444005" w:rsidRPr="00690060" w:rsidRDefault="00444005" w:rsidP="00690060">
                      <w:pPr>
                        <w:spacing w:before="120" w:after="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ATTENTION</w:t>
                      </w:r>
                    </w:p>
                    <w:p w14:paraId="4C19AC32" w14:textId="73117532" w:rsidR="00444005" w:rsidRPr="00690060" w:rsidRDefault="00444005" w:rsidP="00211689">
                      <w:pPr>
                        <w:spacing w:before="120" w:after="0"/>
                        <w:rPr>
                          <w:rFonts w:ascii="Arial" w:hAnsi="Arial" w:cs="Arial"/>
                          <w:i/>
                          <w:iCs/>
                          <w:color w:val="000000" w:themeColor="text1"/>
                        </w:rPr>
                      </w:pPr>
                      <w:r w:rsidRPr="00690060">
                        <w:rPr>
                          <w:rFonts w:ascii="Arial" w:hAnsi="Arial" w:cs="Arial"/>
                          <w:i/>
                          <w:iCs/>
                          <w:color w:val="000000" w:themeColor="text1"/>
                          <w:sz w:val="20"/>
                          <w:szCs w:val="20"/>
                        </w:rPr>
                        <w:t>It should not be the responsibility of just one person to assess the level of risk presented by a child or young person’s behaviour.</w:t>
                      </w:r>
                    </w:p>
                  </w:txbxContent>
                </v:textbox>
                <w10:wrap type="square" anchorx="margin"/>
              </v:shape>
            </w:pict>
          </mc:Fallback>
        </mc:AlternateContent>
      </w:r>
    </w:p>
    <w:p w14:paraId="6D135520" w14:textId="5FCDAA6D" w:rsidR="00E9241B" w:rsidRPr="00690060" w:rsidRDefault="00E9241B" w:rsidP="003D2D9D">
      <w:pPr>
        <w:pStyle w:val="Heading2"/>
        <w:spacing w:before="0"/>
        <w:rPr>
          <w:rFonts w:ascii="Arial" w:hAnsi="Arial" w:cs="Arial"/>
        </w:rPr>
      </w:pPr>
      <w:bookmarkStart w:id="29" w:name="_Toc101850489"/>
      <w:r w:rsidRPr="00690060">
        <w:rPr>
          <w:rFonts w:ascii="Arial" w:hAnsi="Arial" w:cs="Arial"/>
        </w:rPr>
        <w:t>How to use the behaviour risk assessment</w:t>
      </w:r>
      <w:bookmarkEnd w:id="29"/>
    </w:p>
    <w:p w14:paraId="7A70F66B" w14:textId="6F5123ED" w:rsidR="00CC36E9" w:rsidRPr="00BD1062" w:rsidRDefault="00500277" w:rsidP="00DB2758">
      <w:pPr>
        <w:rPr>
          <w:rFonts w:ascii="Arial" w:hAnsi="Arial" w:cs="Arial"/>
        </w:rPr>
      </w:pPr>
      <w:r w:rsidRPr="00690060">
        <w:rPr>
          <w:noProof/>
        </w:rPr>
        <mc:AlternateContent>
          <mc:Choice Requires="wps">
            <w:drawing>
              <wp:anchor distT="45720" distB="45720" distL="114300" distR="114300" simplePos="0" relativeHeight="251683840" behindDoc="0" locked="0" layoutInCell="1" allowOverlap="1" wp14:anchorId="6D1E2655" wp14:editId="16DC262C">
                <wp:simplePos x="0" y="0"/>
                <wp:positionH relativeFrom="margin">
                  <wp:align>right</wp:align>
                </wp:positionH>
                <wp:positionV relativeFrom="paragraph">
                  <wp:posOffset>701040</wp:posOffset>
                </wp:positionV>
                <wp:extent cx="5706110" cy="1404620"/>
                <wp:effectExtent l="0" t="0" r="27940" b="1460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1404620"/>
                        </a:xfrm>
                        <a:prstGeom prst="rect">
                          <a:avLst/>
                        </a:prstGeom>
                        <a:solidFill>
                          <a:schemeClr val="accent1">
                            <a:lumMod val="20000"/>
                            <a:lumOff val="80000"/>
                          </a:schemeClr>
                        </a:solidFill>
                        <a:ln w="9525">
                          <a:solidFill>
                            <a:schemeClr val="tx1"/>
                          </a:solidFill>
                          <a:prstDash val="dashDot"/>
                          <a:miter lim="800000"/>
                          <a:headEnd/>
                          <a:tailEnd/>
                        </a:ln>
                      </wps:spPr>
                      <wps:txbx>
                        <w:txbxContent>
                          <w:p w14:paraId="6E2D0A5F" w14:textId="6B37D4BF"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TIP</w:t>
                            </w:r>
                          </w:p>
                          <w:p w14:paraId="47DF6437" w14:textId="03975CEB" w:rsidR="00444005" w:rsidRPr="00690060" w:rsidRDefault="00444005" w:rsidP="00FE10D9">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During the discussion, the </w:t>
                            </w:r>
                            <w:r>
                              <w:rPr>
                                <w:rFonts w:ascii="Arial" w:hAnsi="Arial" w:cs="Arial"/>
                                <w:i/>
                                <w:iCs/>
                                <w:color w:val="000000" w:themeColor="text1"/>
                                <w:sz w:val="20"/>
                                <w:szCs w:val="20"/>
                              </w:rPr>
                              <w:t>safety and support network</w:t>
                            </w:r>
                            <w:r w:rsidRPr="00690060">
                              <w:rPr>
                                <w:rFonts w:ascii="Arial" w:hAnsi="Arial" w:cs="Arial"/>
                                <w:i/>
                                <w:iCs/>
                                <w:color w:val="000000" w:themeColor="text1"/>
                                <w:sz w:val="20"/>
                                <w:szCs w:val="20"/>
                              </w:rPr>
                              <w:t xml:space="preserve"> may agree there is not enough</w:t>
                            </w:r>
                            <w:r>
                              <w:rPr>
                                <w:rFonts w:ascii="Arial" w:hAnsi="Arial" w:cs="Arial"/>
                                <w:i/>
                                <w:iCs/>
                                <w:color w:val="000000" w:themeColor="text1"/>
                                <w:sz w:val="20"/>
                                <w:szCs w:val="20"/>
                              </w:rPr>
                              <w:t xml:space="preserve"> </w:t>
                            </w:r>
                            <w:r w:rsidRPr="00217F64">
                              <w:rPr>
                                <w:rFonts w:ascii="Arial" w:hAnsi="Arial" w:cs="Arial"/>
                                <w:i/>
                                <w:iCs/>
                                <w:color w:val="000000" w:themeColor="text1"/>
                                <w:sz w:val="20"/>
                                <w:szCs w:val="20"/>
                              </w:rPr>
                              <w:t>information and behavioural data to assess the level of risk. When this happens, the safety and support network can agree the best way to gather this behavioural data. In the discussion, the safety and support network may have identified some strategies that can be immediately use, for example, a</w:t>
                            </w:r>
                            <w:r w:rsidRPr="00690060">
                              <w:rPr>
                                <w:rFonts w:ascii="Arial" w:hAnsi="Arial" w:cs="Arial"/>
                                <w:i/>
                                <w:iCs/>
                                <w:color w:val="000000" w:themeColor="text1"/>
                                <w:sz w:val="20"/>
                                <w:szCs w:val="20"/>
                              </w:rPr>
                              <w:t xml:space="preserve"> health assessment or removing general clutter in the house.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1E2655" id="_x0000_s1042" type="#_x0000_t202" style="position:absolute;margin-left:398.1pt;margin-top:55.2pt;width:449.3pt;height:110.6pt;z-index:2516838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3j8UgIAAKYEAAAOAAAAZHJzL2Uyb0RvYy54bWysVNtu2zAMfR+wfxD0vtrOkrQ14hRdsg4D&#10;ugvQ7gMUWY6FSaImKbG7ry8lJVnWAXsY9iJQpHx4yEN6cTNqRfbCeQmmodVFSYkwHFpptg399nj3&#10;5ooSH5hpmQIjGvokPL1Zvn61GGwtJtCDaoUjCGJ8PdiG9iHYuig874Vm/gKsMBjswGkW8Oq2RevY&#10;gOhaFZOynBcDuNY64MJ79K5zkC4TftcJHr50nReBqIYit5BOl85NPIvlgtVbx2wv+YEG+wcWmkmD&#10;SU9QaxYY2Tn5B5SW3IGHLlxw0AV0neQi1YDVVOWLah56ZkWqBZvj7alN/v/B8s/7r47ItqGTt5QY&#10;plGjRzEG8g5GMontGayv8dWDxXdhRDfKnEr19h74d08MrHpmtuLWORh6wVqkV8Uvi7NPM46PIJvh&#10;E7SYhu0CJKCxczr2DrtBEB1lejpJE6lwdM4uy3lVYYhjrJqW0/kkiVew+vi5dT58EKBJNBrqUPsE&#10;z/b3PkQ6rD4+idk8KNneSaXSJc6bWClH9gwnhXEuTMhlqp1GvtmPE1ceZgbdOFnZfXV0Y4o0uREp&#10;JfwtiTJkaOj1bDLL/fsLgTDmDr6gGfmvme9z2hatNYQ8w1oGXCQldUMTnQPNqMd706YxD0yqbCNP&#10;ZQ4CRU2yOmHcjGkUqvlR+A20TyiZg7w4uOho9OB+UjLg0jTU/9gxJyhRHw3Kfl1Np3HL0mU6u0SN&#10;iDuPbM4jzHCEamigJJurkDYzCWJvcTzuZBIuzlFmcuCMy5Dae1jcuG3n9/Tq1+9l+QwAAP//AwBQ&#10;SwMEFAAGAAgAAAAhAOJCLpbfAAAACAEAAA8AAABkcnMvZG93bnJldi54bWxMj8FOwzAQRO9I/IO1&#10;SNyokxZCCHGqKoITHEqK4OrGSxyI7ch2m8DXdznBcXZWM2/K9WwGdkQfemcFpIsEGNrWqd52Al53&#10;j1c5sBClVXJwFgV8Y4B1dX5WykK5yb7gsYkdoxAbCilAxzgWnIdWo5Fh4Ua05H04b2Qk6TuuvJwo&#10;3Ax8mSQZN7K31KDliLXG9qs5GAE3vqk3u9st6p/Ptyf+/rCtl8+TEJcX8+YeWMQ5/j3DLz6hQ0VM&#10;e3ewKrBBAA2JdE2Ta2Bk53d5BmwvYLVKM+BVyf8PqE4AAAD//wMAUEsBAi0AFAAGAAgAAAAhALaD&#10;OJL+AAAA4QEAABMAAAAAAAAAAAAAAAAAAAAAAFtDb250ZW50X1R5cGVzXS54bWxQSwECLQAUAAYA&#10;CAAAACEAOP0h/9YAAACUAQAACwAAAAAAAAAAAAAAAAAvAQAAX3JlbHMvLnJlbHNQSwECLQAUAAYA&#10;CAAAACEATPN4/FICAACmBAAADgAAAAAAAAAAAAAAAAAuAgAAZHJzL2Uyb0RvYy54bWxQSwECLQAU&#10;AAYACAAAACEA4kIult8AAAAIAQAADwAAAAAAAAAAAAAAAACsBAAAZHJzL2Rvd25yZXYueG1sUEsF&#10;BgAAAAAEAAQA8wAAALgFAAAAAA==&#10;" fillcolor="#d9e2f3 [660]" strokecolor="black [3213]">
                <v:stroke dashstyle="dashDot"/>
                <v:textbox style="mso-fit-shape-to-text:t">
                  <w:txbxContent>
                    <w:p w14:paraId="6E2D0A5F" w14:textId="6B37D4BF"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TIP</w:t>
                      </w:r>
                    </w:p>
                    <w:p w14:paraId="47DF6437" w14:textId="03975CEB" w:rsidR="00444005" w:rsidRPr="00690060" w:rsidRDefault="00444005" w:rsidP="00FE10D9">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During the discussion, the </w:t>
                      </w:r>
                      <w:r>
                        <w:rPr>
                          <w:rFonts w:ascii="Arial" w:hAnsi="Arial" w:cs="Arial"/>
                          <w:i/>
                          <w:iCs/>
                          <w:color w:val="000000" w:themeColor="text1"/>
                          <w:sz w:val="20"/>
                          <w:szCs w:val="20"/>
                        </w:rPr>
                        <w:t>safety and support network</w:t>
                      </w:r>
                      <w:r w:rsidRPr="00690060">
                        <w:rPr>
                          <w:rFonts w:ascii="Arial" w:hAnsi="Arial" w:cs="Arial"/>
                          <w:i/>
                          <w:iCs/>
                          <w:color w:val="000000" w:themeColor="text1"/>
                          <w:sz w:val="20"/>
                          <w:szCs w:val="20"/>
                        </w:rPr>
                        <w:t xml:space="preserve"> may agree there is not enough</w:t>
                      </w:r>
                      <w:r>
                        <w:rPr>
                          <w:rFonts w:ascii="Arial" w:hAnsi="Arial" w:cs="Arial"/>
                          <w:i/>
                          <w:iCs/>
                          <w:color w:val="000000" w:themeColor="text1"/>
                          <w:sz w:val="20"/>
                          <w:szCs w:val="20"/>
                        </w:rPr>
                        <w:t xml:space="preserve"> </w:t>
                      </w:r>
                      <w:r w:rsidRPr="00217F64">
                        <w:rPr>
                          <w:rFonts w:ascii="Arial" w:hAnsi="Arial" w:cs="Arial"/>
                          <w:i/>
                          <w:iCs/>
                          <w:color w:val="000000" w:themeColor="text1"/>
                          <w:sz w:val="20"/>
                          <w:szCs w:val="20"/>
                        </w:rPr>
                        <w:t>information and behavioural data to assess the level of risk. When this happens, the safety and support network can agree the best way to gather this behavioural data. In the discussion, the safety and support network may have identified some strategies that can be immediately use, for example, a</w:t>
                      </w:r>
                      <w:r w:rsidRPr="00690060">
                        <w:rPr>
                          <w:rFonts w:ascii="Arial" w:hAnsi="Arial" w:cs="Arial"/>
                          <w:i/>
                          <w:iCs/>
                          <w:color w:val="000000" w:themeColor="text1"/>
                          <w:sz w:val="20"/>
                          <w:szCs w:val="20"/>
                        </w:rPr>
                        <w:t xml:space="preserve"> health assessment or removing general clutter in the house.</w:t>
                      </w:r>
                    </w:p>
                  </w:txbxContent>
                </v:textbox>
                <w10:wrap type="square" anchorx="margin"/>
              </v:shape>
            </w:pict>
          </mc:Fallback>
        </mc:AlternateContent>
      </w:r>
      <w:r w:rsidR="00EB40A7" w:rsidRPr="00CC5167">
        <w:rPr>
          <w:rFonts w:ascii="Arial" w:hAnsi="Arial" w:cs="Arial"/>
        </w:rPr>
        <w:t>The proce</w:t>
      </w:r>
      <w:r w:rsidR="00134094" w:rsidRPr="00CC5167">
        <w:rPr>
          <w:rFonts w:ascii="Arial" w:hAnsi="Arial" w:cs="Arial"/>
        </w:rPr>
        <w:t xml:space="preserve">ss of completing a </w:t>
      </w:r>
      <w:r w:rsidR="00D43D96" w:rsidRPr="00CC5167">
        <w:rPr>
          <w:rFonts w:ascii="Arial" w:hAnsi="Arial" w:cs="Arial"/>
        </w:rPr>
        <w:t>behaviour risk assessment</w:t>
      </w:r>
      <w:r w:rsidR="00134094" w:rsidRPr="00CC5167">
        <w:rPr>
          <w:rFonts w:ascii="Arial" w:hAnsi="Arial" w:cs="Arial"/>
        </w:rPr>
        <w:t xml:space="preserve"> is outlined in the procedure Support a child in care, </w:t>
      </w:r>
      <w:proofErr w:type="gramStart"/>
      <w:r w:rsidR="00134094" w:rsidRPr="00CC5167">
        <w:rPr>
          <w:rFonts w:ascii="Arial" w:hAnsi="Arial" w:cs="Arial"/>
        </w:rPr>
        <w:t>Meet</w:t>
      </w:r>
      <w:proofErr w:type="gramEnd"/>
      <w:r w:rsidR="00134094" w:rsidRPr="00CC5167">
        <w:rPr>
          <w:rFonts w:ascii="Arial" w:hAnsi="Arial" w:cs="Arial"/>
        </w:rPr>
        <w:t xml:space="preserve"> a child health</w:t>
      </w:r>
      <w:r w:rsidR="00CC5167" w:rsidRPr="00CC5167">
        <w:rPr>
          <w:rFonts w:ascii="Arial" w:hAnsi="Arial" w:cs="Arial"/>
        </w:rPr>
        <w:t xml:space="preserve"> and wellbeing needs, Respond to the use of prohibited or restrictive practices for a child in the guardianship of the chief executive</w:t>
      </w:r>
      <w:r w:rsidR="00CC5167">
        <w:rPr>
          <w:rFonts w:ascii="Arial" w:hAnsi="Arial" w:cs="Arial"/>
        </w:rPr>
        <w:t>.</w:t>
      </w:r>
      <w:r w:rsidR="00CC5167" w:rsidRPr="00CC5167">
        <w:rPr>
          <w:rFonts w:ascii="Arial" w:hAnsi="Arial" w:cs="Arial"/>
        </w:rPr>
        <w:t xml:space="preserve"> </w:t>
      </w:r>
    </w:p>
    <w:p w14:paraId="1204742E" w14:textId="12726986" w:rsidR="00E9241B" w:rsidRPr="00690060" w:rsidRDefault="00E9241B" w:rsidP="00DB2758">
      <w:pPr>
        <w:pStyle w:val="Heading2"/>
        <w:spacing w:before="360"/>
        <w:rPr>
          <w:rFonts w:ascii="Arial" w:hAnsi="Arial" w:cs="Arial"/>
        </w:rPr>
      </w:pPr>
      <w:bookmarkStart w:id="30" w:name="_Toc101850490"/>
      <w:r w:rsidRPr="00690060">
        <w:rPr>
          <w:rFonts w:ascii="Arial" w:hAnsi="Arial" w:cs="Arial"/>
        </w:rPr>
        <w:t xml:space="preserve">Managing </w:t>
      </w:r>
      <w:r w:rsidR="0039318F" w:rsidRPr="00690060">
        <w:rPr>
          <w:rFonts w:ascii="Arial" w:hAnsi="Arial" w:cs="Arial"/>
        </w:rPr>
        <w:t xml:space="preserve">foreseeable risk and </w:t>
      </w:r>
      <w:r w:rsidRPr="00690060">
        <w:rPr>
          <w:rFonts w:ascii="Arial" w:hAnsi="Arial" w:cs="Arial"/>
        </w:rPr>
        <w:t>crisis</w:t>
      </w:r>
      <w:bookmarkEnd w:id="30"/>
    </w:p>
    <w:p w14:paraId="4FE9B82D" w14:textId="718A0ACA" w:rsidR="00E9241B" w:rsidRPr="00690060" w:rsidRDefault="00E9241B" w:rsidP="00DB2758">
      <w:pPr>
        <w:rPr>
          <w:rFonts w:ascii="Arial" w:hAnsi="Arial" w:cs="Arial"/>
        </w:rPr>
      </w:pPr>
      <w:r w:rsidRPr="00690060">
        <w:rPr>
          <w:rFonts w:ascii="Arial" w:hAnsi="Arial" w:cs="Arial"/>
        </w:rPr>
        <w:t>Carers have a duty of care to ensure the safety of children and young people in their care</w:t>
      </w:r>
      <w:r w:rsidR="00E50948">
        <w:rPr>
          <w:rFonts w:ascii="Arial" w:hAnsi="Arial" w:cs="Arial"/>
        </w:rPr>
        <w:t xml:space="preserve">. </w:t>
      </w:r>
      <w:r w:rsidRPr="00690060">
        <w:rPr>
          <w:rFonts w:ascii="Arial" w:hAnsi="Arial" w:cs="Arial"/>
        </w:rPr>
        <w:t xml:space="preserve">Where the child or young person demonstrates behaviour that presents immediate or known foreseeable risk of harm, carers must take reasonable steps to keep the child or young person or others safe. </w:t>
      </w:r>
    </w:p>
    <w:p w14:paraId="544B8607" w14:textId="24B395DE" w:rsidR="00E9241B" w:rsidRPr="00690060" w:rsidRDefault="00E9241B" w:rsidP="00DB2758">
      <w:pPr>
        <w:spacing w:after="60"/>
        <w:rPr>
          <w:rFonts w:ascii="Arial" w:hAnsi="Arial" w:cs="Arial"/>
        </w:rPr>
      </w:pPr>
      <w:r w:rsidRPr="00690060">
        <w:rPr>
          <w:rFonts w:ascii="Arial" w:hAnsi="Arial" w:cs="Arial"/>
        </w:rPr>
        <w:t xml:space="preserve">Under the </w:t>
      </w:r>
      <w:hyperlink r:id="rId27" w:history="1">
        <w:r w:rsidRPr="004B322A">
          <w:rPr>
            <w:rStyle w:val="Hyperlink"/>
            <w:rFonts w:ascii="Arial" w:hAnsi="Arial" w:cs="Arial"/>
          </w:rPr>
          <w:t xml:space="preserve">Managing </w:t>
        </w:r>
        <w:r w:rsidR="00361525" w:rsidRPr="004B322A">
          <w:rPr>
            <w:rStyle w:val="Hyperlink"/>
            <w:rFonts w:ascii="Arial" w:hAnsi="Arial" w:cs="Arial"/>
          </w:rPr>
          <w:t>h</w:t>
        </w:r>
        <w:r w:rsidRPr="004B322A">
          <w:rPr>
            <w:rStyle w:val="Hyperlink"/>
            <w:rFonts w:ascii="Arial" w:hAnsi="Arial" w:cs="Arial"/>
          </w:rPr>
          <w:t xml:space="preserve">igh </w:t>
        </w:r>
        <w:r w:rsidR="00361525" w:rsidRPr="004B322A">
          <w:rPr>
            <w:rStyle w:val="Hyperlink"/>
            <w:rFonts w:ascii="Arial" w:hAnsi="Arial" w:cs="Arial"/>
          </w:rPr>
          <w:t>r</w:t>
        </w:r>
        <w:r w:rsidRPr="004B322A">
          <w:rPr>
            <w:rStyle w:val="Hyperlink"/>
            <w:rFonts w:ascii="Arial" w:hAnsi="Arial" w:cs="Arial"/>
          </w:rPr>
          <w:t xml:space="preserve">isk </w:t>
        </w:r>
        <w:r w:rsidR="00361525" w:rsidRPr="004B322A">
          <w:rPr>
            <w:rStyle w:val="Hyperlink"/>
            <w:rFonts w:ascii="Arial" w:hAnsi="Arial" w:cs="Arial"/>
          </w:rPr>
          <w:t>behaviour</w:t>
        </w:r>
      </w:hyperlink>
      <w:r w:rsidR="00361525">
        <w:rPr>
          <w:rFonts w:ascii="Arial" w:hAnsi="Arial" w:cs="Arial"/>
        </w:rPr>
        <w:t xml:space="preserve"> </w:t>
      </w:r>
      <w:r w:rsidRPr="00690060">
        <w:rPr>
          <w:rFonts w:ascii="Arial" w:hAnsi="Arial" w:cs="Arial"/>
        </w:rPr>
        <w:t>policy, the emergency use of restrictive practices can be used when:</w:t>
      </w:r>
    </w:p>
    <w:p w14:paraId="70619D72" w14:textId="4CAC3B23" w:rsidR="00E9241B" w:rsidRPr="00690060" w:rsidRDefault="00E9241B" w:rsidP="00DB2758">
      <w:pPr>
        <w:pStyle w:val="ListParagraph"/>
        <w:numPr>
          <w:ilvl w:val="0"/>
          <w:numId w:val="29"/>
        </w:numPr>
        <w:rPr>
          <w:rFonts w:ascii="Arial" w:hAnsi="Arial" w:cs="Arial"/>
        </w:rPr>
      </w:pPr>
      <w:r w:rsidRPr="00690060">
        <w:rPr>
          <w:rFonts w:ascii="Arial" w:hAnsi="Arial" w:cs="Arial"/>
        </w:rPr>
        <w:t>the child or young person is behaving in a way that poses immediate foreseeable risk of harm or actual risk of harm to themselves or others</w:t>
      </w:r>
    </w:p>
    <w:p w14:paraId="6BE2159F" w14:textId="078E79D5" w:rsidR="00E9241B" w:rsidRPr="00690060" w:rsidRDefault="00E9241B" w:rsidP="00DB2758">
      <w:pPr>
        <w:pStyle w:val="ListParagraph"/>
        <w:numPr>
          <w:ilvl w:val="0"/>
          <w:numId w:val="29"/>
        </w:numPr>
        <w:rPr>
          <w:rFonts w:ascii="Arial" w:hAnsi="Arial" w:cs="Arial"/>
        </w:rPr>
      </w:pPr>
      <w:r w:rsidRPr="00690060">
        <w:rPr>
          <w:rFonts w:ascii="Arial" w:hAnsi="Arial" w:cs="Arial"/>
        </w:rPr>
        <w:t>the practice is reasonable in all the circumstances of the behaviour</w:t>
      </w:r>
    </w:p>
    <w:p w14:paraId="5B6474AA" w14:textId="6A559BCE" w:rsidR="00E9241B" w:rsidRPr="00217F64" w:rsidRDefault="00E9241B" w:rsidP="00DB2758">
      <w:pPr>
        <w:pStyle w:val="ListParagraph"/>
        <w:numPr>
          <w:ilvl w:val="0"/>
          <w:numId w:val="29"/>
        </w:numPr>
        <w:rPr>
          <w:rFonts w:ascii="Arial" w:hAnsi="Arial" w:cs="Arial"/>
        </w:rPr>
      </w:pPr>
      <w:r w:rsidRPr="00690060">
        <w:rPr>
          <w:rFonts w:ascii="Arial" w:hAnsi="Arial" w:cs="Arial"/>
        </w:rPr>
        <w:t xml:space="preserve">where there is no less restrictive strategy available to respond to the child or young person’s high risk behaviour at that </w:t>
      </w:r>
      <w:r w:rsidRPr="00217F64">
        <w:rPr>
          <w:rFonts w:ascii="Arial" w:hAnsi="Arial" w:cs="Arial"/>
        </w:rPr>
        <w:t>time</w:t>
      </w:r>
      <w:r w:rsidR="00361525" w:rsidRPr="00217F64">
        <w:rPr>
          <w:rFonts w:ascii="Arial" w:hAnsi="Arial" w:cs="Arial"/>
        </w:rPr>
        <w:t>.</w:t>
      </w:r>
    </w:p>
    <w:p w14:paraId="37DC79FF" w14:textId="45637A06" w:rsidR="00E9241B" w:rsidRPr="00217F64" w:rsidRDefault="00361525" w:rsidP="00361525">
      <w:pPr>
        <w:rPr>
          <w:rFonts w:ascii="Arial" w:hAnsi="Arial" w:cs="Arial"/>
        </w:rPr>
      </w:pPr>
      <w:r w:rsidRPr="00217F64">
        <w:rPr>
          <w:rFonts w:ascii="Arial" w:hAnsi="Arial" w:cs="Arial"/>
        </w:rPr>
        <w:t>C</w:t>
      </w:r>
      <w:r w:rsidR="00E9241B" w:rsidRPr="00217F64">
        <w:rPr>
          <w:rFonts w:ascii="Arial" w:hAnsi="Arial" w:cs="Arial"/>
        </w:rPr>
        <w:t xml:space="preserve">onsideration must </w:t>
      </w:r>
      <w:r w:rsidRPr="00217F64">
        <w:rPr>
          <w:rFonts w:ascii="Arial" w:hAnsi="Arial" w:cs="Arial"/>
        </w:rPr>
        <w:t xml:space="preserve">always </w:t>
      </w:r>
      <w:r w:rsidR="00E9241B" w:rsidRPr="00217F64">
        <w:rPr>
          <w:rFonts w:ascii="Arial" w:hAnsi="Arial" w:cs="Arial"/>
        </w:rPr>
        <w:t>be given to the best interests of the child.</w:t>
      </w:r>
    </w:p>
    <w:p w14:paraId="2040F61E" w14:textId="25D505F2" w:rsidR="00E9241B" w:rsidRPr="00217F64" w:rsidRDefault="00E9241B" w:rsidP="00DB2758">
      <w:pPr>
        <w:spacing w:after="60"/>
        <w:rPr>
          <w:rFonts w:ascii="Arial" w:hAnsi="Arial" w:cs="Arial"/>
        </w:rPr>
      </w:pPr>
      <w:r w:rsidRPr="00217F64">
        <w:rPr>
          <w:rFonts w:ascii="Arial" w:hAnsi="Arial" w:cs="Arial"/>
        </w:rPr>
        <w:t>In these situations, carers can use:</w:t>
      </w:r>
    </w:p>
    <w:p w14:paraId="772EA580" w14:textId="262066A1" w:rsidR="00E9241B" w:rsidRPr="00217F64" w:rsidRDefault="00E9241B" w:rsidP="00DB2758">
      <w:pPr>
        <w:pStyle w:val="ListParagraph"/>
        <w:numPr>
          <w:ilvl w:val="0"/>
          <w:numId w:val="30"/>
        </w:numPr>
        <w:rPr>
          <w:rFonts w:ascii="Arial" w:hAnsi="Arial" w:cs="Arial"/>
        </w:rPr>
      </w:pPr>
      <w:r w:rsidRPr="00217F64">
        <w:rPr>
          <w:rFonts w:ascii="Arial" w:hAnsi="Arial" w:cs="Arial"/>
        </w:rPr>
        <w:t>emergency use of physical restraint not including specific high risk physical restraint techniques that have been identified as prohibited practices.</w:t>
      </w:r>
    </w:p>
    <w:p w14:paraId="53902013" w14:textId="1B651B54" w:rsidR="00E9241B" w:rsidRPr="00217F64" w:rsidRDefault="00E9241B" w:rsidP="00DB2758">
      <w:pPr>
        <w:pStyle w:val="ListParagraph"/>
        <w:numPr>
          <w:ilvl w:val="0"/>
          <w:numId w:val="30"/>
        </w:numPr>
        <w:rPr>
          <w:rFonts w:ascii="Arial" w:hAnsi="Arial" w:cs="Arial"/>
        </w:rPr>
      </w:pPr>
      <w:r w:rsidRPr="00217F64">
        <w:rPr>
          <w:rFonts w:ascii="Arial" w:hAnsi="Arial" w:cs="Arial"/>
        </w:rPr>
        <w:t>emergency removal of items</w:t>
      </w:r>
      <w:r w:rsidR="00332908" w:rsidRPr="00217F64">
        <w:rPr>
          <w:rFonts w:ascii="Arial" w:hAnsi="Arial" w:cs="Arial"/>
        </w:rPr>
        <w:t>.</w:t>
      </w:r>
    </w:p>
    <w:p w14:paraId="0764E26F" w14:textId="77777777" w:rsidR="00134094" w:rsidRDefault="00134094" w:rsidP="00134094">
      <w:pPr>
        <w:spacing w:after="60"/>
        <w:rPr>
          <w:rFonts w:ascii="Arial" w:hAnsi="Arial" w:cs="Arial"/>
        </w:rPr>
      </w:pPr>
      <w:r>
        <w:rPr>
          <w:rFonts w:ascii="Arial" w:hAnsi="Arial" w:cs="Arial"/>
        </w:rPr>
        <w:t xml:space="preserve">The </w:t>
      </w:r>
      <w:r w:rsidR="00E9241B" w:rsidRPr="00217F64">
        <w:rPr>
          <w:rFonts w:ascii="Arial" w:hAnsi="Arial" w:cs="Arial"/>
        </w:rPr>
        <w:t>emergency use of physical restraint</w:t>
      </w:r>
      <w:r w:rsidR="00B915DA">
        <w:rPr>
          <w:rFonts w:ascii="Arial" w:hAnsi="Arial" w:cs="Arial"/>
        </w:rPr>
        <w:t xml:space="preserve"> </w:t>
      </w:r>
      <w:r>
        <w:rPr>
          <w:rFonts w:ascii="Arial" w:hAnsi="Arial" w:cs="Arial"/>
        </w:rPr>
        <w:t>must:</w:t>
      </w:r>
    </w:p>
    <w:p w14:paraId="2C1166A8" w14:textId="3A9A17A1" w:rsidR="00E9241B" w:rsidRPr="00134094" w:rsidRDefault="00134094" w:rsidP="00134094">
      <w:pPr>
        <w:pStyle w:val="ListParagraph"/>
        <w:numPr>
          <w:ilvl w:val="0"/>
          <w:numId w:val="69"/>
        </w:numPr>
        <w:spacing w:after="60"/>
        <w:rPr>
          <w:rFonts w:ascii="Arial" w:hAnsi="Arial" w:cs="Arial"/>
        </w:rPr>
      </w:pPr>
      <w:r>
        <w:rPr>
          <w:rFonts w:ascii="Arial" w:hAnsi="Arial" w:cs="Arial"/>
        </w:rPr>
        <w:t>b</w:t>
      </w:r>
      <w:r w:rsidR="00E9241B" w:rsidRPr="00134094">
        <w:rPr>
          <w:rFonts w:ascii="Arial" w:hAnsi="Arial" w:cs="Arial"/>
        </w:rPr>
        <w:t>e reasonable and necessary to prevent the child from harming themselves or other</w:t>
      </w:r>
    </w:p>
    <w:p w14:paraId="329C0B21" w14:textId="1C7D3054" w:rsidR="00E9241B" w:rsidRPr="00690060" w:rsidRDefault="00217F64" w:rsidP="00134094">
      <w:pPr>
        <w:pStyle w:val="ListParagraph"/>
        <w:numPr>
          <w:ilvl w:val="0"/>
          <w:numId w:val="69"/>
        </w:numPr>
        <w:rPr>
          <w:rFonts w:ascii="Arial" w:hAnsi="Arial" w:cs="Arial"/>
        </w:rPr>
      </w:pPr>
      <w:r>
        <w:rPr>
          <w:rFonts w:ascii="Arial" w:hAnsi="Arial" w:cs="Arial"/>
        </w:rPr>
        <w:t>be</w:t>
      </w:r>
      <w:r w:rsidR="00134094">
        <w:rPr>
          <w:rFonts w:ascii="Arial" w:hAnsi="Arial" w:cs="Arial"/>
        </w:rPr>
        <w:t xml:space="preserve"> </w:t>
      </w:r>
      <w:r w:rsidR="00E9241B" w:rsidRPr="00690060">
        <w:rPr>
          <w:rFonts w:ascii="Arial" w:hAnsi="Arial" w:cs="Arial"/>
        </w:rPr>
        <w:t>the least restrictive option and be proportionate to the level of risk of the behaviour</w:t>
      </w:r>
    </w:p>
    <w:p w14:paraId="2763D17F" w14:textId="7724E0E2" w:rsidR="00E9241B" w:rsidRPr="00690060" w:rsidRDefault="00E97D2A" w:rsidP="00134094">
      <w:pPr>
        <w:pStyle w:val="ListParagraph"/>
        <w:numPr>
          <w:ilvl w:val="0"/>
          <w:numId w:val="69"/>
        </w:numPr>
        <w:rPr>
          <w:rFonts w:ascii="Arial" w:hAnsi="Arial" w:cs="Arial"/>
        </w:rPr>
      </w:pPr>
      <w:r w:rsidRPr="00134094">
        <w:rPr>
          <w:rFonts w:ascii="Arial" w:hAnsi="Arial" w:cs="Arial"/>
        </w:rPr>
        <w:t>be</w:t>
      </w:r>
      <w:r w:rsidR="00190A36" w:rsidRPr="00134094">
        <w:rPr>
          <w:rFonts w:ascii="Arial" w:hAnsi="Arial" w:cs="Arial"/>
        </w:rPr>
        <w:t xml:space="preserve"> </w:t>
      </w:r>
      <w:r w:rsidR="00E9241B" w:rsidRPr="00134094">
        <w:rPr>
          <w:rFonts w:ascii="Arial" w:hAnsi="Arial" w:cs="Arial"/>
        </w:rPr>
        <w:t>applied for the shortest amount of time and be removed as soon as the risk of the behaviour</w:t>
      </w:r>
      <w:r w:rsidR="00E9241B" w:rsidRPr="00690060">
        <w:rPr>
          <w:rFonts w:ascii="Arial" w:hAnsi="Arial" w:cs="Arial"/>
        </w:rPr>
        <w:t xml:space="preserve"> has reduced</w:t>
      </w:r>
    </w:p>
    <w:p w14:paraId="3B68CD2E" w14:textId="45DBCE11" w:rsidR="00E9241B" w:rsidRPr="00690060" w:rsidRDefault="00E9241B" w:rsidP="00134094">
      <w:pPr>
        <w:pStyle w:val="ListParagraph"/>
        <w:numPr>
          <w:ilvl w:val="0"/>
          <w:numId w:val="69"/>
        </w:numPr>
        <w:rPr>
          <w:rFonts w:ascii="Arial" w:hAnsi="Arial" w:cs="Arial"/>
        </w:rPr>
      </w:pPr>
      <w:r w:rsidRPr="00690060">
        <w:rPr>
          <w:rFonts w:ascii="Arial" w:hAnsi="Arial" w:cs="Arial"/>
        </w:rPr>
        <w:t>only be used where the risk of not using the restraint outweighs the risk for using the restraint.</w:t>
      </w:r>
    </w:p>
    <w:p w14:paraId="3E942199" w14:textId="071F1347" w:rsidR="00E9241B" w:rsidRPr="00690060" w:rsidRDefault="00E9241B" w:rsidP="00134094">
      <w:pPr>
        <w:pStyle w:val="ListParagraph"/>
        <w:numPr>
          <w:ilvl w:val="0"/>
          <w:numId w:val="69"/>
        </w:numPr>
        <w:rPr>
          <w:rFonts w:ascii="Arial" w:hAnsi="Arial" w:cs="Arial"/>
        </w:rPr>
      </w:pPr>
      <w:r w:rsidRPr="00690060">
        <w:rPr>
          <w:rFonts w:ascii="Arial" w:hAnsi="Arial" w:cs="Arial"/>
        </w:rPr>
        <w:t>must be ceased if the child says they cannot breathe, vomits, demonstrates signs of physical or psychological distress, starts to change colour or has a medical emergency such as a seizure or asthma attack.</w:t>
      </w:r>
    </w:p>
    <w:p w14:paraId="53D9B3C9" w14:textId="0D23F8D7" w:rsidR="00E9241B" w:rsidRPr="00690060" w:rsidRDefault="00E23038" w:rsidP="00DB2758">
      <w:pPr>
        <w:rPr>
          <w:rFonts w:ascii="Arial" w:hAnsi="Arial" w:cs="Arial"/>
        </w:rPr>
      </w:pPr>
      <w:r w:rsidRPr="00690060">
        <w:rPr>
          <w:rFonts w:ascii="Arial" w:hAnsi="Arial" w:cs="Arial"/>
          <w:noProof/>
          <w:color w:val="7030A0"/>
          <w:u w:val="single"/>
        </w:rPr>
        <w:lastRenderedPageBreak/>
        <mc:AlternateContent>
          <mc:Choice Requires="wps">
            <w:drawing>
              <wp:anchor distT="45720" distB="45720" distL="114300" distR="114300" simplePos="0" relativeHeight="251685888" behindDoc="0" locked="0" layoutInCell="1" allowOverlap="1" wp14:anchorId="507DA583" wp14:editId="1D23CA70">
                <wp:simplePos x="0" y="0"/>
                <wp:positionH relativeFrom="margin">
                  <wp:posOffset>-36195</wp:posOffset>
                </wp:positionH>
                <wp:positionV relativeFrom="paragraph">
                  <wp:posOffset>645354</wp:posOffset>
                </wp:positionV>
                <wp:extent cx="5706110" cy="1404620"/>
                <wp:effectExtent l="0" t="0" r="27940" b="1079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1404620"/>
                        </a:xfrm>
                        <a:prstGeom prst="rect">
                          <a:avLst/>
                        </a:prstGeom>
                        <a:solidFill>
                          <a:srgbClr val="CCCCFF"/>
                        </a:solidFill>
                        <a:ln w="9525">
                          <a:solidFill>
                            <a:srgbClr val="000000"/>
                          </a:solidFill>
                          <a:prstDash val="dashDot"/>
                          <a:miter lim="800000"/>
                          <a:headEnd/>
                          <a:tailEnd/>
                        </a:ln>
                      </wps:spPr>
                      <wps:txbx>
                        <w:txbxContent>
                          <w:p w14:paraId="464D22D7" w14:textId="321178B0" w:rsidR="00444005" w:rsidRPr="00690060" w:rsidRDefault="00444005" w:rsidP="00690060">
                            <w:pPr>
                              <w:spacing w:before="120" w:after="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PRACTICE PROMPT</w:t>
                            </w:r>
                          </w:p>
                          <w:p w14:paraId="53ACF083" w14:textId="41087378" w:rsidR="00444005" w:rsidRPr="00690060" w:rsidRDefault="00444005" w:rsidP="00FE10D9">
                            <w:pPr>
                              <w:spacing w:before="120"/>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The Managing </w:t>
                            </w:r>
                            <w:r>
                              <w:rPr>
                                <w:rFonts w:ascii="Arial" w:hAnsi="Arial" w:cs="Arial"/>
                                <w:i/>
                                <w:iCs/>
                                <w:color w:val="000000" w:themeColor="text1"/>
                                <w:sz w:val="20"/>
                                <w:szCs w:val="20"/>
                              </w:rPr>
                              <w:t>h</w:t>
                            </w:r>
                            <w:r w:rsidRPr="00690060">
                              <w:rPr>
                                <w:rFonts w:ascii="Arial" w:hAnsi="Arial" w:cs="Arial"/>
                                <w:i/>
                                <w:iCs/>
                                <w:color w:val="000000" w:themeColor="text1"/>
                                <w:sz w:val="20"/>
                                <w:szCs w:val="20"/>
                              </w:rPr>
                              <w:t xml:space="preserve">igh </w:t>
                            </w:r>
                            <w:r>
                              <w:rPr>
                                <w:rFonts w:ascii="Arial" w:hAnsi="Arial" w:cs="Arial"/>
                                <w:i/>
                                <w:iCs/>
                                <w:color w:val="000000" w:themeColor="text1"/>
                                <w:sz w:val="20"/>
                                <w:szCs w:val="20"/>
                              </w:rPr>
                              <w:t>r</w:t>
                            </w:r>
                            <w:r w:rsidRPr="00690060">
                              <w:rPr>
                                <w:rFonts w:ascii="Arial" w:hAnsi="Arial" w:cs="Arial"/>
                                <w:i/>
                                <w:iCs/>
                                <w:color w:val="000000" w:themeColor="text1"/>
                                <w:sz w:val="20"/>
                                <w:szCs w:val="20"/>
                              </w:rPr>
                              <w:t xml:space="preserve">isk </w:t>
                            </w:r>
                            <w:r>
                              <w:rPr>
                                <w:rFonts w:ascii="Arial" w:hAnsi="Arial" w:cs="Arial"/>
                                <w:i/>
                                <w:iCs/>
                                <w:color w:val="000000" w:themeColor="text1"/>
                                <w:sz w:val="20"/>
                                <w:szCs w:val="20"/>
                              </w:rPr>
                              <w:t>b</w:t>
                            </w:r>
                            <w:r w:rsidRPr="00690060">
                              <w:rPr>
                                <w:rFonts w:ascii="Arial" w:hAnsi="Arial" w:cs="Arial"/>
                                <w:i/>
                                <w:iCs/>
                                <w:color w:val="000000" w:themeColor="text1"/>
                                <w:sz w:val="20"/>
                                <w:szCs w:val="20"/>
                              </w:rPr>
                              <w:t>ehaviour policy provides guiding principles on the emergency use of restrictive practices including emergency use of physical restraint and removal of items</w:t>
                            </w:r>
                            <w:r>
                              <w:rPr>
                                <w:rFonts w:ascii="Arial" w:hAnsi="Arial" w:cs="Arial"/>
                                <w:i/>
                                <w:iCs/>
                                <w:color w:val="000000" w:themeColor="text1"/>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7DA583" id="_x0000_s1043" type="#_x0000_t202" style="position:absolute;margin-left:-2.85pt;margin-top:50.8pt;width:449.3pt;height:110.6pt;z-index:25168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VWMNwIAAGkEAAAOAAAAZHJzL2Uyb0RvYy54bWysVNtu2zAMfR+wfxD0vtoOcmmNOkWXLMOA&#10;rhvQ7gMYWY6FyaImqbGzrx8lp2nQbS/D/CCQInVEniP6+mboNNtL5xWaihcXOWfSCKyV2VX82+Pm&#10;3SVnPoCpQaORFT9Iz2+Wb99c97aUE2xR19IxAjG+7G3F2xBsmWVetLIDf4FWGgo26DoI5LpdVjvo&#10;Cb3T2STP51mPrrYOhfSedtdjkC8TftNIEb40jZeB6YpTbSGtLq3buGbLayh3DmyrxLEM+IcqOlCG&#10;Lj1BrSEAe3LqN6hOCYcem3AhsMuwaZSQqQfqpshfdfPQgpWpFyLH2xNN/v/Bivv9V8dUXfHJlDMD&#10;HWn0KIfA3uPAJpGe3vqSsh4s5YWBtknm1Kq3dyi+e2Zw1YLZyVvnsG8l1FReEU9mZ0dHHB9Btv1n&#10;rOkaeAqYgIbGdZE7YoMROsl0OEkTSxG0OVvk86KgkKBYMc2n80kSL4Py+bh1PnyU2LFoVNyR9gke&#10;9nc+xHKgfE6Jt3nUqt4orZPjdtuVdmwP9E5W9G02qYNXadqwvuJXs8lsZOCvEHn6/gQRS1iDb8er&#10;arLWGGIilJ0KNAtadRW/PJ2HMlL6wdQpJYDSo03daHPkONI6EhyG7ZDULBYRMwqwxfpArDsc3z7N&#10;Khktup+c9fTuK+5/PIGTnOlPhpS7KqbTOCjJmc4WRDNz55HteQSMIKiKB85GcxXScCVO7S0pvFGJ&#10;+5dKjjXTe06SHGcvDsy5n7Je/hDLXwAAAP//AwBQSwMEFAAGAAgAAAAhAPBE8xfhAAAACgEAAA8A&#10;AABkcnMvZG93bnJldi54bWxMj8FOg0AQhu8mvsNmTLyYdmGrFZClMU299aCo0eMWRiBlZwm7pfj2&#10;jic9zsyXf74/38y2FxOOvnOkIV5GIJAqV3fUaHh7fVokIHwwVJveEWr4Rg+b4vIiN1ntzvSCUxka&#10;wSHkM6OhDWHIpPRVi9b4pRuQ+PblRmsCj2Mj69GcOdz2UkXRWlrTEX9ozYDbFqtjebIatn5e7T6H&#10;d7V/jlM5fdzubvblUevrq/nxAUTAOfzB8KvP6lCw08GdqPai17C4u2eS91G8BsFAkqoUxEHDSqkE&#10;ZJHL/xWKHwAAAP//AwBQSwECLQAUAAYACAAAACEAtoM4kv4AAADhAQAAEwAAAAAAAAAAAAAAAAAA&#10;AAAAW0NvbnRlbnRfVHlwZXNdLnhtbFBLAQItABQABgAIAAAAIQA4/SH/1gAAAJQBAAALAAAAAAAA&#10;AAAAAAAAAC8BAABfcmVscy8ucmVsc1BLAQItABQABgAIAAAAIQBGoVWMNwIAAGkEAAAOAAAAAAAA&#10;AAAAAAAAAC4CAABkcnMvZTJvRG9jLnhtbFBLAQItABQABgAIAAAAIQDwRPMX4QAAAAoBAAAPAAAA&#10;AAAAAAAAAAAAAJEEAABkcnMvZG93bnJldi54bWxQSwUGAAAAAAQABADzAAAAnwUAAAAA&#10;" fillcolor="#ccf">
                <v:stroke dashstyle="dashDot"/>
                <v:textbox style="mso-fit-shape-to-text:t">
                  <w:txbxContent>
                    <w:p w14:paraId="464D22D7" w14:textId="321178B0" w:rsidR="00444005" w:rsidRPr="00690060" w:rsidRDefault="00444005" w:rsidP="00690060">
                      <w:pPr>
                        <w:spacing w:before="120" w:after="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PRACTICE PROMPT</w:t>
                      </w:r>
                    </w:p>
                    <w:p w14:paraId="53ACF083" w14:textId="41087378" w:rsidR="00444005" w:rsidRPr="00690060" w:rsidRDefault="00444005" w:rsidP="00FE10D9">
                      <w:pPr>
                        <w:spacing w:before="120"/>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The Managing </w:t>
                      </w:r>
                      <w:r>
                        <w:rPr>
                          <w:rFonts w:ascii="Arial" w:hAnsi="Arial" w:cs="Arial"/>
                          <w:i/>
                          <w:iCs/>
                          <w:color w:val="000000" w:themeColor="text1"/>
                          <w:sz w:val="20"/>
                          <w:szCs w:val="20"/>
                        </w:rPr>
                        <w:t>h</w:t>
                      </w:r>
                      <w:r w:rsidRPr="00690060">
                        <w:rPr>
                          <w:rFonts w:ascii="Arial" w:hAnsi="Arial" w:cs="Arial"/>
                          <w:i/>
                          <w:iCs/>
                          <w:color w:val="000000" w:themeColor="text1"/>
                          <w:sz w:val="20"/>
                          <w:szCs w:val="20"/>
                        </w:rPr>
                        <w:t xml:space="preserve">igh </w:t>
                      </w:r>
                      <w:r>
                        <w:rPr>
                          <w:rFonts w:ascii="Arial" w:hAnsi="Arial" w:cs="Arial"/>
                          <w:i/>
                          <w:iCs/>
                          <w:color w:val="000000" w:themeColor="text1"/>
                          <w:sz w:val="20"/>
                          <w:szCs w:val="20"/>
                        </w:rPr>
                        <w:t>r</w:t>
                      </w:r>
                      <w:r w:rsidRPr="00690060">
                        <w:rPr>
                          <w:rFonts w:ascii="Arial" w:hAnsi="Arial" w:cs="Arial"/>
                          <w:i/>
                          <w:iCs/>
                          <w:color w:val="000000" w:themeColor="text1"/>
                          <w:sz w:val="20"/>
                          <w:szCs w:val="20"/>
                        </w:rPr>
                        <w:t xml:space="preserve">isk </w:t>
                      </w:r>
                      <w:r>
                        <w:rPr>
                          <w:rFonts w:ascii="Arial" w:hAnsi="Arial" w:cs="Arial"/>
                          <w:i/>
                          <w:iCs/>
                          <w:color w:val="000000" w:themeColor="text1"/>
                          <w:sz w:val="20"/>
                          <w:szCs w:val="20"/>
                        </w:rPr>
                        <w:t>b</w:t>
                      </w:r>
                      <w:r w:rsidRPr="00690060">
                        <w:rPr>
                          <w:rFonts w:ascii="Arial" w:hAnsi="Arial" w:cs="Arial"/>
                          <w:i/>
                          <w:iCs/>
                          <w:color w:val="000000" w:themeColor="text1"/>
                          <w:sz w:val="20"/>
                          <w:szCs w:val="20"/>
                        </w:rPr>
                        <w:t>ehaviour policy provides guiding principles on the emergency use of restrictive practices including emergency use of physical restraint and removal of items</w:t>
                      </w:r>
                      <w:r>
                        <w:rPr>
                          <w:rFonts w:ascii="Arial" w:hAnsi="Arial" w:cs="Arial"/>
                          <w:i/>
                          <w:iCs/>
                          <w:color w:val="000000" w:themeColor="text1"/>
                          <w:sz w:val="20"/>
                          <w:szCs w:val="20"/>
                        </w:rPr>
                        <w:t xml:space="preserve">. </w:t>
                      </w:r>
                    </w:p>
                  </w:txbxContent>
                </v:textbox>
                <w10:wrap type="square" anchorx="margin"/>
              </v:shape>
            </w:pict>
          </mc:Fallback>
        </mc:AlternateContent>
      </w:r>
      <w:r w:rsidR="00E9241B" w:rsidRPr="00690060">
        <w:rPr>
          <w:rFonts w:ascii="Arial" w:hAnsi="Arial" w:cs="Arial"/>
        </w:rPr>
        <w:t xml:space="preserve">When an emergency use of a physical restraint is </w:t>
      </w:r>
      <w:r w:rsidR="00AF2672">
        <w:rPr>
          <w:rFonts w:ascii="Arial" w:hAnsi="Arial" w:cs="Arial"/>
        </w:rPr>
        <w:t>ceased</w:t>
      </w:r>
      <w:r w:rsidR="00E9241B" w:rsidRPr="00690060">
        <w:rPr>
          <w:rFonts w:ascii="Arial" w:hAnsi="Arial" w:cs="Arial"/>
        </w:rPr>
        <w:t>, the child or young person must be carefully monitored and supported to access any required medical attention</w:t>
      </w:r>
      <w:r w:rsidR="00E50948">
        <w:rPr>
          <w:rFonts w:ascii="Arial" w:hAnsi="Arial" w:cs="Arial"/>
        </w:rPr>
        <w:t xml:space="preserve">. </w:t>
      </w:r>
      <w:r w:rsidR="00E9241B" w:rsidRPr="00690060">
        <w:rPr>
          <w:rFonts w:ascii="Arial" w:hAnsi="Arial" w:cs="Arial"/>
        </w:rPr>
        <w:t>They should also be provided the opportunity to debrief about the incident when calm.</w:t>
      </w:r>
    </w:p>
    <w:p w14:paraId="33B8E4B2" w14:textId="1BB65655" w:rsidR="00E9241B" w:rsidRPr="008E3276" w:rsidRDefault="00E9241B" w:rsidP="00DB2758">
      <w:pPr>
        <w:spacing w:before="240"/>
        <w:rPr>
          <w:rFonts w:ascii="Arial" w:hAnsi="Arial" w:cs="Arial"/>
        </w:rPr>
      </w:pPr>
      <w:r w:rsidRPr="008E3276">
        <w:rPr>
          <w:rFonts w:ascii="Arial" w:hAnsi="Arial" w:cs="Arial"/>
        </w:rPr>
        <w:t>If the child or young person is demonstrating the high risk behaviour frequently</w:t>
      </w:r>
      <w:r w:rsidR="00C23067" w:rsidRPr="008E3276">
        <w:rPr>
          <w:rFonts w:ascii="Arial" w:hAnsi="Arial" w:cs="Arial"/>
        </w:rPr>
        <w:t xml:space="preserve">, a crisis </w:t>
      </w:r>
      <w:r w:rsidR="0034697D" w:rsidRPr="008E3276">
        <w:rPr>
          <w:rFonts w:ascii="Arial" w:hAnsi="Arial" w:cs="Arial"/>
        </w:rPr>
        <w:t>management plan</w:t>
      </w:r>
      <w:r w:rsidRPr="008E3276">
        <w:rPr>
          <w:rFonts w:ascii="Arial" w:hAnsi="Arial" w:cs="Arial"/>
        </w:rPr>
        <w:t xml:space="preserve"> should be developed by the </w:t>
      </w:r>
      <w:r w:rsidR="00C23067" w:rsidRPr="008E3276">
        <w:rPr>
          <w:rFonts w:ascii="Arial" w:hAnsi="Arial" w:cs="Arial"/>
        </w:rPr>
        <w:t xml:space="preserve">safety </w:t>
      </w:r>
      <w:r w:rsidR="00DB2758" w:rsidRPr="008E3276">
        <w:rPr>
          <w:rFonts w:ascii="Arial" w:hAnsi="Arial" w:cs="Arial"/>
        </w:rPr>
        <w:t>and support network</w:t>
      </w:r>
      <w:r w:rsidR="0039318F" w:rsidRPr="008E3276">
        <w:rPr>
          <w:rFonts w:ascii="Arial" w:hAnsi="Arial" w:cs="Arial"/>
        </w:rPr>
        <w:t xml:space="preserve"> </w:t>
      </w:r>
      <w:r w:rsidRPr="008E3276">
        <w:rPr>
          <w:rFonts w:ascii="Arial" w:hAnsi="Arial" w:cs="Arial"/>
        </w:rPr>
        <w:t>to provide a more structured and planned way to manage the crisis.</w:t>
      </w:r>
    </w:p>
    <w:p w14:paraId="1158021E" w14:textId="1AF3A1A0" w:rsidR="0034697D" w:rsidRPr="002C78E2" w:rsidRDefault="0034697D" w:rsidP="0034697D">
      <w:pPr>
        <w:rPr>
          <w:rFonts w:ascii="Arial" w:hAnsi="Arial" w:cs="Arial"/>
          <w:color w:val="000000" w:themeColor="text1"/>
        </w:rPr>
      </w:pPr>
      <w:r w:rsidRPr="008E3276">
        <w:rPr>
          <w:rFonts w:ascii="Arial" w:hAnsi="Arial" w:cs="Arial"/>
        </w:rPr>
        <w:t xml:space="preserve">Note: </w:t>
      </w:r>
      <w:r w:rsidR="00C23067" w:rsidRPr="008E3276">
        <w:rPr>
          <w:rFonts w:ascii="Arial" w:hAnsi="Arial" w:cs="Arial"/>
          <w:color w:val="000000" w:themeColor="text1"/>
        </w:rPr>
        <w:t>Crisis management plans can be recorded on the individual templates currently used by foster and kinship care service and care services.</w:t>
      </w:r>
      <w:r w:rsidRPr="002C78E2">
        <w:rPr>
          <w:rFonts w:ascii="Arial" w:hAnsi="Arial" w:cs="Arial"/>
          <w:color w:val="000000" w:themeColor="text1"/>
        </w:rPr>
        <w:t xml:space="preserve"> </w:t>
      </w:r>
    </w:p>
    <w:p w14:paraId="572A5B1A" w14:textId="62A50FB8" w:rsidR="00E9241B" w:rsidRPr="00690060" w:rsidRDefault="00502B90" w:rsidP="00DB2758">
      <w:pPr>
        <w:pStyle w:val="Heading2"/>
        <w:spacing w:before="360"/>
        <w:rPr>
          <w:rFonts w:ascii="Arial" w:hAnsi="Arial" w:cs="Arial"/>
        </w:rPr>
      </w:pPr>
      <w:bookmarkStart w:id="31" w:name="_Toc101850491"/>
      <w:r>
        <w:rPr>
          <w:rFonts w:ascii="Arial" w:hAnsi="Arial" w:cs="Arial"/>
        </w:rPr>
        <w:t>I</w:t>
      </w:r>
      <w:r w:rsidR="00E9241B" w:rsidRPr="00690060">
        <w:rPr>
          <w:rFonts w:ascii="Arial" w:hAnsi="Arial" w:cs="Arial"/>
        </w:rPr>
        <w:t>ncident reporting</w:t>
      </w:r>
      <w:bookmarkEnd w:id="31"/>
    </w:p>
    <w:p w14:paraId="0EF5D781" w14:textId="4E478B24" w:rsidR="00E9241B" w:rsidRPr="00AF2672" w:rsidRDefault="00E9241B" w:rsidP="00DB2758">
      <w:pPr>
        <w:rPr>
          <w:rFonts w:ascii="Arial" w:hAnsi="Arial" w:cs="Arial"/>
        </w:rPr>
      </w:pPr>
      <w:r w:rsidRPr="00690060">
        <w:rPr>
          <w:rFonts w:ascii="Arial" w:hAnsi="Arial" w:cs="Arial"/>
        </w:rPr>
        <w:t>If carers have use</w:t>
      </w:r>
      <w:r w:rsidR="0039318F" w:rsidRPr="00690060">
        <w:rPr>
          <w:rFonts w:ascii="Arial" w:hAnsi="Arial" w:cs="Arial"/>
        </w:rPr>
        <w:t>d</w:t>
      </w:r>
      <w:r w:rsidRPr="00690060">
        <w:rPr>
          <w:rFonts w:ascii="Arial" w:hAnsi="Arial" w:cs="Arial"/>
        </w:rPr>
        <w:t xml:space="preserve"> an emergency restrictive practice</w:t>
      </w:r>
      <w:r w:rsidR="00AF2672">
        <w:rPr>
          <w:rFonts w:ascii="Arial" w:hAnsi="Arial" w:cs="Arial"/>
        </w:rPr>
        <w:t>,</w:t>
      </w:r>
      <w:r w:rsidRPr="00690060">
        <w:rPr>
          <w:rFonts w:ascii="Arial" w:hAnsi="Arial" w:cs="Arial"/>
        </w:rPr>
        <w:t xml:space="preserve"> they must report the use of the </w:t>
      </w:r>
      <w:r w:rsidRPr="00AF2672">
        <w:rPr>
          <w:rFonts w:ascii="Arial" w:hAnsi="Arial" w:cs="Arial"/>
        </w:rPr>
        <w:t xml:space="preserve">strategy in line with </w:t>
      </w:r>
      <w:r w:rsidRPr="004B322A">
        <w:rPr>
          <w:rFonts w:ascii="Arial" w:hAnsi="Arial" w:cs="Arial"/>
        </w:rPr>
        <w:t xml:space="preserve">the </w:t>
      </w:r>
      <w:hyperlink r:id="rId28" w:history="1">
        <w:r w:rsidRPr="004B322A">
          <w:rPr>
            <w:rStyle w:val="Hyperlink"/>
            <w:rFonts w:ascii="Arial" w:hAnsi="Arial" w:cs="Arial"/>
          </w:rPr>
          <w:t xml:space="preserve">Managing </w:t>
        </w:r>
        <w:r w:rsidR="000E1CF8" w:rsidRPr="004B322A">
          <w:rPr>
            <w:rStyle w:val="Hyperlink"/>
            <w:rFonts w:ascii="Arial" w:hAnsi="Arial" w:cs="Arial"/>
          </w:rPr>
          <w:t>h</w:t>
        </w:r>
        <w:r w:rsidRPr="004B322A">
          <w:rPr>
            <w:rStyle w:val="Hyperlink"/>
            <w:rFonts w:ascii="Arial" w:hAnsi="Arial" w:cs="Arial"/>
          </w:rPr>
          <w:t xml:space="preserve">igh </w:t>
        </w:r>
        <w:r w:rsidR="000E1CF8" w:rsidRPr="004B322A">
          <w:rPr>
            <w:rStyle w:val="Hyperlink"/>
            <w:rFonts w:ascii="Arial" w:hAnsi="Arial" w:cs="Arial"/>
          </w:rPr>
          <w:t>r</w:t>
        </w:r>
        <w:r w:rsidRPr="004B322A">
          <w:rPr>
            <w:rStyle w:val="Hyperlink"/>
            <w:rFonts w:ascii="Arial" w:hAnsi="Arial" w:cs="Arial"/>
          </w:rPr>
          <w:t xml:space="preserve">isk </w:t>
        </w:r>
        <w:r w:rsidR="000E1CF8" w:rsidRPr="004B322A">
          <w:rPr>
            <w:rStyle w:val="Hyperlink"/>
            <w:rFonts w:ascii="Arial" w:hAnsi="Arial" w:cs="Arial"/>
          </w:rPr>
          <w:t>b</w:t>
        </w:r>
        <w:r w:rsidRPr="004B322A">
          <w:rPr>
            <w:rStyle w:val="Hyperlink"/>
            <w:rFonts w:ascii="Arial" w:hAnsi="Arial" w:cs="Arial"/>
          </w:rPr>
          <w:t>ehaviour</w:t>
        </w:r>
      </w:hyperlink>
      <w:r w:rsidRPr="004B322A">
        <w:rPr>
          <w:rFonts w:ascii="Arial" w:hAnsi="Arial" w:cs="Arial"/>
        </w:rPr>
        <w:t xml:space="preserve"> polic</w:t>
      </w:r>
      <w:r w:rsidR="00502B90" w:rsidRPr="004B322A">
        <w:rPr>
          <w:rFonts w:ascii="Arial" w:hAnsi="Arial" w:cs="Arial"/>
        </w:rPr>
        <w:t>y</w:t>
      </w:r>
      <w:r w:rsidR="00AD34FA" w:rsidRPr="004B322A">
        <w:rPr>
          <w:rFonts w:ascii="Arial" w:hAnsi="Arial" w:cs="Arial"/>
        </w:rPr>
        <w:t>.</w:t>
      </w:r>
    </w:p>
    <w:p w14:paraId="30E32458" w14:textId="7DC6DAE4" w:rsidR="002C073C" w:rsidRPr="002C073C" w:rsidRDefault="002C073C" w:rsidP="002C073C">
      <w:pPr>
        <w:rPr>
          <w:rFonts w:ascii="Arial" w:hAnsi="Arial" w:cs="Arial"/>
        </w:rPr>
      </w:pPr>
      <w:r w:rsidRPr="002C073C">
        <w:rPr>
          <w:rFonts w:ascii="Arial" w:hAnsi="Arial" w:cs="Arial"/>
        </w:rPr>
        <w:t>Any use of a prohibited or restrictive practice that is not being managed within the informal and formal safeguarding processes may constitute a standards of care issue</w:t>
      </w:r>
      <w:r>
        <w:rPr>
          <w:rFonts w:ascii="Arial" w:hAnsi="Arial" w:cs="Arial"/>
        </w:rPr>
        <w:t xml:space="preserve"> and </w:t>
      </w:r>
      <w:r w:rsidRPr="002C073C">
        <w:rPr>
          <w:rFonts w:ascii="Arial" w:hAnsi="Arial" w:cs="Arial"/>
        </w:rPr>
        <w:t>the information will be assessed in accordance with Responding to concerns about the standards of care policy.</w:t>
      </w:r>
    </w:p>
    <w:p w14:paraId="5F6B49BD" w14:textId="563F828E" w:rsidR="00E9241B" w:rsidRPr="009408DC" w:rsidRDefault="00E9241B" w:rsidP="00DB2758">
      <w:pPr>
        <w:rPr>
          <w:rFonts w:ascii="Arial" w:hAnsi="Arial" w:cs="Arial"/>
        </w:rPr>
      </w:pPr>
      <w:r w:rsidRPr="00AF2672">
        <w:rPr>
          <w:rFonts w:ascii="Arial" w:hAnsi="Arial" w:cs="Arial"/>
        </w:rPr>
        <w:t>For NDIS funded and registered providers, the department</w:t>
      </w:r>
      <w:r w:rsidR="0039318F" w:rsidRPr="00AF2672">
        <w:rPr>
          <w:rFonts w:ascii="Arial" w:hAnsi="Arial" w:cs="Arial"/>
        </w:rPr>
        <w:t>’</w:t>
      </w:r>
      <w:r w:rsidRPr="00AF2672">
        <w:rPr>
          <w:rFonts w:ascii="Arial" w:hAnsi="Arial" w:cs="Arial"/>
        </w:rPr>
        <w:t>s incident</w:t>
      </w:r>
      <w:r w:rsidRPr="00690060">
        <w:rPr>
          <w:rFonts w:ascii="Arial" w:hAnsi="Arial" w:cs="Arial"/>
        </w:rPr>
        <w:t xml:space="preserve"> reporting process does not replace any reporting requirements under the NDIS Quality and Safeguarding </w:t>
      </w:r>
      <w:r w:rsidR="000E1CF8" w:rsidRPr="009408DC">
        <w:rPr>
          <w:rFonts w:ascii="Arial" w:hAnsi="Arial" w:cs="Arial"/>
        </w:rPr>
        <w:t>F</w:t>
      </w:r>
      <w:r w:rsidRPr="009408DC">
        <w:rPr>
          <w:rFonts w:ascii="Arial" w:hAnsi="Arial" w:cs="Arial"/>
        </w:rPr>
        <w:t>ramework.</w:t>
      </w:r>
    </w:p>
    <w:p w14:paraId="31F8D3F8" w14:textId="4425A553" w:rsidR="00E9241B" w:rsidRPr="009408DC" w:rsidRDefault="00E9241B" w:rsidP="00DB2758">
      <w:pPr>
        <w:pStyle w:val="Heading2"/>
        <w:spacing w:before="360"/>
        <w:rPr>
          <w:rFonts w:ascii="Arial" w:hAnsi="Arial" w:cs="Arial"/>
        </w:rPr>
      </w:pPr>
      <w:bookmarkStart w:id="32" w:name="_Toc101850492"/>
      <w:r w:rsidRPr="009408DC">
        <w:rPr>
          <w:rFonts w:ascii="Arial" w:hAnsi="Arial" w:cs="Arial"/>
        </w:rPr>
        <w:t>Prohibited practices</w:t>
      </w:r>
      <w:bookmarkEnd w:id="32"/>
    </w:p>
    <w:p w14:paraId="31E891AF" w14:textId="09F219DA" w:rsidR="00E9241B" w:rsidRPr="009408DC" w:rsidRDefault="00E9241B" w:rsidP="00DB2758">
      <w:pPr>
        <w:spacing w:after="60"/>
        <w:rPr>
          <w:rFonts w:ascii="Arial" w:hAnsi="Arial" w:cs="Arial"/>
        </w:rPr>
      </w:pPr>
      <w:r w:rsidRPr="009408DC">
        <w:rPr>
          <w:rFonts w:ascii="Arial" w:hAnsi="Arial" w:cs="Arial"/>
        </w:rPr>
        <w:t>Prohibited practices are unlawful and unethical practices which can cause a high level of discomfort and trauma</w:t>
      </w:r>
      <w:r w:rsidR="00E50948" w:rsidRPr="009408DC">
        <w:rPr>
          <w:rFonts w:ascii="Arial" w:hAnsi="Arial" w:cs="Arial"/>
        </w:rPr>
        <w:t xml:space="preserve">. </w:t>
      </w:r>
      <w:r w:rsidR="003E40C4" w:rsidRPr="009408DC">
        <w:rPr>
          <w:rFonts w:ascii="Arial" w:hAnsi="Arial" w:cs="Arial"/>
        </w:rPr>
        <w:t>Without a legal authori</w:t>
      </w:r>
      <w:r w:rsidR="000E1CF8" w:rsidRPr="009408DC">
        <w:rPr>
          <w:rFonts w:ascii="Arial" w:hAnsi="Arial" w:cs="Arial"/>
        </w:rPr>
        <w:t>s</w:t>
      </w:r>
      <w:r w:rsidR="003E40C4" w:rsidRPr="009408DC">
        <w:rPr>
          <w:rFonts w:ascii="Arial" w:hAnsi="Arial" w:cs="Arial"/>
        </w:rPr>
        <w:t>ing framework many restrictive practices are prohibited practices</w:t>
      </w:r>
      <w:r w:rsidRPr="009408DC">
        <w:rPr>
          <w:rFonts w:ascii="Arial" w:hAnsi="Arial" w:cs="Arial"/>
        </w:rPr>
        <w:t xml:space="preserve"> </w:t>
      </w:r>
      <w:r w:rsidR="003E40C4" w:rsidRPr="009408DC">
        <w:rPr>
          <w:rFonts w:ascii="Arial" w:hAnsi="Arial" w:cs="Arial"/>
        </w:rPr>
        <w:t>u</w:t>
      </w:r>
      <w:r w:rsidRPr="009408DC">
        <w:rPr>
          <w:rFonts w:ascii="Arial" w:hAnsi="Arial" w:cs="Arial"/>
        </w:rPr>
        <w:t xml:space="preserve">nder the Managing </w:t>
      </w:r>
      <w:r w:rsidR="000E1CF8" w:rsidRPr="009408DC">
        <w:rPr>
          <w:rFonts w:ascii="Arial" w:hAnsi="Arial" w:cs="Arial"/>
        </w:rPr>
        <w:t>hi</w:t>
      </w:r>
      <w:r w:rsidRPr="009408DC">
        <w:rPr>
          <w:rFonts w:ascii="Arial" w:hAnsi="Arial" w:cs="Arial"/>
        </w:rPr>
        <w:t xml:space="preserve">gh </w:t>
      </w:r>
      <w:r w:rsidR="000E1CF8" w:rsidRPr="009408DC">
        <w:rPr>
          <w:rFonts w:ascii="Arial" w:hAnsi="Arial" w:cs="Arial"/>
        </w:rPr>
        <w:t>r</w:t>
      </w:r>
      <w:r w:rsidRPr="009408DC">
        <w:rPr>
          <w:rFonts w:ascii="Arial" w:hAnsi="Arial" w:cs="Arial"/>
        </w:rPr>
        <w:t>isk behaviour policy</w:t>
      </w:r>
      <w:r w:rsidR="003E40C4" w:rsidRPr="009408DC">
        <w:rPr>
          <w:rFonts w:ascii="Arial" w:hAnsi="Arial" w:cs="Arial"/>
        </w:rPr>
        <w:t>.</w:t>
      </w:r>
      <w:r w:rsidRPr="009408DC">
        <w:rPr>
          <w:rFonts w:ascii="Arial" w:hAnsi="Arial" w:cs="Arial"/>
        </w:rPr>
        <w:t xml:space="preserve"> </w:t>
      </w:r>
      <w:r w:rsidR="00D26630" w:rsidRPr="009408DC">
        <w:rPr>
          <w:rFonts w:ascii="Arial" w:hAnsi="Arial" w:cs="Arial"/>
        </w:rPr>
        <w:t>These include</w:t>
      </w:r>
      <w:r w:rsidRPr="009408DC">
        <w:rPr>
          <w:rFonts w:ascii="Arial" w:hAnsi="Arial" w:cs="Arial"/>
        </w:rPr>
        <w:t>:</w:t>
      </w:r>
    </w:p>
    <w:p w14:paraId="4229B014" w14:textId="0569BBD5" w:rsidR="00E9241B" w:rsidRPr="009408DC" w:rsidRDefault="004A38CD" w:rsidP="00DB2758">
      <w:pPr>
        <w:pStyle w:val="ListParagraph"/>
        <w:numPr>
          <w:ilvl w:val="0"/>
          <w:numId w:val="34"/>
        </w:numPr>
        <w:rPr>
          <w:rFonts w:ascii="Arial" w:hAnsi="Arial" w:cs="Arial"/>
        </w:rPr>
      </w:pPr>
      <w:r>
        <w:rPr>
          <w:rFonts w:ascii="Arial" w:hAnsi="Arial" w:cs="Arial"/>
        </w:rPr>
        <w:t>s</w:t>
      </w:r>
      <w:r w:rsidR="00E9241B" w:rsidRPr="009408DC">
        <w:rPr>
          <w:rFonts w:ascii="Arial" w:hAnsi="Arial" w:cs="Arial"/>
        </w:rPr>
        <w:t xml:space="preserve">pecific </w:t>
      </w:r>
      <w:r w:rsidR="00D26630" w:rsidRPr="009408DC">
        <w:rPr>
          <w:rFonts w:ascii="Arial" w:hAnsi="Arial" w:cs="Arial"/>
        </w:rPr>
        <w:t>high-risk</w:t>
      </w:r>
      <w:r w:rsidR="00E9241B" w:rsidRPr="009408DC">
        <w:rPr>
          <w:rFonts w:ascii="Arial" w:hAnsi="Arial" w:cs="Arial"/>
        </w:rPr>
        <w:t xml:space="preserve"> physical restraint techniques</w:t>
      </w:r>
      <w:r w:rsidR="00E50948" w:rsidRPr="009408DC">
        <w:rPr>
          <w:rFonts w:ascii="Arial" w:hAnsi="Arial" w:cs="Arial"/>
        </w:rPr>
        <w:t xml:space="preserve">. </w:t>
      </w:r>
      <w:r w:rsidR="00E9241B" w:rsidRPr="009408DC">
        <w:rPr>
          <w:rFonts w:ascii="Arial" w:hAnsi="Arial" w:cs="Arial"/>
        </w:rPr>
        <w:t xml:space="preserve">Evidence has demonstrated that these techniques can result in injury, </w:t>
      </w:r>
      <w:proofErr w:type="gramStart"/>
      <w:r w:rsidR="00E9241B" w:rsidRPr="009408DC">
        <w:rPr>
          <w:rFonts w:ascii="Arial" w:hAnsi="Arial" w:cs="Arial"/>
        </w:rPr>
        <w:t>trauma</w:t>
      </w:r>
      <w:proofErr w:type="gramEnd"/>
      <w:r w:rsidR="00E9241B" w:rsidRPr="009408DC">
        <w:rPr>
          <w:rFonts w:ascii="Arial" w:hAnsi="Arial" w:cs="Arial"/>
        </w:rPr>
        <w:t xml:space="preserve"> and death</w:t>
      </w:r>
      <w:r w:rsidR="000E1CF8" w:rsidRPr="009408DC">
        <w:rPr>
          <w:rFonts w:ascii="Arial" w:hAnsi="Arial" w:cs="Arial"/>
        </w:rPr>
        <w:t>.</w:t>
      </w:r>
    </w:p>
    <w:p w14:paraId="5454D05F" w14:textId="66F4C7AB" w:rsidR="00E9241B" w:rsidRPr="009408DC" w:rsidRDefault="004A38CD" w:rsidP="00DB2758">
      <w:pPr>
        <w:pStyle w:val="ListParagraph"/>
        <w:numPr>
          <w:ilvl w:val="0"/>
          <w:numId w:val="34"/>
        </w:numPr>
        <w:rPr>
          <w:rFonts w:ascii="Arial" w:hAnsi="Arial" w:cs="Arial"/>
        </w:rPr>
      </w:pPr>
      <w:r>
        <w:rPr>
          <w:rFonts w:ascii="Arial" w:hAnsi="Arial" w:cs="Arial"/>
        </w:rPr>
        <w:t>s</w:t>
      </w:r>
      <w:r w:rsidR="00E9241B" w:rsidRPr="009408DC">
        <w:rPr>
          <w:rFonts w:ascii="Arial" w:hAnsi="Arial" w:cs="Arial"/>
        </w:rPr>
        <w:t>eclusion</w:t>
      </w:r>
    </w:p>
    <w:p w14:paraId="54CAB5EF" w14:textId="4EE29ED9" w:rsidR="00E9241B" w:rsidRPr="009408DC" w:rsidRDefault="004A38CD" w:rsidP="00DB2758">
      <w:pPr>
        <w:pStyle w:val="ListParagraph"/>
        <w:numPr>
          <w:ilvl w:val="0"/>
          <w:numId w:val="34"/>
        </w:numPr>
        <w:rPr>
          <w:rFonts w:ascii="Arial" w:hAnsi="Arial" w:cs="Arial"/>
        </w:rPr>
      </w:pPr>
      <w:r>
        <w:rPr>
          <w:rFonts w:ascii="Arial" w:hAnsi="Arial" w:cs="Arial"/>
        </w:rPr>
        <w:t>c</w:t>
      </w:r>
      <w:r w:rsidR="00E9241B" w:rsidRPr="009408DC">
        <w:rPr>
          <w:rFonts w:ascii="Arial" w:hAnsi="Arial" w:cs="Arial"/>
        </w:rPr>
        <w:t>ontainment</w:t>
      </w:r>
    </w:p>
    <w:p w14:paraId="7FB28177" w14:textId="6AD38001" w:rsidR="00E9241B" w:rsidRPr="009408DC" w:rsidRDefault="004A38CD" w:rsidP="00DB2758">
      <w:pPr>
        <w:pStyle w:val="ListParagraph"/>
        <w:numPr>
          <w:ilvl w:val="0"/>
          <w:numId w:val="34"/>
        </w:numPr>
        <w:rPr>
          <w:rFonts w:ascii="Arial" w:hAnsi="Arial" w:cs="Arial"/>
        </w:rPr>
      </w:pPr>
      <w:r>
        <w:rPr>
          <w:rFonts w:ascii="Arial" w:hAnsi="Arial" w:cs="Arial"/>
        </w:rPr>
        <w:t>e</w:t>
      </w:r>
      <w:r w:rsidR="00E9241B" w:rsidRPr="009408DC">
        <w:rPr>
          <w:rFonts w:ascii="Arial" w:hAnsi="Arial" w:cs="Arial"/>
        </w:rPr>
        <w:t>nvironmental restraints – ongoing use of restricted access to items</w:t>
      </w:r>
    </w:p>
    <w:p w14:paraId="7E1DA4CB" w14:textId="2656CBC1" w:rsidR="00E9241B" w:rsidRPr="009408DC" w:rsidRDefault="004A38CD" w:rsidP="00DB2758">
      <w:pPr>
        <w:pStyle w:val="ListParagraph"/>
        <w:numPr>
          <w:ilvl w:val="0"/>
          <w:numId w:val="34"/>
        </w:numPr>
        <w:rPr>
          <w:rFonts w:ascii="Arial" w:hAnsi="Arial" w:cs="Arial"/>
        </w:rPr>
      </w:pPr>
      <w:r>
        <w:rPr>
          <w:rFonts w:ascii="Arial" w:hAnsi="Arial" w:cs="Arial"/>
        </w:rPr>
        <w:t>c</w:t>
      </w:r>
      <w:r w:rsidR="00E9241B" w:rsidRPr="009408DC">
        <w:rPr>
          <w:rFonts w:ascii="Arial" w:hAnsi="Arial" w:cs="Arial"/>
        </w:rPr>
        <w:t>hemical restraint</w:t>
      </w:r>
    </w:p>
    <w:p w14:paraId="5247F59C" w14:textId="0850FF17" w:rsidR="00E9241B" w:rsidRPr="009408DC" w:rsidRDefault="004A38CD" w:rsidP="00DB2758">
      <w:pPr>
        <w:pStyle w:val="ListParagraph"/>
        <w:numPr>
          <w:ilvl w:val="0"/>
          <w:numId w:val="34"/>
        </w:numPr>
        <w:rPr>
          <w:rFonts w:ascii="Arial" w:hAnsi="Arial" w:cs="Arial"/>
        </w:rPr>
      </w:pPr>
      <w:r>
        <w:rPr>
          <w:rFonts w:ascii="Arial" w:hAnsi="Arial" w:cs="Arial"/>
        </w:rPr>
        <w:t>m</w:t>
      </w:r>
      <w:r w:rsidR="00E9241B" w:rsidRPr="009408DC">
        <w:rPr>
          <w:rFonts w:ascii="Arial" w:hAnsi="Arial" w:cs="Arial"/>
        </w:rPr>
        <w:t>echanical restraint</w:t>
      </w:r>
    </w:p>
    <w:p w14:paraId="2DA630DF" w14:textId="63FD5273" w:rsidR="00E9241B" w:rsidRPr="009408DC" w:rsidRDefault="004A38CD" w:rsidP="00DB2758">
      <w:pPr>
        <w:pStyle w:val="ListParagraph"/>
        <w:numPr>
          <w:ilvl w:val="0"/>
          <w:numId w:val="34"/>
        </w:numPr>
        <w:rPr>
          <w:rFonts w:ascii="Arial" w:hAnsi="Arial" w:cs="Arial"/>
        </w:rPr>
      </w:pPr>
      <w:r>
        <w:rPr>
          <w:rFonts w:ascii="Arial" w:hAnsi="Arial" w:cs="Arial"/>
        </w:rPr>
        <w:t>c</w:t>
      </w:r>
      <w:r w:rsidR="00E9241B" w:rsidRPr="009408DC">
        <w:rPr>
          <w:rFonts w:ascii="Arial" w:hAnsi="Arial" w:cs="Arial"/>
        </w:rPr>
        <w:t>orporal punishment</w:t>
      </w:r>
    </w:p>
    <w:p w14:paraId="5BADB4A0" w14:textId="2508F720" w:rsidR="00E9241B" w:rsidRPr="009408DC" w:rsidRDefault="004A38CD" w:rsidP="00DB2758">
      <w:pPr>
        <w:pStyle w:val="ListParagraph"/>
        <w:numPr>
          <w:ilvl w:val="0"/>
          <w:numId w:val="34"/>
        </w:numPr>
        <w:rPr>
          <w:rFonts w:ascii="Arial" w:hAnsi="Arial" w:cs="Arial"/>
        </w:rPr>
      </w:pPr>
      <w:r>
        <w:rPr>
          <w:rFonts w:ascii="Arial" w:hAnsi="Arial" w:cs="Arial"/>
        </w:rPr>
        <w:t>a</w:t>
      </w:r>
      <w:r w:rsidR="00E9241B" w:rsidRPr="009408DC">
        <w:rPr>
          <w:rFonts w:ascii="Arial" w:hAnsi="Arial" w:cs="Arial"/>
        </w:rPr>
        <w:t>versive strategies</w:t>
      </w:r>
    </w:p>
    <w:p w14:paraId="31F74142" w14:textId="64F1A30C" w:rsidR="00E9241B" w:rsidRPr="007D2943" w:rsidRDefault="00B154DD" w:rsidP="00DB2758">
      <w:pPr>
        <w:pStyle w:val="ListParagraph"/>
        <w:numPr>
          <w:ilvl w:val="0"/>
          <w:numId w:val="34"/>
        </w:numPr>
        <w:rPr>
          <w:rFonts w:ascii="Arial" w:hAnsi="Arial" w:cs="Arial"/>
        </w:rPr>
      </w:pPr>
      <w:r w:rsidRPr="007D2943">
        <w:rPr>
          <w:rFonts w:ascii="Arial" w:hAnsi="Arial" w:cs="Arial"/>
          <w:noProof/>
          <w:color w:val="00B050"/>
          <w:u w:val="single"/>
        </w:rPr>
        <mc:AlternateContent>
          <mc:Choice Requires="wps">
            <w:drawing>
              <wp:anchor distT="45720" distB="45720" distL="114300" distR="114300" simplePos="0" relativeHeight="251689984" behindDoc="0" locked="0" layoutInCell="1" allowOverlap="1" wp14:anchorId="0CB3ED04" wp14:editId="50328324">
                <wp:simplePos x="0" y="0"/>
                <wp:positionH relativeFrom="margin">
                  <wp:align>left</wp:align>
                </wp:positionH>
                <wp:positionV relativeFrom="paragraph">
                  <wp:posOffset>346062</wp:posOffset>
                </wp:positionV>
                <wp:extent cx="5706110" cy="1404620"/>
                <wp:effectExtent l="0" t="0" r="27940" b="2730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1404620"/>
                        </a:xfrm>
                        <a:prstGeom prst="rect">
                          <a:avLst/>
                        </a:prstGeom>
                        <a:solidFill>
                          <a:schemeClr val="accent6">
                            <a:lumMod val="20000"/>
                            <a:lumOff val="80000"/>
                          </a:schemeClr>
                        </a:solidFill>
                        <a:ln w="9525">
                          <a:solidFill>
                            <a:srgbClr val="000000"/>
                          </a:solidFill>
                          <a:prstDash val="dashDot"/>
                          <a:miter lim="800000"/>
                          <a:headEnd/>
                          <a:tailEnd/>
                        </a:ln>
                      </wps:spPr>
                      <wps:txbx>
                        <w:txbxContent>
                          <w:p w14:paraId="6708A1C2" w14:textId="67620714" w:rsidR="00444005" w:rsidRPr="00690060" w:rsidRDefault="00444005" w:rsidP="00690060">
                            <w:pPr>
                              <w:spacing w:before="120" w:after="120"/>
                              <w:jc w:val="both"/>
                              <w:rPr>
                                <w:b/>
                                <w:bCs/>
                                <w:color w:val="000000" w:themeColor="text1"/>
                              </w:rPr>
                            </w:pPr>
                            <w:r w:rsidRPr="00690060">
                              <w:rPr>
                                <w:b/>
                                <w:bCs/>
                                <w:color w:val="000000" w:themeColor="text1"/>
                                <w:u w:val="single"/>
                              </w:rPr>
                              <w:t>FURTHER READING</w:t>
                            </w:r>
                          </w:p>
                          <w:p w14:paraId="1BCC78C4" w14:textId="0CC61A4E" w:rsidR="00444005" w:rsidRPr="00690060" w:rsidRDefault="00444005" w:rsidP="000E1CF8">
                            <w:pPr>
                              <w:rPr>
                                <w:i/>
                                <w:iCs/>
                                <w:color w:val="000000" w:themeColor="text1"/>
                              </w:rPr>
                            </w:pPr>
                            <w:r w:rsidRPr="00690060">
                              <w:rPr>
                                <w:i/>
                                <w:iCs/>
                                <w:color w:val="000000" w:themeColor="text1"/>
                              </w:rPr>
                              <w:t xml:space="preserve">The </w:t>
                            </w:r>
                            <w:hyperlink r:id="rId29" w:history="1">
                              <w:r w:rsidRPr="00FE50C4">
                                <w:rPr>
                                  <w:rStyle w:val="Hyperlink"/>
                                  <w:i/>
                                  <w:iCs/>
                                </w:rPr>
                                <w:t>Managing high risk behaviour</w:t>
                              </w:r>
                            </w:hyperlink>
                            <w:r w:rsidRPr="007D2943">
                              <w:rPr>
                                <w:i/>
                                <w:iCs/>
                                <w:color w:val="000000" w:themeColor="text1"/>
                              </w:rPr>
                              <w:t xml:space="preserve"> policy</w:t>
                            </w:r>
                            <w:r w:rsidRPr="00690060">
                              <w:rPr>
                                <w:i/>
                                <w:iCs/>
                                <w:color w:val="000000" w:themeColor="text1"/>
                              </w:rPr>
                              <w:t xml:space="preserve"> provides definitions of each of the restrictive and prohibited practices.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B3ED04" id="_x0000_s1044" type="#_x0000_t202" style="position:absolute;left:0;text-align:left;margin-left:0;margin-top:27.25pt;width:449.3pt;height:110.6pt;z-index:2516899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NKVwIAAKcEAAAOAAAAZHJzL2Uyb0RvYy54bWysVNtu2zAMfR+wfxD0vtoOkrQ16hRdsw4D&#10;dgPafQAjy7EwSdQkJXb39aPkJEu3t2EvBkVKh4c8pG9uR6PZXvqg0Da8uig5k1Zgq+y24d+eHt5c&#10;cRYi2BY0WtnwZxn47er1q5vB1XKGPepWekYgNtSDa3gfo6uLIoheGggX6KSlYIfeQKSj3xath4HQ&#10;jS5mZbksBvSt8yhkCORdT0G+yvhdJ0X80nVBRqYbTtxi/vr83aRvsbqBeuvB9UocaMA/sDCgLCU9&#10;Qa0hAtt59ReUUcJjwC5eCDQFdp0SMtdA1VTlH9U89uBkroWaE9ypTeH/wYrP+6+eqbbhsyVnFgxp&#10;9CTHyN7iyGapPYMLNd16dHQvjuQmmXOpwX1E8T0wi/c92K288x6HXkJL9Kr0sjh7OuGEBLIZPmFL&#10;aWAXMQONnTepd9QNRugk0/NJmkRFkHNxWS6rikKCYtW8nC9nWbwC6uNz50N8L9GwZDTck/YZHvYf&#10;Q0x0oD5eSdkCatU+KK3zIc2bvNee7YEmBYSQNi7zc70zxHfy08SVh5khN03W5L46uilFntyElBO+&#10;SKItGxp+vZgtMvCLWPDbzSl9gpvyJMBznqmANYR+ytuStcY4DbFRkTZJK9PwzOfAMwnyzrZ5ziMo&#10;PdmEq+1BoSTKJE8cN2OeherqqPwG22fSzOO0ObTpZPTof3I20NY0PPzYgZec6Q+WdL+u5vO0Zvkw&#10;X1ySSMyfRzbnEbCCoBoeOZvM+5hXMyvi7mg+HlRWLg3SxOTAmbYh9/ewuWndzs/51u//y+oXAAAA&#10;//8DAFBLAwQUAAYACAAAACEAxFARt+AAAAAHAQAADwAAAGRycy9kb3ducmV2LnhtbEyPQUvDQBSE&#10;74L/YXmCN7uxmCaNeSmlWPSiYGuV3rbJaxLMvg272zT6611PehxmmPkmX4y6EwNZ1xpGuJ1EIIhL&#10;U7VcI7xt1zcpCOcVV6ozTAhf5GBRXF7kKqvMmV9p2PhahBJ2mUJovO8zKV3ZkFZuYnri4B2N1coH&#10;aWtZWXUO5bqT0yiaSa1aDguN6mnVUPm5OWmE79X+wW73T8vngZP3l8dhZ48fa8Trq3F5D8LT6P/C&#10;8Isf0KEITAdz4sqJDiEc8QjxXQwiuOk8nYE4IEyTOAFZ5PI/f/EDAAD//wMAUEsBAi0AFAAGAAgA&#10;AAAhALaDOJL+AAAA4QEAABMAAAAAAAAAAAAAAAAAAAAAAFtDb250ZW50X1R5cGVzXS54bWxQSwEC&#10;LQAUAAYACAAAACEAOP0h/9YAAACUAQAACwAAAAAAAAAAAAAAAAAvAQAAX3JlbHMvLnJlbHNQSwEC&#10;LQAUAAYACAAAACEAarKTSlcCAACnBAAADgAAAAAAAAAAAAAAAAAuAgAAZHJzL2Uyb0RvYy54bWxQ&#10;SwECLQAUAAYACAAAACEAxFARt+AAAAAHAQAADwAAAAAAAAAAAAAAAACxBAAAZHJzL2Rvd25yZXYu&#10;eG1sUEsFBgAAAAAEAAQA8wAAAL4FAAAAAA==&#10;" fillcolor="#e2efd9 [665]">
                <v:stroke dashstyle="dashDot"/>
                <v:textbox style="mso-fit-shape-to-text:t">
                  <w:txbxContent>
                    <w:p w14:paraId="6708A1C2" w14:textId="67620714" w:rsidR="00444005" w:rsidRPr="00690060" w:rsidRDefault="00444005" w:rsidP="00690060">
                      <w:pPr>
                        <w:spacing w:before="120" w:after="120"/>
                        <w:jc w:val="both"/>
                        <w:rPr>
                          <w:b/>
                          <w:bCs/>
                          <w:color w:val="000000" w:themeColor="text1"/>
                        </w:rPr>
                      </w:pPr>
                      <w:r w:rsidRPr="00690060">
                        <w:rPr>
                          <w:b/>
                          <w:bCs/>
                          <w:color w:val="000000" w:themeColor="text1"/>
                          <w:u w:val="single"/>
                        </w:rPr>
                        <w:t>FURTHER READING</w:t>
                      </w:r>
                    </w:p>
                    <w:p w14:paraId="1BCC78C4" w14:textId="0CC61A4E" w:rsidR="00444005" w:rsidRPr="00690060" w:rsidRDefault="00444005" w:rsidP="000E1CF8">
                      <w:pPr>
                        <w:rPr>
                          <w:i/>
                          <w:iCs/>
                          <w:color w:val="000000" w:themeColor="text1"/>
                        </w:rPr>
                      </w:pPr>
                      <w:r w:rsidRPr="00690060">
                        <w:rPr>
                          <w:i/>
                          <w:iCs/>
                          <w:color w:val="000000" w:themeColor="text1"/>
                        </w:rPr>
                        <w:t xml:space="preserve">The </w:t>
                      </w:r>
                      <w:hyperlink r:id="rId30" w:history="1">
                        <w:r w:rsidRPr="00FE50C4">
                          <w:rPr>
                            <w:rStyle w:val="Hyperlink"/>
                            <w:i/>
                            <w:iCs/>
                          </w:rPr>
                          <w:t>Managing high risk behaviour</w:t>
                        </w:r>
                      </w:hyperlink>
                      <w:r w:rsidRPr="007D2943">
                        <w:rPr>
                          <w:i/>
                          <w:iCs/>
                          <w:color w:val="000000" w:themeColor="text1"/>
                        </w:rPr>
                        <w:t xml:space="preserve"> policy</w:t>
                      </w:r>
                      <w:r w:rsidRPr="00690060">
                        <w:rPr>
                          <w:i/>
                          <w:iCs/>
                          <w:color w:val="000000" w:themeColor="text1"/>
                        </w:rPr>
                        <w:t xml:space="preserve"> provides definitions of each of the restrictive and prohibited practices.</w:t>
                      </w:r>
                    </w:p>
                  </w:txbxContent>
                </v:textbox>
                <w10:wrap type="square" anchorx="margin"/>
              </v:shape>
            </w:pict>
          </mc:Fallback>
        </mc:AlternateContent>
      </w:r>
      <w:r w:rsidR="004A38CD">
        <w:rPr>
          <w:rFonts w:ascii="Arial" w:hAnsi="Arial" w:cs="Arial"/>
        </w:rPr>
        <w:t>u</w:t>
      </w:r>
      <w:r w:rsidR="00E9241B" w:rsidRPr="007D2943">
        <w:rPr>
          <w:rFonts w:ascii="Arial" w:hAnsi="Arial" w:cs="Arial"/>
        </w:rPr>
        <w:t>nethical practices</w:t>
      </w:r>
      <w:r w:rsidR="000E1CF8" w:rsidRPr="007D2943">
        <w:rPr>
          <w:rFonts w:ascii="Arial" w:hAnsi="Arial" w:cs="Arial"/>
        </w:rPr>
        <w:t>.</w:t>
      </w:r>
    </w:p>
    <w:p w14:paraId="414624A4" w14:textId="0A1E7DD9" w:rsidR="00E9241B" w:rsidRPr="000E1CF8" w:rsidRDefault="00FE50C4" w:rsidP="00AB0DB7">
      <w:pPr>
        <w:spacing w:after="60"/>
        <w:rPr>
          <w:rFonts w:ascii="Arial" w:hAnsi="Arial" w:cs="Arial"/>
        </w:rPr>
      </w:pPr>
      <w:r w:rsidRPr="00BF4B5A">
        <w:rPr>
          <w:rFonts w:ascii="Arial" w:hAnsi="Arial" w:cs="Arial"/>
        </w:rPr>
        <w:lastRenderedPageBreak/>
        <mc:AlternateContent>
          <mc:Choice Requires="wps">
            <w:drawing>
              <wp:anchor distT="45720" distB="45720" distL="114300" distR="114300" simplePos="0" relativeHeight="251692032" behindDoc="0" locked="0" layoutInCell="1" allowOverlap="1" wp14:anchorId="75CBFA71" wp14:editId="0125C90B">
                <wp:simplePos x="0" y="0"/>
                <wp:positionH relativeFrom="margin">
                  <wp:align>right</wp:align>
                </wp:positionH>
                <wp:positionV relativeFrom="paragraph">
                  <wp:posOffset>872236</wp:posOffset>
                </wp:positionV>
                <wp:extent cx="5706110" cy="1404620"/>
                <wp:effectExtent l="0" t="0" r="27940" b="1079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1404620"/>
                        </a:xfrm>
                        <a:prstGeom prst="rect">
                          <a:avLst/>
                        </a:prstGeom>
                        <a:solidFill>
                          <a:schemeClr val="accent2">
                            <a:lumMod val="20000"/>
                            <a:lumOff val="80000"/>
                          </a:schemeClr>
                        </a:solidFill>
                        <a:ln w="9525">
                          <a:solidFill>
                            <a:srgbClr val="000000"/>
                          </a:solidFill>
                          <a:prstDash val="dashDot"/>
                          <a:miter lim="800000"/>
                          <a:headEnd/>
                          <a:tailEnd/>
                        </a:ln>
                      </wps:spPr>
                      <wps:txbx>
                        <w:txbxContent>
                          <w:p w14:paraId="70D2B97C" w14:textId="182838D4"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IMPORTANT</w:t>
                            </w:r>
                          </w:p>
                          <w:p w14:paraId="49C0A3C5" w14:textId="7DD78C14" w:rsidR="00444005" w:rsidRPr="00690060" w:rsidRDefault="00444005" w:rsidP="00EA2B5B">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High risk physical restraint techniques and </w:t>
                            </w:r>
                            <w:r w:rsidRPr="00292D67">
                              <w:rPr>
                                <w:rFonts w:ascii="Arial" w:hAnsi="Arial" w:cs="Arial"/>
                                <w:i/>
                                <w:iCs/>
                                <w:color w:val="000000" w:themeColor="text1"/>
                                <w:sz w:val="20"/>
                                <w:szCs w:val="20"/>
                              </w:rPr>
                              <w:t>seclusion must stop immediately as there are other less restrictive ways to keep children and young people safe at crisis.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CBFA71" id="_x0000_s1045" type="#_x0000_t202" style="position:absolute;margin-left:398.1pt;margin-top:68.7pt;width:449.3pt;height:110.6pt;z-index:2516920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lVZVgIAAKcEAAAOAAAAZHJzL2Uyb0RvYy54bWysVNtu2zAMfR+wfxD0vvqCpG2MOEWXLMOA&#10;rhvQ7gMYWY6F6TZJid19/SjZydLtbdiLQZHS4SEP6eXdoCQ5cueF0TUtrnJKuGamEXpf02/P23e3&#10;lPgAugFpNK/pC/f0bvX2zbK3FS9NZ2TDHUEQ7ave1rQLwVZZ5lnHFfgrY7nGYGucgoBHt88aBz2i&#10;K5mVeX6d9cY11hnGvUfvZgzSVcJvW87Cl7b1PBBZU+QW0tel7y5+s9USqr0D2wk20YB/YKFAaEx6&#10;htpAAHJw4i8oJZgz3rThihmVmbYVjKcasJoi/6Oapw4sT7Vgc7w9t8n/P1j2ePzqiGhqWt5QokGh&#10;Rs98COS9GUgZ29NbX+GtJ4v3woBulDmV6u2DYd890Wbdgd7ze+dM33FokF4RX2YXT0ccH0F2/WfT&#10;YBo4BJOAhtap2DvsBkF0lOnlLE2kwtA5v8mviwJDDGPFLJ9dl0m8DKrTc+t8+MiNItGoqUPtEzwc&#10;H3yIdKA6XYnZvJGi2Qop0yHOG19LR46AkwKMcR3K9FweFPId/Thx+TQz6MbJGt23JzemSJMbkVLC&#10;V0mkJn1NF/NynoBfxbzb787pI9yYJwJe8owFbMB3Y94GrY0J4xArEXCTpFA1TXwmnlGQD7pJcx5A&#10;yNFGXKknhaIoozxh2A1pForFSfmdaV5QM2fGzcFNR6Mz7iclPW5NTf2PAzhOifykUfdFMZvFNUuH&#10;2fwGRSLuMrK7jIBmCFXTQMlorkNazaSIvcf52IqkXBykkcnEGbch9Xfa3Lhul+d06/f/ZfULAAD/&#10;/wMAUEsDBBQABgAIAAAAIQA4K4ZH3gAAAAgBAAAPAAAAZHJzL2Rvd25yZXYueG1sTI/BTsMwEETv&#10;SPyDtUhcEHWgENIQp6qKoL2S8gFuvCQR9jqKnTTl61lOcNvdGc2+Kdazs2LCIXSeFNwtEhBItTcd&#10;NQo+Dq+3GYgQNRltPaGCMwZYl5cXhc6NP9E7TlVsBIdQyLWCNsY+lzLULTodFr5HYu3TD05HXodG&#10;mkGfONxZeZ8kqXS6I/7Q6h63LdZf1egU7Ohl/zZuUnvo6321Xd2c7ffUKXV9NW+eQUSc458ZfvEZ&#10;HUpmOvqRTBBWAReJfF0+PYBgOVtlKYijguUjD7Is5P8C5Q8AAAD//wMAUEsBAi0AFAAGAAgAAAAh&#10;ALaDOJL+AAAA4QEAABMAAAAAAAAAAAAAAAAAAAAAAFtDb250ZW50X1R5cGVzXS54bWxQSwECLQAU&#10;AAYACAAAACEAOP0h/9YAAACUAQAACwAAAAAAAAAAAAAAAAAvAQAAX3JlbHMvLnJlbHNQSwECLQAU&#10;AAYACAAAACEAvLZVWVYCAACnBAAADgAAAAAAAAAAAAAAAAAuAgAAZHJzL2Uyb0RvYy54bWxQSwEC&#10;LQAUAAYACAAAACEAOCuGR94AAAAIAQAADwAAAAAAAAAAAAAAAACwBAAAZHJzL2Rvd25yZXYueG1s&#10;UEsFBgAAAAAEAAQA8wAAALsFAAAAAA==&#10;" fillcolor="#fbe4d5 [661]">
                <v:stroke dashstyle="dashDot"/>
                <v:textbox style="mso-fit-shape-to-text:t">
                  <w:txbxContent>
                    <w:p w14:paraId="70D2B97C" w14:textId="182838D4"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IMPORTANT</w:t>
                      </w:r>
                    </w:p>
                    <w:p w14:paraId="49C0A3C5" w14:textId="7DD78C14" w:rsidR="00444005" w:rsidRPr="00690060" w:rsidRDefault="00444005" w:rsidP="00EA2B5B">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High risk physical restraint techniques and </w:t>
                      </w:r>
                      <w:r w:rsidRPr="00292D67">
                        <w:rPr>
                          <w:rFonts w:ascii="Arial" w:hAnsi="Arial" w:cs="Arial"/>
                          <w:i/>
                          <w:iCs/>
                          <w:color w:val="000000" w:themeColor="text1"/>
                          <w:sz w:val="20"/>
                          <w:szCs w:val="20"/>
                        </w:rPr>
                        <w:t>seclusion must stop immediately as there are other less restrictive ways to keep children and young people safe at crisis.</w:t>
                      </w:r>
                    </w:p>
                  </w:txbxContent>
                </v:textbox>
                <w10:wrap type="square" anchorx="margin"/>
              </v:shape>
            </w:pict>
          </mc:Fallback>
        </mc:AlternateContent>
      </w:r>
      <w:r w:rsidR="00E9241B" w:rsidRPr="00BF4B5A">
        <w:rPr>
          <w:rFonts w:ascii="Arial" w:hAnsi="Arial" w:cs="Arial"/>
        </w:rPr>
        <w:t xml:space="preserve">Any incident that involves the use of a prohibited practice must be reported in line with the </w:t>
      </w:r>
      <w:hyperlink r:id="rId31" w:history="1">
        <w:r w:rsidR="00AB0DB7" w:rsidRPr="00FE50C4">
          <w:rPr>
            <w:rStyle w:val="Hyperlink"/>
            <w:rFonts w:ascii="Arial" w:hAnsi="Arial" w:cs="Arial"/>
          </w:rPr>
          <w:t>Managing high risk behaviour</w:t>
        </w:r>
      </w:hyperlink>
      <w:r w:rsidR="00E9241B" w:rsidRPr="00BF4B5A">
        <w:rPr>
          <w:rFonts w:ascii="Arial" w:hAnsi="Arial" w:cs="Arial"/>
        </w:rPr>
        <w:t xml:space="preserve"> </w:t>
      </w:r>
      <w:r w:rsidR="000E1CF8" w:rsidRPr="00BF4B5A">
        <w:rPr>
          <w:rFonts w:ascii="Arial" w:hAnsi="Arial" w:cs="Arial"/>
        </w:rPr>
        <w:t>p</w:t>
      </w:r>
      <w:r w:rsidR="00E9241B" w:rsidRPr="00BF4B5A">
        <w:rPr>
          <w:rFonts w:ascii="Arial" w:hAnsi="Arial" w:cs="Arial"/>
        </w:rPr>
        <w:t>olicy</w:t>
      </w:r>
      <w:r w:rsidR="00432524" w:rsidRPr="00BF4B5A">
        <w:rPr>
          <w:rFonts w:ascii="Arial" w:hAnsi="Arial" w:cs="Arial"/>
        </w:rPr>
        <w:t xml:space="preserve"> and the procedure </w:t>
      </w:r>
      <w:r w:rsidR="00BF4B5A" w:rsidRPr="00AB0DB7">
        <w:rPr>
          <w:rFonts w:ascii="Arial" w:hAnsi="Arial" w:cs="Arial"/>
        </w:rPr>
        <w:t>Support a child in care, Meet a child health and wellbeing needs, Respond to the use of prohibited or restrictive practices for a child in the guardianship of the chief executive</w:t>
      </w:r>
      <w:r w:rsidR="00BF4B5A" w:rsidRPr="00BF4B5A">
        <w:rPr>
          <w:rFonts w:ascii="Arial" w:hAnsi="Arial" w:cs="Arial"/>
        </w:rPr>
        <w:t>.</w:t>
      </w:r>
      <w:r w:rsidR="00432524">
        <w:rPr>
          <w:rFonts w:ascii="Arial" w:hAnsi="Arial" w:cs="Arial"/>
        </w:rPr>
        <w:t xml:space="preserve"> </w:t>
      </w:r>
    </w:p>
    <w:p w14:paraId="3AF891FA" w14:textId="41A3BBDF" w:rsidR="00E9241B" w:rsidRPr="00690060" w:rsidRDefault="00E9241B" w:rsidP="00BF4B5A">
      <w:pPr>
        <w:spacing w:after="0"/>
        <w:rPr>
          <w:rFonts w:ascii="Arial" w:hAnsi="Arial" w:cs="Arial"/>
        </w:rPr>
      </w:pPr>
    </w:p>
    <w:p w14:paraId="2A3597A7" w14:textId="042A22C3" w:rsidR="00E9241B" w:rsidRPr="00690060" w:rsidRDefault="00E9241B" w:rsidP="00BF4B5A">
      <w:pPr>
        <w:rPr>
          <w:rFonts w:ascii="Arial" w:hAnsi="Arial" w:cs="Arial"/>
        </w:rPr>
      </w:pPr>
      <w:r w:rsidRPr="00690060">
        <w:rPr>
          <w:rFonts w:ascii="Arial" w:hAnsi="Arial" w:cs="Arial"/>
        </w:rPr>
        <w:t>At times, the</w:t>
      </w:r>
      <w:r w:rsidR="00332908">
        <w:rPr>
          <w:rFonts w:ascii="Arial" w:hAnsi="Arial" w:cs="Arial"/>
        </w:rPr>
        <w:t xml:space="preserve"> restrictive or </w:t>
      </w:r>
      <w:r w:rsidRPr="00690060">
        <w:rPr>
          <w:rFonts w:ascii="Arial" w:hAnsi="Arial" w:cs="Arial"/>
        </w:rPr>
        <w:t>prohibited practice may not be able to be ceased immediately due to the level of known foreseeable risk of the behaviour</w:t>
      </w:r>
      <w:r w:rsidR="00E50948">
        <w:rPr>
          <w:rFonts w:ascii="Arial" w:hAnsi="Arial" w:cs="Arial"/>
        </w:rPr>
        <w:t xml:space="preserve">. </w:t>
      </w:r>
      <w:r w:rsidRPr="00690060">
        <w:rPr>
          <w:rFonts w:ascii="Arial" w:hAnsi="Arial" w:cs="Arial"/>
        </w:rPr>
        <w:t>This is because it may take time to introduce other less restrictive ways to support the child or young person’s behaviour</w:t>
      </w:r>
      <w:r w:rsidR="00E50948">
        <w:rPr>
          <w:rFonts w:ascii="Arial" w:hAnsi="Arial" w:cs="Arial"/>
        </w:rPr>
        <w:t xml:space="preserve">. </w:t>
      </w:r>
      <w:r w:rsidRPr="00690060">
        <w:rPr>
          <w:rFonts w:ascii="Arial" w:hAnsi="Arial" w:cs="Arial"/>
        </w:rPr>
        <w:t>This may include chemical restraint or mechanical restraint</w:t>
      </w:r>
      <w:r w:rsidR="00E50948">
        <w:rPr>
          <w:rFonts w:ascii="Arial" w:hAnsi="Arial" w:cs="Arial"/>
        </w:rPr>
        <w:t xml:space="preserve">. </w:t>
      </w:r>
    </w:p>
    <w:p w14:paraId="6507B06A" w14:textId="714927C5" w:rsidR="00E9241B" w:rsidRPr="00690060" w:rsidRDefault="00E9241B" w:rsidP="00DB2758">
      <w:pPr>
        <w:spacing w:after="60"/>
        <w:rPr>
          <w:rFonts w:ascii="Arial" w:hAnsi="Arial" w:cs="Arial"/>
        </w:rPr>
      </w:pPr>
      <w:r w:rsidRPr="00690060">
        <w:rPr>
          <w:rFonts w:ascii="Arial" w:hAnsi="Arial" w:cs="Arial"/>
        </w:rPr>
        <w:t xml:space="preserve">The </w:t>
      </w:r>
      <w:r w:rsidR="00DB2758">
        <w:rPr>
          <w:rFonts w:ascii="Arial" w:hAnsi="Arial" w:cs="Arial"/>
        </w:rPr>
        <w:t>safety and support network</w:t>
      </w:r>
      <w:r w:rsidR="0007710B" w:rsidRPr="00690060">
        <w:rPr>
          <w:rFonts w:ascii="Arial" w:hAnsi="Arial" w:cs="Arial"/>
        </w:rPr>
        <w:t xml:space="preserve"> </w:t>
      </w:r>
      <w:r w:rsidRPr="00690060">
        <w:rPr>
          <w:rFonts w:ascii="Arial" w:hAnsi="Arial" w:cs="Arial"/>
        </w:rPr>
        <w:t>must demonstrate that working collaboratively they have determined this through:</w:t>
      </w:r>
    </w:p>
    <w:p w14:paraId="7307CF09" w14:textId="60DF219D" w:rsidR="00E9241B" w:rsidRPr="00690060" w:rsidRDefault="00E9241B" w:rsidP="00DB2758">
      <w:pPr>
        <w:pStyle w:val="ListParagraph"/>
        <w:numPr>
          <w:ilvl w:val="0"/>
          <w:numId w:val="36"/>
        </w:numPr>
        <w:rPr>
          <w:rFonts w:ascii="Arial" w:hAnsi="Arial" w:cs="Arial"/>
        </w:rPr>
      </w:pPr>
      <w:r w:rsidRPr="00690060">
        <w:rPr>
          <w:rFonts w:ascii="Arial" w:hAnsi="Arial" w:cs="Arial"/>
        </w:rPr>
        <w:t>a child centred approach that considers best interest of the child including their human rights</w:t>
      </w:r>
    </w:p>
    <w:p w14:paraId="1B8AA7B5" w14:textId="77777777" w:rsidR="00CC5167" w:rsidRDefault="00E9241B" w:rsidP="00CC5167">
      <w:pPr>
        <w:pStyle w:val="ListParagraph"/>
        <w:numPr>
          <w:ilvl w:val="0"/>
          <w:numId w:val="36"/>
        </w:numPr>
        <w:spacing w:before="240"/>
        <w:rPr>
          <w:rFonts w:ascii="Arial" w:hAnsi="Arial" w:cs="Arial"/>
        </w:rPr>
      </w:pPr>
      <w:r w:rsidRPr="00CC5167">
        <w:rPr>
          <w:rFonts w:ascii="Arial" w:hAnsi="Arial" w:cs="Arial"/>
        </w:rPr>
        <w:t xml:space="preserve">development and implementation of structured positive behaviour support including additional supports such as allied health, mental health, </w:t>
      </w:r>
      <w:r w:rsidR="00EA2B5B" w:rsidRPr="00CC5167">
        <w:rPr>
          <w:rFonts w:ascii="Arial" w:hAnsi="Arial" w:cs="Arial"/>
        </w:rPr>
        <w:t xml:space="preserve">and </w:t>
      </w:r>
      <w:r w:rsidRPr="00CC5167">
        <w:rPr>
          <w:rFonts w:ascii="Arial" w:hAnsi="Arial" w:cs="Arial"/>
        </w:rPr>
        <w:t>addiction services</w:t>
      </w:r>
    </w:p>
    <w:p w14:paraId="5E9B9C0E" w14:textId="32A76C7D" w:rsidR="00292D67" w:rsidRPr="00CC5167" w:rsidRDefault="00CC5167" w:rsidP="00CC5167">
      <w:pPr>
        <w:pStyle w:val="ListParagraph"/>
        <w:numPr>
          <w:ilvl w:val="0"/>
          <w:numId w:val="36"/>
        </w:numPr>
        <w:shd w:val="clear" w:color="auto" w:fill="FFFFFF" w:themeFill="background1"/>
        <w:spacing w:before="240"/>
        <w:rPr>
          <w:rFonts w:ascii="Arial" w:hAnsi="Arial" w:cs="Arial"/>
        </w:rPr>
      </w:pPr>
      <w:r w:rsidRPr="00CC5167">
        <w:rPr>
          <w:rFonts w:ascii="Arial" w:hAnsi="Arial" w:cs="Arial"/>
        </w:rPr>
        <w:t>a</w:t>
      </w:r>
      <w:r w:rsidR="00E9241B" w:rsidRPr="00CC5167">
        <w:rPr>
          <w:rFonts w:ascii="Arial" w:hAnsi="Arial" w:cs="Arial"/>
        </w:rPr>
        <w:t xml:space="preserve"> behaviour risk assessment that demonstrates that the level of risk presented by the behaviour</w:t>
      </w:r>
      <w:r w:rsidR="00E50948" w:rsidRPr="00CC5167">
        <w:rPr>
          <w:rFonts w:ascii="Arial" w:hAnsi="Arial" w:cs="Arial"/>
        </w:rPr>
        <w:t xml:space="preserve">. </w:t>
      </w:r>
      <w:r w:rsidR="00E9241B" w:rsidRPr="00CC5167">
        <w:rPr>
          <w:rFonts w:ascii="Arial" w:hAnsi="Arial" w:cs="Arial"/>
        </w:rPr>
        <w:t>This behaviour risk assessment supports that the response is proportionate, reasonable</w:t>
      </w:r>
      <w:r w:rsidR="00EA2B5B" w:rsidRPr="00CC5167">
        <w:rPr>
          <w:rFonts w:ascii="Arial" w:hAnsi="Arial" w:cs="Arial"/>
        </w:rPr>
        <w:t>,</w:t>
      </w:r>
      <w:r w:rsidR="00E9241B" w:rsidRPr="00CC5167">
        <w:rPr>
          <w:rFonts w:ascii="Arial" w:hAnsi="Arial" w:cs="Arial"/>
        </w:rPr>
        <w:t xml:space="preserve"> and necessary at this time due to the level of known foreseeable risk of the behaviour</w:t>
      </w:r>
      <w:r w:rsidR="00847BAA" w:rsidRPr="00CC5167">
        <w:rPr>
          <w:rFonts w:ascii="Arial" w:hAnsi="Arial" w:cs="Arial"/>
        </w:rPr>
        <w:t>.</w:t>
      </w:r>
    </w:p>
    <w:p w14:paraId="7309255F" w14:textId="0F3C9105" w:rsidR="00292D67" w:rsidRDefault="00AF2672" w:rsidP="00292D67">
      <w:pPr>
        <w:spacing w:before="240"/>
        <w:rPr>
          <w:rFonts w:ascii="Arial" w:hAnsi="Arial" w:cs="Arial"/>
        </w:rPr>
      </w:pPr>
      <w:r w:rsidRPr="00C76B14">
        <w:rPr>
          <w:rFonts w:ascii="Arial" w:hAnsi="Arial" w:cs="Arial"/>
          <w:noProof/>
          <w:color w:val="ED7D31" w:themeColor="accent2"/>
          <w:u w:val="single"/>
        </w:rPr>
        <mc:AlternateContent>
          <mc:Choice Requires="wps">
            <w:drawing>
              <wp:anchor distT="45720" distB="45720" distL="114300" distR="114300" simplePos="0" relativeHeight="251801600" behindDoc="0" locked="0" layoutInCell="1" allowOverlap="1" wp14:anchorId="292B06A5" wp14:editId="410F71D7">
                <wp:simplePos x="0" y="0"/>
                <wp:positionH relativeFrom="margin">
                  <wp:align>right</wp:align>
                </wp:positionH>
                <wp:positionV relativeFrom="paragraph">
                  <wp:posOffset>1518557</wp:posOffset>
                </wp:positionV>
                <wp:extent cx="5706110" cy="1404620"/>
                <wp:effectExtent l="0" t="0" r="27940"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1404620"/>
                        </a:xfrm>
                        <a:prstGeom prst="rect">
                          <a:avLst/>
                        </a:prstGeom>
                        <a:solidFill>
                          <a:schemeClr val="accent2">
                            <a:lumMod val="20000"/>
                            <a:lumOff val="80000"/>
                          </a:schemeClr>
                        </a:solidFill>
                        <a:ln w="9525">
                          <a:solidFill>
                            <a:srgbClr val="000000"/>
                          </a:solidFill>
                          <a:prstDash val="dashDot"/>
                          <a:miter lim="800000"/>
                          <a:headEnd/>
                          <a:tailEnd/>
                        </a:ln>
                      </wps:spPr>
                      <wps:txbx>
                        <w:txbxContent>
                          <w:p w14:paraId="10356160" w14:textId="77777777" w:rsidR="00444005" w:rsidRPr="00690060" w:rsidRDefault="00444005" w:rsidP="00292D67">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IMPORTANT</w:t>
                            </w:r>
                          </w:p>
                          <w:p w14:paraId="6AE5572B" w14:textId="79B5B81C" w:rsidR="00444005" w:rsidRPr="00690060" w:rsidRDefault="00444005" w:rsidP="00292D67">
                            <w:pPr>
                              <w:rPr>
                                <w:rFonts w:ascii="Arial" w:hAnsi="Arial" w:cs="Arial"/>
                                <w:i/>
                                <w:iCs/>
                                <w:color w:val="000000" w:themeColor="text1"/>
                                <w:sz w:val="20"/>
                                <w:szCs w:val="20"/>
                              </w:rPr>
                            </w:pPr>
                            <w:r w:rsidRPr="00690060">
                              <w:rPr>
                                <w:rFonts w:ascii="Arial" w:hAnsi="Arial" w:cs="Arial"/>
                                <w:i/>
                                <w:iCs/>
                                <w:color w:val="000000" w:themeColor="text1"/>
                                <w:sz w:val="20"/>
                                <w:szCs w:val="20"/>
                              </w:rPr>
                              <w:t>This escalation process is not a formal authorisation process for the use of restrictive practices</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It acknowledges the need to work outside of policy</w:t>
                            </w:r>
                            <w:r>
                              <w:rPr>
                                <w:rFonts w:ascii="Arial" w:hAnsi="Arial" w:cs="Arial"/>
                                <w:i/>
                                <w:iCs/>
                                <w:color w:val="000000" w:themeColor="text1"/>
                                <w:sz w:val="20"/>
                                <w:szCs w:val="20"/>
                              </w:rPr>
                              <w:t xml:space="preserve"> through the planned use of restrictive practices or use of prohibited practices</w:t>
                            </w:r>
                            <w:r w:rsidRPr="00690060">
                              <w:rPr>
                                <w:rFonts w:ascii="Arial" w:hAnsi="Arial" w:cs="Arial"/>
                                <w:i/>
                                <w:iCs/>
                                <w:color w:val="000000" w:themeColor="text1"/>
                                <w:sz w:val="20"/>
                                <w:szCs w:val="20"/>
                              </w:rPr>
                              <w:t xml:space="preserve"> for the short term due to the level of known foreseeable risk of the child or young person’s behaviour</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 xml:space="preserve">During this time other strategies will be discussed, agreed </w:t>
                            </w:r>
                            <w:proofErr w:type="gramStart"/>
                            <w:r w:rsidRPr="00690060">
                              <w:rPr>
                                <w:rFonts w:ascii="Arial" w:hAnsi="Arial" w:cs="Arial"/>
                                <w:i/>
                                <w:iCs/>
                                <w:color w:val="000000" w:themeColor="text1"/>
                                <w:sz w:val="20"/>
                                <w:szCs w:val="20"/>
                              </w:rPr>
                              <w:t>to</w:t>
                            </w:r>
                            <w:proofErr w:type="gramEnd"/>
                            <w:r w:rsidRPr="00690060">
                              <w:rPr>
                                <w:rFonts w:ascii="Arial" w:hAnsi="Arial" w:cs="Arial"/>
                                <w:i/>
                                <w:iCs/>
                                <w:color w:val="000000" w:themeColor="text1"/>
                                <w:sz w:val="20"/>
                                <w:szCs w:val="20"/>
                              </w:rPr>
                              <w:t xml:space="preserve"> and used to manage the risk in the least restrictive way</w:t>
                            </w:r>
                            <w:r>
                              <w:rPr>
                                <w:rFonts w:ascii="Arial" w:hAnsi="Arial" w:cs="Arial"/>
                                <w:i/>
                                <w:iCs/>
                                <w:color w:val="000000" w:themeColor="text1"/>
                                <w:sz w:val="20"/>
                                <w:szCs w:val="20"/>
                              </w:rPr>
                              <w:t xml:space="preserve"> and reduce the use of the restrictive and prohibited practice</w:t>
                            </w:r>
                            <w:r w:rsidRPr="00690060">
                              <w:rPr>
                                <w:rFonts w:ascii="Arial" w:hAnsi="Arial" w:cs="Arial"/>
                                <w:i/>
                                <w:iCs/>
                                <w:color w:val="000000" w:themeColor="text1"/>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2B06A5" id="_x0000_s1046" type="#_x0000_t202" style="position:absolute;margin-left:398.1pt;margin-top:119.55pt;width:449.3pt;height:110.6pt;z-index:2518016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dgVAIAAKcEAAAOAAAAZHJzL2Uyb0RvYy54bWysVNtu2zAMfR+wfxD0vviCJG2NOEWXLMOA&#10;7gK0+wBFlmNhkqhJSuzs60fJSZpub8NeDIqUDg95SC/uB63IQTgvwdS0mOSUCMOhkWZX0+/Pm3e3&#10;lPjATMMUGFHTo/D0fvn2zaK3lSihA9UIRxDE+Kq3Ne1CsFWWed4JzfwErDAYbMFpFvDodlnjWI/o&#10;WmVlns+zHlxjHXDhPXrXY5AuE37bCh6+tq0XgaiaIreQvi59t/GbLRes2jlmO8lPNNg/sNBMGkx6&#10;gVqzwMjeyb+gtOQOPLRhwkFn0LaSi1QDVlPkf1Tz1DErUi3YHG8vbfL/D5Z/OXxzRDY1LVEpwzRq&#10;9CyGQN7DQMrYnt76Cm89WbwXBnSjzKlUbx+B//DEwKpjZicenIO+E6xBekV8mV09HXF8BNn2n6HB&#10;NGwfIAENrdOxd9gNgugo0/EiTaTC0Tm7yedFgSGOsWKaT+dlEi9j1fm5dT58FKBJNGrqUPsEzw6P&#10;PkQ6rDpfidk8KNlspFLpEOdNrJQjB4aTwjgXJpTpudpr5Dv6ceLy08ygGydrdN+e3ZgiTW5ESglf&#10;JVGG9DW9m5WzBPwq5t1ue0kf4cY8EfCaZyxgzXw35m3QWkMYh1jLgJukpK5p4nPiGQX5YJo054FJ&#10;NdqIq8xJoSjKKE8YtsM4C+lxlG8LzRE1czBuDm46Gh24X5T0uDU19T/3zAlK1CeDut8V02lcs3SY&#10;zm5QJOKuI9vrCDMcoWoaKBnNVUirmRSxDzgfG5mUe2Fy4ozbkPp72ty4btfndOvl/7L8DQAA//8D&#10;AFBLAwQUAAYACAAAACEA48e+Et4AAAAIAQAADwAAAGRycy9kb3ducmV2LnhtbEyPQU+DQBSE7yb+&#10;h80z8WLs0tYQoDyapkbtVeoP2MITSHffEnah1F/verLHyUxmvsm3s9FiosF1lhGWiwgEcWXrjhuE&#10;r+PbcwLCecW10pYJ4UoOtsX9Xa6y2l74k6bSNyKUsMsUQut9n0npqpaMcgvbEwfv2w5G+SCHRtaD&#10;uoRyo+UqimJpVMdhoVU97VuqzuVoED749fA+7mJ97KtDuU+frvpn6hAfH+bdBoSn2f+H4Q8/oEMR&#10;mE525NoJjRCOeITVOl2CCHaSJjGIE8JLHK1BFrm8PVD8AgAA//8DAFBLAQItABQABgAIAAAAIQC2&#10;gziS/gAAAOEBAAATAAAAAAAAAAAAAAAAAAAAAABbQ29udGVudF9UeXBlc10ueG1sUEsBAi0AFAAG&#10;AAgAAAAhADj9If/WAAAAlAEAAAsAAAAAAAAAAAAAAAAALwEAAF9yZWxzLy5yZWxzUEsBAi0AFAAG&#10;AAgAAAAhAJrGJ2BUAgAApwQAAA4AAAAAAAAAAAAAAAAALgIAAGRycy9lMm9Eb2MueG1sUEsBAi0A&#10;FAAGAAgAAAAhAOPHvhLeAAAACAEAAA8AAAAAAAAAAAAAAAAArgQAAGRycy9kb3ducmV2LnhtbFBL&#10;BQYAAAAABAAEAPMAAAC5BQAAAAA=&#10;" fillcolor="#fbe4d5 [661]">
                <v:stroke dashstyle="dashDot"/>
                <v:textbox style="mso-fit-shape-to-text:t">
                  <w:txbxContent>
                    <w:p w14:paraId="10356160" w14:textId="77777777" w:rsidR="00444005" w:rsidRPr="00690060" w:rsidRDefault="00444005" w:rsidP="00292D67">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IMPORTANT</w:t>
                      </w:r>
                    </w:p>
                    <w:p w14:paraId="6AE5572B" w14:textId="79B5B81C" w:rsidR="00444005" w:rsidRPr="00690060" w:rsidRDefault="00444005" w:rsidP="00292D67">
                      <w:pPr>
                        <w:rPr>
                          <w:rFonts w:ascii="Arial" w:hAnsi="Arial" w:cs="Arial"/>
                          <w:i/>
                          <w:iCs/>
                          <w:color w:val="000000" w:themeColor="text1"/>
                          <w:sz w:val="20"/>
                          <w:szCs w:val="20"/>
                        </w:rPr>
                      </w:pPr>
                      <w:r w:rsidRPr="00690060">
                        <w:rPr>
                          <w:rFonts w:ascii="Arial" w:hAnsi="Arial" w:cs="Arial"/>
                          <w:i/>
                          <w:iCs/>
                          <w:color w:val="000000" w:themeColor="text1"/>
                          <w:sz w:val="20"/>
                          <w:szCs w:val="20"/>
                        </w:rPr>
                        <w:t>This escalation process is not a formal authorisation process for the use of restrictive practices</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It acknowledges the need to work outside of policy</w:t>
                      </w:r>
                      <w:r>
                        <w:rPr>
                          <w:rFonts w:ascii="Arial" w:hAnsi="Arial" w:cs="Arial"/>
                          <w:i/>
                          <w:iCs/>
                          <w:color w:val="000000" w:themeColor="text1"/>
                          <w:sz w:val="20"/>
                          <w:szCs w:val="20"/>
                        </w:rPr>
                        <w:t xml:space="preserve"> through the planned use of restrictive practices or use of prohibited practices</w:t>
                      </w:r>
                      <w:r w:rsidRPr="00690060">
                        <w:rPr>
                          <w:rFonts w:ascii="Arial" w:hAnsi="Arial" w:cs="Arial"/>
                          <w:i/>
                          <w:iCs/>
                          <w:color w:val="000000" w:themeColor="text1"/>
                          <w:sz w:val="20"/>
                          <w:szCs w:val="20"/>
                        </w:rPr>
                        <w:t xml:space="preserve"> for the short term due to the level of known foreseeable risk of the child or young person’s behaviour</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 xml:space="preserve">During this time other strategies will be discussed, agreed </w:t>
                      </w:r>
                      <w:proofErr w:type="gramStart"/>
                      <w:r w:rsidRPr="00690060">
                        <w:rPr>
                          <w:rFonts w:ascii="Arial" w:hAnsi="Arial" w:cs="Arial"/>
                          <w:i/>
                          <w:iCs/>
                          <w:color w:val="000000" w:themeColor="text1"/>
                          <w:sz w:val="20"/>
                          <w:szCs w:val="20"/>
                        </w:rPr>
                        <w:t>to</w:t>
                      </w:r>
                      <w:proofErr w:type="gramEnd"/>
                      <w:r w:rsidRPr="00690060">
                        <w:rPr>
                          <w:rFonts w:ascii="Arial" w:hAnsi="Arial" w:cs="Arial"/>
                          <w:i/>
                          <w:iCs/>
                          <w:color w:val="000000" w:themeColor="text1"/>
                          <w:sz w:val="20"/>
                          <w:szCs w:val="20"/>
                        </w:rPr>
                        <w:t xml:space="preserve"> and used to manage the risk in the least restrictive way</w:t>
                      </w:r>
                      <w:r>
                        <w:rPr>
                          <w:rFonts w:ascii="Arial" w:hAnsi="Arial" w:cs="Arial"/>
                          <w:i/>
                          <w:iCs/>
                          <w:color w:val="000000" w:themeColor="text1"/>
                          <w:sz w:val="20"/>
                          <w:szCs w:val="20"/>
                        </w:rPr>
                        <w:t xml:space="preserve"> and reduce the use of the restrictive and prohibited practice</w:t>
                      </w:r>
                      <w:r w:rsidRPr="00690060">
                        <w:rPr>
                          <w:rFonts w:ascii="Arial" w:hAnsi="Arial" w:cs="Arial"/>
                          <w:i/>
                          <w:iCs/>
                          <w:color w:val="000000" w:themeColor="text1"/>
                          <w:sz w:val="20"/>
                          <w:szCs w:val="20"/>
                        </w:rPr>
                        <w:t>.</w:t>
                      </w:r>
                    </w:p>
                  </w:txbxContent>
                </v:textbox>
                <w10:wrap type="square" anchorx="margin"/>
              </v:shape>
            </w:pict>
          </mc:Fallback>
        </mc:AlternateContent>
      </w:r>
      <w:r w:rsidR="00292D67" w:rsidRPr="00C76B14">
        <w:rPr>
          <w:rFonts w:ascii="Arial" w:hAnsi="Arial" w:cs="Arial"/>
        </w:rPr>
        <w:t xml:space="preserve">In these situations, the safety and support network will use the escalation process, outlined in the </w:t>
      </w:r>
      <w:r w:rsidR="00CC5167">
        <w:rPr>
          <w:rFonts w:ascii="Arial" w:hAnsi="Arial" w:cs="Arial"/>
        </w:rPr>
        <w:t>procedure</w:t>
      </w:r>
      <w:r w:rsidR="00292D67" w:rsidRPr="00C76B14">
        <w:rPr>
          <w:rFonts w:ascii="Arial" w:hAnsi="Arial" w:cs="Arial"/>
        </w:rPr>
        <w:t xml:space="preserve"> </w:t>
      </w:r>
      <w:r w:rsidR="00CC5167" w:rsidRPr="00CC5167">
        <w:rPr>
          <w:rFonts w:ascii="Arial" w:hAnsi="Arial" w:cs="Arial"/>
          <w:i/>
          <w:iCs/>
        </w:rPr>
        <w:t xml:space="preserve">Support a child in care, </w:t>
      </w:r>
      <w:proofErr w:type="gramStart"/>
      <w:r w:rsidR="00CC5167" w:rsidRPr="00CC5167">
        <w:rPr>
          <w:rFonts w:ascii="Arial" w:hAnsi="Arial" w:cs="Arial"/>
          <w:i/>
          <w:iCs/>
        </w:rPr>
        <w:t>Meet</w:t>
      </w:r>
      <w:proofErr w:type="gramEnd"/>
      <w:r w:rsidR="00CC5167" w:rsidRPr="00CC5167">
        <w:rPr>
          <w:rFonts w:ascii="Arial" w:hAnsi="Arial" w:cs="Arial"/>
          <w:i/>
          <w:iCs/>
        </w:rPr>
        <w:t xml:space="preserve"> a child health and wellbeing needs, Respond to the use of prohibited or restrictive practices for a child in the guardianship of the chief executive</w:t>
      </w:r>
      <w:r w:rsidR="00292D67" w:rsidRPr="00C76B14">
        <w:rPr>
          <w:rFonts w:ascii="Arial" w:hAnsi="Arial" w:cs="Arial"/>
        </w:rPr>
        <w:t>.</w:t>
      </w:r>
      <w:r w:rsidR="00292D67" w:rsidRPr="00847BAA">
        <w:rPr>
          <w:rFonts w:ascii="Arial" w:hAnsi="Arial" w:cs="Arial"/>
        </w:rPr>
        <w:t xml:space="preserve"> As part of the escalation process,</w:t>
      </w:r>
      <w:r w:rsidR="00292D67">
        <w:rPr>
          <w:rFonts w:ascii="Arial" w:hAnsi="Arial" w:cs="Arial"/>
        </w:rPr>
        <w:t xml:space="preserve"> the </w:t>
      </w:r>
      <w:r w:rsidR="00292D67" w:rsidRPr="00292D67">
        <w:rPr>
          <w:rFonts w:ascii="Arial" w:hAnsi="Arial" w:cs="Arial"/>
        </w:rPr>
        <w:t>Director-General will note that those involved in caring for the child including members of the safety and support network are working outside of policy through the planned use of restrictive practices or use of a prohibited practice while additional strategies are introduced to reduce and eliminate the practice.</w:t>
      </w:r>
    </w:p>
    <w:p w14:paraId="002B1B7C" w14:textId="1C21017E" w:rsidR="00DA5738" w:rsidRDefault="00DA5738" w:rsidP="00DB2758">
      <w:pPr>
        <w:spacing w:before="120" w:after="60"/>
        <w:rPr>
          <w:rFonts w:ascii="Arial" w:hAnsi="Arial" w:cs="Arial"/>
          <w:i/>
          <w:iCs/>
          <w:color w:val="ED7D31" w:themeColor="accent2"/>
        </w:rPr>
      </w:pPr>
    </w:p>
    <w:p w14:paraId="4E477430" w14:textId="078819AF" w:rsidR="002F1252" w:rsidRDefault="002F1252" w:rsidP="00DB2758">
      <w:pPr>
        <w:rPr>
          <w:rFonts w:ascii="Arial" w:hAnsi="Arial" w:cs="Arial"/>
        </w:rPr>
      </w:pPr>
    </w:p>
    <w:p w14:paraId="24B5523F" w14:textId="51DEFD1D" w:rsidR="00FE50C4" w:rsidRDefault="00FE50C4" w:rsidP="00FE50C4">
      <w:pPr>
        <w:spacing w:after="0"/>
        <w:rPr>
          <w:rFonts w:ascii="Arial" w:hAnsi="Arial" w:cs="Arial"/>
        </w:rPr>
      </w:pPr>
      <w:r w:rsidRPr="00690060">
        <w:rPr>
          <w:rFonts w:ascii="Arial" w:hAnsi="Arial" w:cs="Arial"/>
          <w:noProof/>
          <w:color w:val="ED7D31" w:themeColor="accent2"/>
          <w:u w:val="single"/>
        </w:rPr>
        <w:lastRenderedPageBreak/>
        <mc:AlternateContent>
          <mc:Choice Requires="wps">
            <w:drawing>
              <wp:anchor distT="45720" distB="45720" distL="114300" distR="114300" simplePos="0" relativeHeight="251696128" behindDoc="0" locked="0" layoutInCell="1" allowOverlap="1" wp14:anchorId="3E3BC1C6" wp14:editId="4C2AA0FA">
                <wp:simplePos x="0" y="0"/>
                <wp:positionH relativeFrom="margin">
                  <wp:posOffset>11176</wp:posOffset>
                </wp:positionH>
                <wp:positionV relativeFrom="paragraph">
                  <wp:posOffset>0</wp:posOffset>
                </wp:positionV>
                <wp:extent cx="5706110" cy="1404620"/>
                <wp:effectExtent l="0" t="0" r="27940" b="1143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1404620"/>
                        </a:xfrm>
                        <a:prstGeom prst="rect">
                          <a:avLst/>
                        </a:prstGeom>
                        <a:solidFill>
                          <a:schemeClr val="accent6">
                            <a:lumMod val="20000"/>
                            <a:lumOff val="80000"/>
                          </a:schemeClr>
                        </a:solidFill>
                        <a:ln w="9525">
                          <a:solidFill>
                            <a:srgbClr val="000000"/>
                          </a:solidFill>
                          <a:prstDash val="dashDot"/>
                          <a:miter lim="800000"/>
                          <a:headEnd/>
                          <a:tailEnd/>
                        </a:ln>
                      </wps:spPr>
                      <wps:txbx>
                        <w:txbxContent>
                          <w:p w14:paraId="1270AC3E" w14:textId="77777777"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FURTHER READING</w:t>
                            </w:r>
                          </w:p>
                          <w:p w14:paraId="40B155C3" w14:textId="4FF53670" w:rsidR="00444005" w:rsidRPr="00C23067" w:rsidRDefault="00444005" w:rsidP="00EA2B5B">
                            <w:pPr>
                              <w:spacing w:after="60"/>
                              <w:rPr>
                                <w:rFonts w:ascii="Arial" w:hAnsi="Arial" w:cs="Arial"/>
                                <w:i/>
                                <w:iCs/>
                                <w:color w:val="000000" w:themeColor="text1"/>
                                <w:sz w:val="20"/>
                                <w:szCs w:val="20"/>
                              </w:rPr>
                            </w:pPr>
                            <w:r w:rsidRPr="00C23067">
                              <w:rPr>
                                <w:rFonts w:ascii="Arial" w:hAnsi="Arial" w:cs="Arial"/>
                                <w:i/>
                                <w:iCs/>
                                <w:color w:val="000000" w:themeColor="text1"/>
                                <w:sz w:val="20"/>
                                <w:szCs w:val="20"/>
                              </w:rPr>
                              <w:t>The NDIS Quality and Safeguarding Commission have developed the following resources that are useful if the child or young person is a NDIS participant:</w:t>
                            </w:r>
                          </w:p>
                          <w:p w14:paraId="6E33EE35" w14:textId="60FFFDC6" w:rsidR="00444005" w:rsidRPr="00C23067" w:rsidRDefault="006A79DD" w:rsidP="00EA2B5B">
                            <w:pPr>
                              <w:pStyle w:val="ListParagraph"/>
                              <w:numPr>
                                <w:ilvl w:val="0"/>
                                <w:numId w:val="37"/>
                              </w:numPr>
                              <w:rPr>
                                <w:rFonts w:ascii="Arial" w:hAnsi="Arial" w:cs="Arial"/>
                                <w:i/>
                                <w:iCs/>
                                <w:color w:val="000000" w:themeColor="text1"/>
                                <w:sz w:val="20"/>
                                <w:szCs w:val="20"/>
                              </w:rPr>
                            </w:pPr>
                            <w:hyperlink r:id="rId32" w:history="1">
                              <w:r w:rsidR="00444005" w:rsidRPr="00C23067">
                                <w:rPr>
                                  <w:rStyle w:val="Hyperlink"/>
                                  <w:rFonts w:ascii="Arial" w:hAnsi="Arial" w:cs="Arial"/>
                                  <w:i/>
                                  <w:iCs/>
                                  <w:color w:val="000000" w:themeColor="text1"/>
                                  <w:sz w:val="20"/>
                                  <w:szCs w:val="20"/>
                                </w:rPr>
                                <w:t>Regulated Restrictive Practices Guide</w:t>
                              </w:r>
                            </w:hyperlink>
                            <w:r w:rsidR="00444005" w:rsidRPr="00C23067">
                              <w:rPr>
                                <w:rFonts w:ascii="Arial" w:hAnsi="Arial" w:cs="Arial"/>
                                <w:i/>
                                <w:iCs/>
                                <w:color w:val="000000" w:themeColor="text1"/>
                                <w:sz w:val="20"/>
                                <w:szCs w:val="20"/>
                              </w:rPr>
                              <w:t xml:space="preserve"> – this includes information and examples of all types of restrictive practices. It explains when the contraceptive pill might be considered a chemical restraint.</w:t>
                            </w:r>
                          </w:p>
                          <w:p w14:paraId="0068C17B" w14:textId="1FAF12C4" w:rsidR="00444005" w:rsidRPr="00C23067" w:rsidRDefault="006A79DD" w:rsidP="009302DA">
                            <w:pPr>
                              <w:pStyle w:val="ListParagraph"/>
                              <w:numPr>
                                <w:ilvl w:val="0"/>
                                <w:numId w:val="37"/>
                              </w:numPr>
                              <w:rPr>
                                <w:rFonts w:ascii="Arial" w:hAnsi="Arial" w:cs="Arial"/>
                                <w:color w:val="000000" w:themeColor="text1"/>
                                <w:sz w:val="20"/>
                                <w:szCs w:val="20"/>
                              </w:rPr>
                            </w:pPr>
                            <w:hyperlink r:id="rId33" w:history="1">
                              <w:r w:rsidR="00444005" w:rsidRPr="00C23067">
                                <w:rPr>
                                  <w:rStyle w:val="Hyperlink"/>
                                  <w:rFonts w:ascii="Arial" w:hAnsi="Arial" w:cs="Arial"/>
                                  <w:i/>
                                  <w:iCs/>
                                  <w:color w:val="000000" w:themeColor="text1"/>
                                  <w:sz w:val="20"/>
                                  <w:szCs w:val="20"/>
                                </w:rPr>
                                <w:t>Regulated restrictive practices with children and young people with disability: Practice guide</w:t>
                              </w:r>
                            </w:hyperlink>
                            <w:r w:rsidR="00444005" w:rsidRPr="00C23067">
                              <w:rPr>
                                <w:rStyle w:val="Hyperlink"/>
                                <w:rFonts w:ascii="Arial" w:hAnsi="Arial" w:cs="Arial"/>
                                <w:i/>
                                <w:iCs/>
                                <w:color w:val="000000" w:themeColor="text1"/>
                                <w:sz w:val="20"/>
                                <w:szCs w:val="20"/>
                                <w:u w:val="non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3BC1C6" id="_x0000_s1047" type="#_x0000_t202" style="position:absolute;margin-left:.9pt;margin-top:0;width:449.3pt;height:110.6pt;z-index:251696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FzVQIAAKcEAAAOAAAAZHJzL2Uyb0RvYy54bWysVNtu2zAMfR+wfxD0vtoOkrQ16hRdsw4D&#10;ugvQ7gMYWY6FSaImKbG7rx8lp2m6vQ17MShSOjzkIX11PRrN9tIHhbbh1VnJmbQCW2W3Df/+ePfu&#10;grMQwbag0cqGP8nAr1dv31wNrpYz7FG30jMCsaEeXMP7GF1dFEH00kA4QyctBTv0BiId/bZoPQyE&#10;bnQxK8tlMaBvnUchQyDvegryVcbvOini164LMjLdcOIW89fn7yZ9i9UV1FsPrlfiQAP+gYUBZSnp&#10;EWoNEdjOq7+gjBIeA3bxTKApsOuUkLkGqqYq/6jmoQcncy3UnOCObQr/D1Z82X/zTLUNn11yZsGQ&#10;Ro9yjOw9jmyW2jO4UNOtB0f34khukjmXGtw9ih+BWbztwW7ljfc49BJaolell8XJ0wknJJDN8Blb&#10;SgO7iBlo7LxJvaNuMEInmZ6O0iQqgpyL83JZVRQSFKvm5Xw5y+IVUD8/dz7EjxINS0bDPWmf4WF/&#10;H2KiA/XzlZQtoFbtndI6H9K8yVvt2R5oUkAIaeMyP9c7Q3wnP01ceZgZctNkTe6LZzelyJObkHLC&#10;V0m0ZUPDLxezRQZ+FQt+uzmmT3BTngR4yjMVsIbQT3lbstYYpyE2KtImaWUanvkceCZBPtg2z3kE&#10;pSebcLU9KJREmeSJ42acZiHrl+TbYPtEmnmcNoc2nYwe/S/OBtqahoefO/CSM/3Jku6X1Xye1iwf&#10;5otzEon508jmNAJWEFTDI2eTeRvzamZF3A3Nx53Kyr0wOXCmbcj9PWxuWrfTc7718n9Z/QYAAP//&#10;AwBQSwMEFAAGAAgAAAAhAN3QblneAAAABgEAAA8AAABkcnMvZG93bnJldi54bWxMj81OwzAQhO9I&#10;vIO1SNyo3QjxE+JUVUUFF5BoaVFvbrxNIuJ1ZLtp4OlZTnAczWjmm2I2uk4MGGLrScN0okAgVd62&#10;VGt4Xy+v7kDEZMiazhNq+MIIs/L8rDC59Sd6w2GVasElFHOjoUmpz6WMVYPOxInvkdg7+OBMYhlq&#10;aYM5cbnrZKbUjXSmJV5oTI+LBqvP1dFp+F7sHsN69zx/Geh2+/o0bMLhY6n15cU4fwCRcEx/YfjF&#10;Z3QomWnvj2Sj6FgzeNLAf9i8V+oaxF5Dlk0zkGUh/+OXPwAAAP//AwBQSwECLQAUAAYACAAAACEA&#10;toM4kv4AAADhAQAAEwAAAAAAAAAAAAAAAAAAAAAAW0NvbnRlbnRfVHlwZXNdLnhtbFBLAQItABQA&#10;BgAIAAAAIQA4/SH/1gAAAJQBAAALAAAAAAAAAAAAAAAAAC8BAABfcmVscy8ucmVsc1BLAQItABQA&#10;BgAIAAAAIQBMwuFzVQIAAKcEAAAOAAAAAAAAAAAAAAAAAC4CAABkcnMvZTJvRG9jLnhtbFBLAQIt&#10;ABQABgAIAAAAIQDd0G5Z3gAAAAYBAAAPAAAAAAAAAAAAAAAAAK8EAABkcnMvZG93bnJldi54bWxQ&#10;SwUGAAAAAAQABADzAAAAugUAAAAA&#10;" fillcolor="#e2efd9 [665]">
                <v:stroke dashstyle="dashDot"/>
                <v:textbox style="mso-fit-shape-to-text:t">
                  <w:txbxContent>
                    <w:p w14:paraId="1270AC3E" w14:textId="77777777"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FURTHER READING</w:t>
                      </w:r>
                    </w:p>
                    <w:p w14:paraId="40B155C3" w14:textId="4FF53670" w:rsidR="00444005" w:rsidRPr="00C23067" w:rsidRDefault="00444005" w:rsidP="00EA2B5B">
                      <w:pPr>
                        <w:spacing w:after="60"/>
                        <w:rPr>
                          <w:rFonts w:ascii="Arial" w:hAnsi="Arial" w:cs="Arial"/>
                          <w:i/>
                          <w:iCs/>
                          <w:color w:val="000000" w:themeColor="text1"/>
                          <w:sz w:val="20"/>
                          <w:szCs w:val="20"/>
                        </w:rPr>
                      </w:pPr>
                      <w:r w:rsidRPr="00C23067">
                        <w:rPr>
                          <w:rFonts w:ascii="Arial" w:hAnsi="Arial" w:cs="Arial"/>
                          <w:i/>
                          <w:iCs/>
                          <w:color w:val="000000" w:themeColor="text1"/>
                          <w:sz w:val="20"/>
                          <w:szCs w:val="20"/>
                        </w:rPr>
                        <w:t>The NDIS Quality and Safeguarding Commission have developed the following resources that are useful if the child or young person is a NDIS participant:</w:t>
                      </w:r>
                    </w:p>
                    <w:p w14:paraId="6E33EE35" w14:textId="60FFFDC6" w:rsidR="00444005" w:rsidRPr="00C23067" w:rsidRDefault="006A79DD" w:rsidP="00EA2B5B">
                      <w:pPr>
                        <w:pStyle w:val="ListParagraph"/>
                        <w:numPr>
                          <w:ilvl w:val="0"/>
                          <w:numId w:val="37"/>
                        </w:numPr>
                        <w:rPr>
                          <w:rFonts w:ascii="Arial" w:hAnsi="Arial" w:cs="Arial"/>
                          <w:i/>
                          <w:iCs/>
                          <w:color w:val="000000" w:themeColor="text1"/>
                          <w:sz w:val="20"/>
                          <w:szCs w:val="20"/>
                        </w:rPr>
                      </w:pPr>
                      <w:hyperlink r:id="rId34" w:history="1">
                        <w:r w:rsidR="00444005" w:rsidRPr="00C23067">
                          <w:rPr>
                            <w:rStyle w:val="Hyperlink"/>
                            <w:rFonts w:ascii="Arial" w:hAnsi="Arial" w:cs="Arial"/>
                            <w:i/>
                            <w:iCs/>
                            <w:color w:val="000000" w:themeColor="text1"/>
                            <w:sz w:val="20"/>
                            <w:szCs w:val="20"/>
                          </w:rPr>
                          <w:t>Regulated Restrictive Practices Guide</w:t>
                        </w:r>
                      </w:hyperlink>
                      <w:r w:rsidR="00444005" w:rsidRPr="00C23067">
                        <w:rPr>
                          <w:rFonts w:ascii="Arial" w:hAnsi="Arial" w:cs="Arial"/>
                          <w:i/>
                          <w:iCs/>
                          <w:color w:val="000000" w:themeColor="text1"/>
                          <w:sz w:val="20"/>
                          <w:szCs w:val="20"/>
                        </w:rPr>
                        <w:t xml:space="preserve"> – this includes information and examples of all types of restrictive practices. It explains when the contraceptive pill might be considered a chemical restraint.</w:t>
                      </w:r>
                    </w:p>
                    <w:p w14:paraId="0068C17B" w14:textId="1FAF12C4" w:rsidR="00444005" w:rsidRPr="00C23067" w:rsidRDefault="006A79DD" w:rsidP="009302DA">
                      <w:pPr>
                        <w:pStyle w:val="ListParagraph"/>
                        <w:numPr>
                          <w:ilvl w:val="0"/>
                          <w:numId w:val="37"/>
                        </w:numPr>
                        <w:rPr>
                          <w:rFonts w:ascii="Arial" w:hAnsi="Arial" w:cs="Arial"/>
                          <w:color w:val="000000" w:themeColor="text1"/>
                          <w:sz w:val="20"/>
                          <w:szCs w:val="20"/>
                        </w:rPr>
                      </w:pPr>
                      <w:hyperlink r:id="rId35" w:history="1">
                        <w:r w:rsidR="00444005" w:rsidRPr="00C23067">
                          <w:rPr>
                            <w:rStyle w:val="Hyperlink"/>
                            <w:rFonts w:ascii="Arial" w:hAnsi="Arial" w:cs="Arial"/>
                            <w:i/>
                            <w:iCs/>
                            <w:color w:val="000000" w:themeColor="text1"/>
                            <w:sz w:val="20"/>
                            <w:szCs w:val="20"/>
                          </w:rPr>
                          <w:t>Regulated restrictive practices with children and young people with disability: Practice guide</w:t>
                        </w:r>
                      </w:hyperlink>
                      <w:r w:rsidR="00444005" w:rsidRPr="00C23067">
                        <w:rPr>
                          <w:rStyle w:val="Hyperlink"/>
                          <w:rFonts w:ascii="Arial" w:hAnsi="Arial" w:cs="Arial"/>
                          <w:i/>
                          <w:iCs/>
                          <w:color w:val="000000" w:themeColor="text1"/>
                          <w:sz w:val="20"/>
                          <w:szCs w:val="20"/>
                          <w:u w:val="none"/>
                        </w:rPr>
                        <w:t>.</w:t>
                      </w:r>
                    </w:p>
                  </w:txbxContent>
                </v:textbox>
                <w10:wrap type="square" anchorx="margin"/>
              </v:shape>
            </w:pict>
          </mc:Fallback>
        </mc:AlternateContent>
      </w:r>
      <w:r w:rsidRPr="00690060">
        <w:rPr>
          <w:rFonts w:ascii="Arial" w:hAnsi="Arial" w:cs="Arial"/>
          <w:i/>
          <w:iCs/>
          <w:noProof/>
          <w:color w:val="00B050"/>
        </w:rPr>
        <mc:AlternateContent>
          <mc:Choice Requires="wps">
            <w:drawing>
              <wp:anchor distT="45720" distB="45720" distL="114300" distR="114300" simplePos="0" relativeHeight="251698176" behindDoc="0" locked="0" layoutInCell="1" allowOverlap="1" wp14:anchorId="2D794112" wp14:editId="61BA937C">
                <wp:simplePos x="0" y="0"/>
                <wp:positionH relativeFrom="margin">
                  <wp:posOffset>-635</wp:posOffset>
                </wp:positionH>
                <wp:positionV relativeFrom="paragraph">
                  <wp:posOffset>1710944</wp:posOffset>
                </wp:positionV>
                <wp:extent cx="5706110" cy="1404620"/>
                <wp:effectExtent l="0" t="0" r="27940" b="1460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1404620"/>
                        </a:xfrm>
                        <a:prstGeom prst="rect">
                          <a:avLst/>
                        </a:prstGeom>
                        <a:solidFill>
                          <a:srgbClr val="CCCCFF"/>
                        </a:solidFill>
                        <a:ln w="9525">
                          <a:solidFill>
                            <a:srgbClr val="000000"/>
                          </a:solidFill>
                          <a:prstDash val="dashDot"/>
                          <a:miter lim="800000"/>
                          <a:headEnd/>
                          <a:tailEnd/>
                        </a:ln>
                      </wps:spPr>
                      <wps:txbx>
                        <w:txbxContent>
                          <w:p w14:paraId="65A07A72" w14:textId="77777777"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PRACTICE PROMPT</w:t>
                            </w:r>
                          </w:p>
                          <w:p w14:paraId="1DDE012B" w14:textId="77777777" w:rsidR="00444005" w:rsidRDefault="00444005" w:rsidP="002F1252">
                            <w:pPr>
                              <w:spacing w:before="240"/>
                              <w:rPr>
                                <w:rFonts w:ascii="Arial" w:hAnsi="Arial" w:cs="Arial"/>
                                <w:highlight w:val="yellow"/>
                              </w:rPr>
                            </w:pPr>
                            <w:r w:rsidRPr="00690060">
                              <w:rPr>
                                <w:rFonts w:ascii="Arial" w:hAnsi="Arial" w:cs="Arial"/>
                                <w:i/>
                                <w:iCs/>
                                <w:color w:val="000000" w:themeColor="text1"/>
                                <w:sz w:val="20"/>
                                <w:szCs w:val="20"/>
                              </w:rPr>
                              <w:t xml:space="preserve">There are certain actions including locking away sharps, chemicals, </w:t>
                            </w:r>
                            <w:proofErr w:type="gramStart"/>
                            <w:r w:rsidRPr="00690060">
                              <w:rPr>
                                <w:rFonts w:ascii="Arial" w:hAnsi="Arial" w:cs="Arial"/>
                                <w:i/>
                                <w:iCs/>
                                <w:color w:val="000000" w:themeColor="text1"/>
                                <w:sz w:val="20"/>
                                <w:szCs w:val="20"/>
                              </w:rPr>
                              <w:t>medications</w:t>
                            </w:r>
                            <w:proofErr w:type="gramEnd"/>
                            <w:r w:rsidRPr="00690060">
                              <w:rPr>
                                <w:rFonts w:ascii="Arial" w:hAnsi="Arial" w:cs="Arial"/>
                                <w:i/>
                                <w:iCs/>
                                <w:color w:val="000000" w:themeColor="text1"/>
                                <w:sz w:val="20"/>
                                <w:szCs w:val="20"/>
                              </w:rPr>
                              <w:t xml:space="preserve"> and car keys that carers must do to meet licencing requirements under the </w:t>
                            </w:r>
                            <w:r w:rsidRPr="003973BB">
                              <w:rPr>
                                <w:rFonts w:ascii="Arial" w:hAnsi="Arial" w:cs="Arial"/>
                                <w:i/>
                                <w:iCs/>
                                <w:color w:val="000000" w:themeColor="text1"/>
                                <w:sz w:val="20"/>
                                <w:szCs w:val="20"/>
                              </w:rPr>
                              <w:t>Child Protection Act 1999 and</w:t>
                            </w:r>
                            <w:r w:rsidRPr="00690060">
                              <w:rPr>
                                <w:rFonts w:ascii="Arial" w:hAnsi="Arial" w:cs="Arial"/>
                                <w:i/>
                                <w:iCs/>
                                <w:color w:val="000000" w:themeColor="text1"/>
                                <w:sz w:val="20"/>
                                <w:szCs w:val="20"/>
                              </w:rPr>
                              <w:t xml:space="preserve"> the Human Services Quality Framework.</w:t>
                            </w:r>
                            <w:r w:rsidRPr="002F1252">
                              <w:rPr>
                                <w:rFonts w:ascii="Arial" w:hAnsi="Arial" w:cs="Arial"/>
                                <w:highlight w:val="yellow"/>
                              </w:rPr>
                              <w:t xml:space="preserve"> </w:t>
                            </w:r>
                          </w:p>
                          <w:p w14:paraId="43EEE105" w14:textId="2BC774F1" w:rsidR="00444005" w:rsidRPr="002F1252" w:rsidRDefault="00444005" w:rsidP="002F1252">
                            <w:pPr>
                              <w:spacing w:before="240"/>
                              <w:rPr>
                                <w:rFonts w:ascii="Arial" w:hAnsi="Arial" w:cs="Arial"/>
                                <w:i/>
                                <w:iCs/>
                                <w:color w:val="000000" w:themeColor="text1"/>
                                <w:sz w:val="20"/>
                                <w:szCs w:val="20"/>
                              </w:rPr>
                            </w:pPr>
                            <w:r w:rsidRPr="002F1252">
                              <w:rPr>
                                <w:rFonts w:ascii="Arial" w:hAnsi="Arial" w:cs="Arial"/>
                                <w:i/>
                                <w:iCs/>
                                <w:color w:val="000000" w:themeColor="text1"/>
                                <w:sz w:val="20"/>
                                <w:szCs w:val="20"/>
                              </w:rPr>
                              <w:t>These practices are age appropriate, in line with community standards, and are used for all children. The use of the strategy is not reliant on the child demonstrating high risk behaviour.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794112" id="_x0000_s1048" type="#_x0000_t202" style="position:absolute;margin-left:-.05pt;margin-top:134.7pt;width:449.3pt;height:110.6pt;z-index:251698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gSlNgIAAGkEAAAOAAAAZHJzL2Uyb0RvYy54bWysVNtu2zAMfR+wfxD0vtjOkl6MOEWXLMOA&#10;7gK0+wBGlmNhsqhJSuzu60vJaRZ028swPwiUSB2R55Be3AydZgfpvEJT8WKScyaNwFqZXcW/PWze&#10;XHHmA5gaNBpZ8Ufp+c3y9atFb0s5xRZ1LR0jEOPL3la8DcGWWeZFKzvwE7TSkLNB10GgrdtltYOe&#10;0DudTfP8IuvR1dahkN7T6Xp08mXCbxopwpem8TIwXXHKLaTVpXUb12y5gHLnwLZKHNOAf8iiA2Xo&#10;0RPUGgKwvVO/QXVKOPTYhInALsOmUUKmGqiaIn9RzX0LVqZaiBxvTzT5/wcrPh++Oqbqir8legx0&#10;pNGDHAJ7hwObRnp660uKurcUFwY6JplTqd7eofjumcFVC2Ynb53DvpVQU3pFvJmdXR1xfATZ9p+w&#10;pmdgHzABDY3rInfEBiN0yuPxJE1MRdDh/DK/KApyCfIVs3x2MU3iZVA+X7fOhw8SOxaNijvSPsHD&#10;4c6HmA6UzyHxNY9a1Rulddq43XalHTsA9cmKvs0mVfAiTBvWV/x6Pp2PDPwVIk/fnyBiCmvw7fhU&#10;TdYaQwyEslOBZkGrruJXp/tQRkrfmzqFBFB6tKkabY4cR1pHgsOwHZKa05N2W6wfiXWHY+/TrJLR&#10;ovvJWU99X3H/Yw9OcqY/GlLuupjN4qCkzWx+STQzd+7ZnnvACIKqeOBsNFchDVfi1N6SwhuVuI+t&#10;MGZyzJn6OUlynL04MOf7FPXrD7F8AgAA//8DAFBLAwQUAAYACAAAACEAEJ7gSOAAAAAJAQAADwAA&#10;AGRycy9kb3ducmV2LnhtbEyPQU+DQBSE7yb+h80z8WLaBUQCyKMxTb31YFGjxy08gZR9S9gtxX/v&#10;etLjZCYz3xSbRQ9ipsn2hhHCdQCCuDZNzy3C2+vzKgVhneJGDYYJ4ZssbMrrq0LljbnwgebKtcKX&#10;sM0VQufcmEtp6460smszEnvvy0xaOS+nVjaTuvhyPcgoCBKpVc9+oVMjbTuqT9VZI2ztcr/7HN+j&#10;/UuYyfkj3t3tqxPi7c3y9AjC0eL+wvCL79Gh9ExHc+bGigFhFfogQpRkMQjvp1n6AOKIEGdBArIs&#10;5P8H5Q8AAAD//wMAUEsBAi0AFAAGAAgAAAAhALaDOJL+AAAA4QEAABMAAAAAAAAAAAAAAAAAAAAA&#10;AFtDb250ZW50X1R5cGVzXS54bWxQSwECLQAUAAYACAAAACEAOP0h/9YAAACUAQAACwAAAAAAAAAA&#10;AAAAAAAvAQAAX3JlbHMvLnJlbHNQSwECLQAUAAYACAAAACEAfRIEpTYCAABpBAAADgAAAAAAAAAA&#10;AAAAAAAuAgAAZHJzL2Uyb0RvYy54bWxQSwECLQAUAAYACAAAACEAEJ7gSOAAAAAJAQAADwAAAAAA&#10;AAAAAAAAAACQBAAAZHJzL2Rvd25yZXYueG1sUEsFBgAAAAAEAAQA8wAAAJ0FAAAAAA==&#10;" fillcolor="#ccf">
                <v:stroke dashstyle="dashDot"/>
                <v:textbox style="mso-fit-shape-to-text:t">
                  <w:txbxContent>
                    <w:p w14:paraId="65A07A72" w14:textId="77777777"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PRACTICE PROMPT</w:t>
                      </w:r>
                    </w:p>
                    <w:p w14:paraId="1DDE012B" w14:textId="77777777" w:rsidR="00444005" w:rsidRDefault="00444005" w:rsidP="002F1252">
                      <w:pPr>
                        <w:spacing w:before="240"/>
                        <w:rPr>
                          <w:rFonts w:ascii="Arial" w:hAnsi="Arial" w:cs="Arial"/>
                          <w:highlight w:val="yellow"/>
                        </w:rPr>
                      </w:pPr>
                      <w:r w:rsidRPr="00690060">
                        <w:rPr>
                          <w:rFonts w:ascii="Arial" w:hAnsi="Arial" w:cs="Arial"/>
                          <w:i/>
                          <w:iCs/>
                          <w:color w:val="000000" w:themeColor="text1"/>
                          <w:sz w:val="20"/>
                          <w:szCs w:val="20"/>
                        </w:rPr>
                        <w:t xml:space="preserve">There are certain actions including locking away sharps, chemicals, </w:t>
                      </w:r>
                      <w:proofErr w:type="gramStart"/>
                      <w:r w:rsidRPr="00690060">
                        <w:rPr>
                          <w:rFonts w:ascii="Arial" w:hAnsi="Arial" w:cs="Arial"/>
                          <w:i/>
                          <w:iCs/>
                          <w:color w:val="000000" w:themeColor="text1"/>
                          <w:sz w:val="20"/>
                          <w:szCs w:val="20"/>
                        </w:rPr>
                        <w:t>medications</w:t>
                      </w:r>
                      <w:proofErr w:type="gramEnd"/>
                      <w:r w:rsidRPr="00690060">
                        <w:rPr>
                          <w:rFonts w:ascii="Arial" w:hAnsi="Arial" w:cs="Arial"/>
                          <w:i/>
                          <w:iCs/>
                          <w:color w:val="000000" w:themeColor="text1"/>
                          <w:sz w:val="20"/>
                          <w:szCs w:val="20"/>
                        </w:rPr>
                        <w:t xml:space="preserve"> and car keys that carers must do to meet licencing requirements under the </w:t>
                      </w:r>
                      <w:r w:rsidRPr="003973BB">
                        <w:rPr>
                          <w:rFonts w:ascii="Arial" w:hAnsi="Arial" w:cs="Arial"/>
                          <w:i/>
                          <w:iCs/>
                          <w:color w:val="000000" w:themeColor="text1"/>
                          <w:sz w:val="20"/>
                          <w:szCs w:val="20"/>
                        </w:rPr>
                        <w:t>Child Protection Act 1999 and</w:t>
                      </w:r>
                      <w:r w:rsidRPr="00690060">
                        <w:rPr>
                          <w:rFonts w:ascii="Arial" w:hAnsi="Arial" w:cs="Arial"/>
                          <w:i/>
                          <w:iCs/>
                          <w:color w:val="000000" w:themeColor="text1"/>
                          <w:sz w:val="20"/>
                          <w:szCs w:val="20"/>
                        </w:rPr>
                        <w:t xml:space="preserve"> the Human Services Quality Framework.</w:t>
                      </w:r>
                      <w:r w:rsidRPr="002F1252">
                        <w:rPr>
                          <w:rFonts w:ascii="Arial" w:hAnsi="Arial" w:cs="Arial"/>
                          <w:highlight w:val="yellow"/>
                        </w:rPr>
                        <w:t xml:space="preserve"> </w:t>
                      </w:r>
                    </w:p>
                    <w:p w14:paraId="43EEE105" w14:textId="2BC774F1" w:rsidR="00444005" w:rsidRPr="002F1252" w:rsidRDefault="00444005" w:rsidP="002F1252">
                      <w:pPr>
                        <w:spacing w:before="240"/>
                        <w:rPr>
                          <w:rFonts w:ascii="Arial" w:hAnsi="Arial" w:cs="Arial"/>
                          <w:i/>
                          <w:iCs/>
                          <w:color w:val="000000" w:themeColor="text1"/>
                          <w:sz w:val="20"/>
                          <w:szCs w:val="20"/>
                        </w:rPr>
                      </w:pPr>
                      <w:r w:rsidRPr="002F1252">
                        <w:rPr>
                          <w:rFonts w:ascii="Arial" w:hAnsi="Arial" w:cs="Arial"/>
                          <w:i/>
                          <w:iCs/>
                          <w:color w:val="000000" w:themeColor="text1"/>
                          <w:sz w:val="20"/>
                          <w:szCs w:val="20"/>
                        </w:rPr>
                        <w:t>These practices are age appropriate, in line with community standards, and are used for all children. The use of the strategy is not reliant on the child demonstrating high risk behaviour.</w:t>
                      </w:r>
                    </w:p>
                  </w:txbxContent>
                </v:textbox>
                <w10:wrap type="square" anchorx="margin"/>
              </v:shape>
            </w:pict>
          </mc:Fallback>
        </mc:AlternateContent>
      </w:r>
    </w:p>
    <w:p w14:paraId="37FA07F8" w14:textId="23EC7570" w:rsidR="00E9241B" w:rsidRDefault="002F1252" w:rsidP="00FE50C4">
      <w:pPr>
        <w:rPr>
          <w:rFonts w:ascii="Arial" w:hAnsi="Arial" w:cs="Arial"/>
        </w:rPr>
      </w:pPr>
      <w:r w:rsidRPr="00690060">
        <w:rPr>
          <w:rFonts w:ascii="Arial" w:hAnsi="Arial" w:cs="Arial"/>
          <w:noProof/>
          <w:color w:val="00B050"/>
          <w:u w:val="single"/>
        </w:rPr>
        <mc:AlternateContent>
          <mc:Choice Requires="wps">
            <w:drawing>
              <wp:anchor distT="45720" distB="45720" distL="114300" distR="114300" simplePos="0" relativeHeight="251700224" behindDoc="0" locked="0" layoutInCell="1" allowOverlap="1" wp14:anchorId="2FA6AF5A" wp14:editId="6700D872">
                <wp:simplePos x="0" y="0"/>
                <wp:positionH relativeFrom="margin">
                  <wp:posOffset>0</wp:posOffset>
                </wp:positionH>
                <wp:positionV relativeFrom="page">
                  <wp:posOffset>5455920</wp:posOffset>
                </wp:positionV>
                <wp:extent cx="5706110" cy="1874520"/>
                <wp:effectExtent l="0" t="0" r="27940" b="1143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1874520"/>
                        </a:xfrm>
                        <a:prstGeom prst="rect">
                          <a:avLst/>
                        </a:prstGeom>
                        <a:solidFill>
                          <a:schemeClr val="accent6">
                            <a:lumMod val="20000"/>
                            <a:lumOff val="80000"/>
                          </a:schemeClr>
                        </a:solidFill>
                        <a:ln w="9525">
                          <a:solidFill>
                            <a:srgbClr val="000000"/>
                          </a:solidFill>
                          <a:prstDash val="dashDot"/>
                          <a:miter lim="800000"/>
                          <a:headEnd/>
                          <a:tailEnd/>
                        </a:ln>
                      </wps:spPr>
                      <wps:txbx>
                        <w:txbxContent>
                          <w:p w14:paraId="335DC274" w14:textId="204D6607" w:rsidR="00444005" w:rsidRPr="00690060" w:rsidRDefault="00444005" w:rsidP="009536B6">
                            <w:pPr>
                              <w:spacing w:before="120" w:after="120"/>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FURTHER READING</w:t>
                            </w:r>
                          </w:p>
                          <w:p w14:paraId="2EF99B02" w14:textId="6909B819" w:rsidR="00444005" w:rsidRPr="00690060" w:rsidRDefault="00444005" w:rsidP="009536B6">
                            <w:pPr>
                              <w:rPr>
                                <w:rFonts w:ascii="Arial" w:hAnsi="Arial" w:cs="Arial"/>
                                <w:i/>
                                <w:iCs/>
                                <w:color w:val="000000" w:themeColor="text1"/>
                                <w:sz w:val="20"/>
                                <w:szCs w:val="20"/>
                              </w:rPr>
                            </w:pPr>
                            <w:r w:rsidRPr="00690060">
                              <w:rPr>
                                <w:rFonts w:ascii="Arial" w:hAnsi="Arial" w:cs="Arial"/>
                                <w:i/>
                                <w:iCs/>
                                <w:color w:val="000000" w:themeColor="text1"/>
                                <w:sz w:val="20"/>
                                <w:szCs w:val="20"/>
                              </w:rPr>
                              <w:t>Child proofing strategies are typically not considered regulated restrictive practices under the NDIS rules</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However, the continued use of these with older children and young people with a disability who are NDIS participants may constitute a regulated restrictive practice in some situations.</w:t>
                            </w:r>
                          </w:p>
                          <w:p w14:paraId="7665C0FD" w14:textId="0DDEE3AC" w:rsidR="00444005" w:rsidRPr="00690060" w:rsidRDefault="00444005" w:rsidP="009536B6">
                            <w:pPr>
                              <w:rPr>
                                <w:rFonts w:ascii="Arial" w:eastAsiaTheme="majorEastAsia" w:hAnsi="Arial" w:cs="Arial"/>
                                <w:color w:val="000000" w:themeColor="text1"/>
                                <w:sz w:val="20"/>
                                <w:szCs w:val="20"/>
                              </w:rPr>
                            </w:pPr>
                            <w:r w:rsidRPr="00690060">
                              <w:rPr>
                                <w:rFonts w:ascii="Arial" w:hAnsi="Arial" w:cs="Arial"/>
                                <w:i/>
                                <w:iCs/>
                                <w:color w:val="000000" w:themeColor="text1"/>
                                <w:sz w:val="20"/>
                                <w:szCs w:val="20"/>
                              </w:rPr>
                              <w:t xml:space="preserve">The NDIS Quality and Safeguards Commission has developed the document </w:t>
                            </w:r>
                            <w:hyperlink r:id="rId36" w:history="1">
                              <w:r w:rsidRPr="00690060">
                                <w:rPr>
                                  <w:rStyle w:val="Hyperlink"/>
                                  <w:rFonts w:ascii="Arial" w:hAnsi="Arial" w:cs="Arial"/>
                                  <w:i/>
                                  <w:iCs/>
                                  <w:color w:val="000000" w:themeColor="text1"/>
                                  <w:sz w:val="20"/>
                                  <w:szCs w:val="20"/>
                                </w:rPr>
                                <w:t>Regulated restrictive practices with children and young people with disability: Practice Guide</w:t>
                              </w:r>
                            </w:hyperlink>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The document provides some information on child proofing</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It provides examples of common parenting strategies and whether they may be considered a regulated restrictive practice.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A6AF5A" id="_x0000_s1049" type="#_x0000_t202" style="position:absolute;margin-left:0;margin-top:429.6pt;width:449.3pt;height:147.6pt;z-index:2517002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ERWAIAAKcEAAAOAAAAZHJzL2Uyb0RvYy54bWysVNtu2zAMfR+wfxD0vjpOkzY16hRdsw4D&#10;ugvQ7gMYWY6FSaImKbG7ry8lJ1m6vQ17MShSOjzkIX19MxjNdtIHhbbm5dmEM2kFNspuav796f7d&#10;grMQwTag0cqaP8vAb5Zv31z3rpJT7FA30jMCsaHqXc27GF1VFEF00kA4QyctBVv0BiId/aZoPPSE&#10;bnQxnUwuih594zwKGQJ5V2OQLzN+20oRv7ZtkJHpmhO3mL8+f9fpWyyvodp4cJ0SexrwDywMKEtJ&#10;j1AriMC2Xv0FZZTwGLCNZwJNgW2rhMw1UDXl5I9qHjtwMtdCzQnu2Kbw/2DFl903z1RT8/OSMwuG&#10;NHqSQ2TvcWDT1J7ehYpuPTq6Fwdyk8y51OAeUPwIzOJdB3Yjb73HvpPQEL0yvSxOno44IYGs+8/Y&#10;UBrYRsxAQ+tN6h11gxE6yfR8lCZREeScX04uypJCgmLl4nI2n2bxCqgOz50P8aNEw5JRc0/aZ3jY&#10;PYSY6EB1uJKyBdSquVda50OaN3mnPdsBTQoIIW28yM/11hDf0U8TN9nPDLlpskb34uCmFHlyE1JO&#10;+CqJtqyv+dV8Os/Ar2LBb9bH9AluzJMAT3mmAlYQujFvQ9YK4zjERkXaJK1MzTOfPc8kyAfb5DmP&#10;oPRoE662e4WSKKM8cVgPeRam5wfl19g8k2Yex82hTSejQ/+Ls562pubh5xa85Ex/sqT7VTmbpTXL&#10;h9n8kkRi/jSyPo2AFQRV88jZaN7FvJpZEXdL83GvsnJpkEYme860Dbm/+81N63Z6zrd+/1+WLwAA&#10;AP//AwBQSwMEFAAGAAgAAAAhAAq0FfDiAAAACQEAAA8AAABkcnMvZG93bnJldi54bWxMj81OwzAQ&#10;hO9IvIO1SNyo06otaYhTVRUVXECi5Ue9ufE2iYjXke2mgadnOcFxNKOZb/LlYFvRow+NIwXjUQIC&#10;qXSmoUrB625zk4IIUZPRrSNU8IUBlsXlRa4z4870gv02VoJLKGRaQR1jl0kZyhqtDiPXIbF3dN7q&#10;yNJX0nh95nLbykmSzKXVDfFCrTtc11h+bk9Wwfd6f+93+8fVU0+3788P/Zs/fmyUur4aVncgIg7x&#10;Lwy/+IwOBTMd3IlMEK0CPhIVpLPFBATb6SKdgzhwbjybTkEWufz/oPgBAAD//wMAUEsBAi0AFAAG&#10;AAgAAAAhALaDOJL+AAAA4QEAABMAAAAAAAAAAAAAAAAAAAAAAFtDb250ZW50X1R5cGVzXS54bWxQ&#10;SwECLQAUAAYACAAAACEAOP0h/9YAAACUAQAACwAAAAAAAAAAAAAAAAAvAQAAX3JlbHMvLnJlbHNQ&#10;SwECLQAUAAYACAAAACEA4iVxEVgCAACnBAAADgAAAAAAAAAAAAAAAAAuAgAAZHJzL2Uyb0RvYy54&#10;bWxQSwECLQAUAAYACAAAACEACrQV8OIAAAAJAQAADwAAAAAAAAAAAAAAAACyBAAAZHJzL2Rvd25y&#10;ZXYueG1sUEsFBgAAAAAEAAQA8wAAAMEFAAAAAA==&#10;" fillcolor="#e2efd9 [665]">
                <v:stroke dashstyle="dashDot"/>
                <v:textbox style="mso-fit-shape-to-text:t">
                  <w:txbxContent>
                    <w:p w14:paraId="335DC274" w14:textId="204D6607" w:rsidR="00444005" w:rsidRPr="00690060" w:rsidRDefault="00444005" w:rsidP="009536B6">
                      <w:pPr>
                        <w:spacing w:before="120" w:after="120"/>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FURTHER READING</w:t>
                      </w:r>
                    </w:p>
                    <w:p w14:paraId="2EF99B02" w14:textId="6909B819" w:rsidR="00444005" w:rsidRPr="00690060" w:rsidRDefault="00444005" w:rsidP="009536B6">
                      <w:pPr>
                        <w:rPr>
                          <w:rFonts w:ascii="Arial" w:hAnsi="Arial" w:cs="Arial"/>
                          <w:i/>
                          <w:iCs/>
                          <w:color w:val="000000" w:themeColor="text1"/>
                          <w:sz w:val="20"/>
                          <w:szCs w:val="20"/>
                        </w:rPr>
                      </w:pPr>
                      <w:r w:rsidRPr="00690060">
                        <w:rPr>
                          <w:rFonts w:ascii="Arial" w:hAnsi="Arial" w:cs="Arial"/>
                          <w:i/>
                          <w:iCs/>
                          <w:color w:val="000000" w:themeColor="text1"/>
                          <w:sz w:val="20"/>
                          <w:szCs w:val="20"/>
                        </w:rPr>
                        <w:t>Child proofing strategies are typically not considered regulated restrictive practices under the NDIS rules</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However, the continued use of these with older children and young people with a disability who are NDIS participants may constitute a regulated restrictive practice in some situations.</w:t>
                      </w:r>
                    </w:p>
                    <w:p w14:paraId="7665C0FD" w14:textId="0DDEE3AC" w:rsidR="00444005" w:rsidRPr="00690060" w:rsidRDefault="00444005" w:rsidP="009536B6">
                      <w:pPr>
                        <w:rPr>
                          <w:rFonts w:ascii="Arial" w:eastAsiaTheme="majorEastAsia" w:hAnsi="Arial" w:cs="Arial"/>
                          <w:color w:val="000000" w:themeColor="text1"/>
                          <w:sz w:val="20"/>
                          <w:szCs w:val="20"/>
                        </w:rPr>
                      </w:pPr>
                      <w:r w:rsidRPr="00690060">
                        <w:rPr>
                          <w:rFonts w:ascii="Arial" w:hAnsi="Arial" w:cs="Arial"/>
                          <w:i/>
                          <w:iCs/>
                          <w:color w:val="000000" w:themeColor="text1"/>
                          <w:sz w:val="20"/>
                          <w:szCs w:val="20"/>
                        </w:rPr>
                        <w:t xml:space="preserve">The NDIS Quality and Safeguards Commission has developed the document </w:t>
                      </w:r>
                      <w:hyperlink r:id="rId37" w:history="1">
                        <w:r w:rsidRPr="00690060">
                          <w:rPr>
                            <w:rStyle w:val="Hyperlink"/>
                            <w:rFonts w:ascii="Arial" w:hAnsi="Arial" w:cs="Arial"/>
                            <w:i/>
                            <w:iCs/>
                            <w:color w:val="000000" w:themeColor="text1"/>
                            <w:sz w:val="20"/>
                            <w:szCs w:val="20"/>
                          </w:rPr>
                          <w:t>Regulated restrictive practices with children and young people with disability: Practice Guide</w:t>
                        </w:r>
                      </w:hyperlink>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The document provides some information on child proofing</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It provides examples of common parenting strategies and whether they may be considered a regulated restrictive practice.</w:t>
                      </w:r>
                    </w:p>
                  </w:txbxContent>
                </v:textbox>
                <w10:wrap type="square" anchorx="margin" anchory="page"/>
              </v:shape>
            </w:pict>
          </mc:Fallback>
        </mc:AlternateContent>
      </w:r>
      <w:r w:rsidR="00E9241B" w:rsidRPr="00690060">
        <w:rPr>
          <w:rFonts w:ascii="Arial" w:hAnsi="Arial" w:cs="Arial"/>
        </w:rPr>
        <w:t xml:space="preserve">When there are concerns about whether a child proofing strategy is a restrictive practice, it is important for the </w:t>
      </w:r>
      <w:r w:rsidR="00DB2758">
        <w:rPr>
          <w:rFonts w:ascii="Arial" w:hAnsi="Arial" w:cs="Arial"/>
        </w:rPr>
        <w:t>safety and support network</w:t>
      </w:r>
      <w:r w:rsidR="003F734F" w:rsidRPr="00690060">
        <w:rPr>
          <w:rFonts w:ascii="Arial" w:hAnsi="Arial" w:cs="Arial"/>
        </w:rPr>
        <w:t xml:space="preserve"> </w:t>
      </w:r>
      <w:r w:rsidR="00E9241B" w:rsidRPr="00690060">
        <w:rPr>
          <w:rFonts w:ascii="Arial" w:hAnsi="Arial" w:cs="Arial"/>
        </w:rPr>
        <w:t>to have collaborative discussions to understand the use of the strategy</w:t>
      </w:r>
      <w:r w:rsidR="00E50948">
        <w:rPr>
          <w:rFonts w:ascii="Arial" w:hAnsi="Arial" w:cs="Arial"/>
        </w:rPr>
        <w:t xml:space="preserve">. </w:t>
      </w:r>
      <w:r w:rsidR="00E9241B" w:rsidRPr="00690060">
        <w:rPr>
          <w:rFonts w:ascii="Arial" w:hAnsi="Arial" w:cs="Arial"/>
        </w:rPr>
        <w:t xml:space="preserve">If the strategy is identified as a restrictive practice and </w:t>
      </w:r>
      <w:r w:rsidR="00E9241B" w:rsidRPr="003973BB">
        <w:rPr>
          <w:rFonts w:ascii="Arial" w:hAnsi="Arial" w:cs="Arial"/>
        </w:rPr>
        <w:t>cannot</w:t>
      </w:r>
      <w:r w:rsidR="00E9241B" w:rsidRPr="00690060">
        <w:rPr>
          <w:rFonts w:ascii="Arial" w:hAnsi="Arial" w:cs="Arial"/>
        </w:rPr>
        <w:t xml:space="preserve"> be immediately stopped, the appropriate escalation process can be used while the </w:t>
      </w:r>
      <w:r w:rsidR="00DB2758">
        <w:rPr>
          <w:rFonts w:ascii="Arial" w:hAnsi="Arial" w:cs="Arial"/>
        </w:rPr>
        <w:t>safety and support network</w:t>
      </w:r>
      <w:r w:rsidR="003F734F" w:rsidRPr="00690060">
        <w:rPr>
          <w:rFonts w:ascii="Arial" w:hAnsi="Arial" w:cs="Arial"/>
        </w:rPr>
        <w:t xml:space="preserve"> </w:t>
      </w:r>
      <w:r w:rsidR="00E9241B" w:rsidRPr="00690060">
        <w:rPr>
          <w:rFonts w:ascii="Arial" w:hAnsi="Arial" w:cs="Arial"/>
        </w:rPr>
        <w:t>implement strategies to reduce and eliminate the practice.</w:t>
      </w:r>
    </w:p>
    <w:p w14:paraId="4025C2C6" w14:textId="29DB225E" w:rsidR="007C10E7" w:rsidRDefault="007C10E7" w:rsidP="007C10E7">
      <w:pPr>
        <w:pStyle w:val="Heading2"/>
        <w:spacing w:before="360"/>
        <w:rPr>
          <w:rFonts w:ascii="Arial" w:hAnsi="Arial" w:cs="Arial"/>
        </w:rPr>
      </w:pPr>
      <w:bookmarkStart w:id="33" w:name="_Toc101850493"/>
      <w:r w:rsidRPr="006C4017">
        <w:rPr>
          <w:rFonts w:ascii="Arial" w:hAnsi="Arial" w:cs="Arial"/>
        </w:rPr>
        <w:t>Development of crisis management plans</w:t>
      </w:r>
      <w:bookmarkEnd w:id="33"/>
      <w:r w:rsidR="00EE2D9E">
        <w:rPr>
          <w:rFonts w:ascii="Arial" w:hAnsi="Arial" w:cs="Arial"/>
        </w:rPr>
        <w:t xml:space="preserve"> </w:t>
      </w:r>
    </w:p>
    <w:p w14:paraId="29DE4121" w14:textId="203FEB65" w:rsidR="00EE2D9E" w:rsidRPr="00EE2D9E" w:rsidRDefault="00EE2D9E" w:rsidP="00FE50C4">
      <w:pPr>
        <w:rPr>
          <w:rFonts w:ascii="Arial" w:hAnsi="Arial" w:cs="Arial"/>
          <w:i/>
          <w:iCs/>
        </w:rPr>
      </w:pPr>
      <w:r w:rsidRPr="00EE2D9E">
        <w:rPr>
          <w:rFonts w:ascii="Arial" w:hAnsi="Arial" w:cs="Arial"/>
          <w:i/>
          <w:iCs/>
        </w:rPr>
        <w:t>Please note: Crisis management plans are referred to as a plan to manage crisis situations in the Child Safety Practice Manual.</w:t>
      </w:r>
    </w:p>
    <w:p w14:paraId="7AD69ED9" w14:textId="1D0D7F6D" w:rsidR="007C10E7" w:rsidRDefault="007C10E7" w:rsidP="00FE50C4">
      <w:pPr>
        <w:rPr>
          <w:rFonts w:ascii="Arial" w:hAnsi="Arial" w:cs="Arial"/>
        </w:rPr>
      </w:pPr>
      <w:r w:rsidRPr="006C4017">
        <w:rPr>
          <w:rFonts w:ascii="Arial" w:hAnsi="Arial" w:cs="Arial"/>
        </w:rPr>
        <w:t>The child or young person may repeatedly demonstrate the high or extreme risk behaviour and it is determined that the behaviour presents known foreseeable risk. In these situations, a crisis management plan is needed to keep everyone safe.</w:t>
      </w:r>
    </w:p>
    <w:p w14:paraId="61E9E880" w14:textId="7E9FFF70" w:rsidR="007C10E7" w:rsidRPr="006C4017" w:rsidRDefault="00EE2D9E" w:rsidP="007C10E7">
      <w:pPr>
        <w:pStyle w:val="Heading2"/>
        <w:spacing w:before="360"/>
        <w:rPr>
          <w:rFonts w:ascii="Arial" w:hAnsi="Arial" w:cs="Arial"/>
        </w:rPr>
      </w:pPr>
      <w:bookmarkStart w:id="34" w:name="_Toc101850494"/>
      <w:r w:rsidRPr="006C4017">
        <w:rPr>
          <w:rFonts w:ascii="Arial" w:hAnsi="Arial" w:cs="Arial"/>
          <w:noProof/>
        </w:rPr>
        <w:lastRenderedPageBreak/>
        <mc:AlternateContent>
          <mc:Choice Requires="wps">
            <w:drawing>
              <wp:anchor distT="45720" distB="45720" distL="114300" distR="114300" simplePos="0" relativeHeight="251811840" behindDoc="0" locked="0" layoutInCell="1" allowOverlap="1" wp14:anchorId="43798E6A" wp14:editId="5B73C7BF">
                <wp:simplePos x="0" y="0"/>
                <wp:positionH relativeFrom="margin">
                  <wp:posOffset>-54544</wp:posOffset>
                </wp:positionH>
                <wp:positionV relativeFrom="paragraph">
                  <wp:posOffset>262</wp:posOffset>
                </wp:positionV>
                <wp:extent cx="5706110" cy="1404620"/>
                <wp:effectExtent l="0" t="0" r="27940" b="2095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1404620"/>
                        </a:xfrm>
                        <a:prstGeom prst="rect">
                          <a:avLst/>
                        </a:prstGeom>
                        <a:solidFill>
                          <a:schemeClr val="accent1">
                            <a:lumMod val="20000"/>
                            <a:lumOff val="80000"/>
                          </a:schemeClr>
                        </a:solidFill>
                        <a:ln w="9525">
                          <a:solidFill>
                            <a:schemeClr val="tx1"/>
                          </a:solidFill>
                          <a:prstDash val="dashDot"/>
                          <a:miter lim="800000"/>
                          <a:headEnd/>
                          <a:tailEnd/>
                        </a:ln>
                      </wps:spPr>
                      <wps:txbx>
                        <w:txbxContent>
                          <w:p w14:paraId="490AF43F" w14:textId="77777777" w:rsidR="00444005" w:rsidRPr="00690060" w:rsidRDefault="00444005" w:rsidP="007C10E7">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TIP</w:t>
                            </w:r>
                          </w:p>
                          <w:p w14:paraId="444903DB" w14:textId="77777777" w:rsidR="00444005" w:rsidRPr="00690060" w:rsidRDefault="00444005" w:rsidP="007C10E7">
                            <w:pPr>
                              <w:rPr>
                                <w:rFonts w:ascii="Arial" w:hAnsi="Arial" w:cs="Arial"/>
                                <w:i/>
                                <w:iCs/>
                                <w:color w:val="000000" w:themeColor="text1"/>
                              </w:rPr>
                            </w:pPr>
                            <w:r w:rsidRPr="006C4017">
                              <w:rPr>
                                <w:rFonts w:ascii="Arial" w:hAnsi="Arial" w:cs="Arial"/>
                                <w:i/>
                                <w:iCs/>
                                <w:color w:val="000000" w:themeColor="text1"/>
                                <w:sz w:val="20"/>
                                <w:szCs w:val="20"/>
                              </w:rPr>
                              <w:t>A crisis management plan describes strategies to respond to high risk behaviour when it is occurring at crisis. Keeping everyone</w:t>
                            </w:r>
                            <w:r w:rsidRPr="00690060">
                              <w:rPr>
                                <w:rFonts w:ascii="Arial" w:hAnsi="Arial" w:cs="Arial"/>
                                <w:i/>
                                <w:iCs/>
                                <w:color w:val="000000" w:themeColor="text1"/>
                                <w:sz w:val="20"/>
                                <w:szCs w:val="20"/>
                              </w:rPr>
                              <w:t xml:space="preserve"> safe when the high risk behaviour occurs is important</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When there are only strategies to manage high risk behaviour when it is occurring, it will not stop the behaviour occurring again</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It may make it more likely to occur if we do not understand the function of the behaviour</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Children and young people who demonstrate high and extreme risk behaviour must also have positive behaviour support plans</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This provides the proactive and positive ways to support the child or young person’s behaviour.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798E6A" id="_x0000_s1050" type="#_x0000_t202" style="position:absolute;margin-left:-4.3pt;margin-top:0;width:449.3pt;height:110.6pt;z-index:251811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f9TwIAAKYEAAAOAAAAZHJzL2Uyb0RvYy54bWysVNtu2zAMfR+wfxD0vtgOkrQ16hRdsgwD&#10;ugvQ7gMYWY6F6TZJid19/SgpybLuYcCwF4Ei5cNDHtK3d6OS5MCdF0Y3tJqUlHDNTCv0rqFfnzZv&#10;rinxAXQL0mje0Gfu6d3y9avbwdZ8anojW+4IgmhfD7ahfQi2LgrPeq7AT4zlGoOdcQoCXt2uaB0M&#10;iK5kMS3LRTEY11pnGPcevescpMuE33Wchc9d53kgsqHILaTTpXMbz2J5C/XOge0FO9KAf2ChQGhM&#10;eoZaQwCyd+IPKCWYM950YcKMKkzXCcZTDVhNVb6o5rEHy1Mt2Bxvz23y/w+WfTp8cUS0DZ3OKdGg&#10;UKMnPgby1oxkGtszWF/jq0eL78KIbpQ5lertg2HfPNFm1YPe8XvnzNBzaJFeFb8sLj7NOD6CbIeP&#10;psU0sA8mAY2dU7F32A2C6CjT81maSIWhc35VLqoKQwxj1aycLaZJvALq0+fW+fCeG0Wi0VCH2id4&#10;ODz4EOlAfXoSs3kjRbsRUqZLnDe+ko4cACcFGOM65DLlXiHf7MeJK48zg26crOy+PrkxRZrciJQS&#10;/pZEajI09GaOnf4bgTDmDr6gGfmvwfc5bYvW2oQ8w0oEXCQpVEMTnSPNqMc73aYxDyBktpGn1EeB&#10;oiZZnTBuxzwKs5PwW9M+o2TO5MXBRUejN+4HJQMuTUP99z04Ton8oFH2m2o2i1uWLrP5FWpE3GVk&#10;exkBzRCqoYGSbK5C2szUHHuP47ERSbg4R5nJkTMuQ2rvcXHjtl3e06tfv5flTwAAAP//AwBQSwME&#10;FAAGAAgAAAAhAI7j6TLdAAAABwEAAA8AAABkcnMvZG93bnJldi54bWxMj8FOwzAQRO9I/IO1SNxa&#10;p5YoIcSpqghOcCgpgqsbL3EgtiPbbQJfz3Iqt1nNaOZtuZntwE4YYu+dhNUyA4au9bp3nYTX/eMi&#10;BxaTcloN3qGEb4ywqS4vSlVoP7kXPDWpY1TiYqEkmJTGgvPYGrQqLv2IjrwPH6xKdIaO66AmKrcD&#10;F1m25lb1jhaMGrE22H41RyvhJjT1dn+7Q/Pz+fbE3x92tXiepLy+mrf3wBLO6RyGP3xCh4qYDv7o&#10;dGSDhEW+pqQEeojc/C4jcZAgxEoAr0r+n7/6BQAA//8DAFBLAQItABQABgAIAAAAIQC2gziS/gAA&#10;AOEBAAATAAAAAAAAAAAAAAAAAAAAAABbQ29udGVudF9UeXBlc10ueG1sUEsBAi0AFAAGAAgAAAAh&#10;ADj9If/WAAAAlAEAAAsAAAAAAAAAAAAAAAAALwEAAF9yZWxzLy5yZWxzUEsBAi0AFAAGAAgAAAAh&#10;AH8+l/1PAgAApgQAAA4AAAAAAAAAAAAAAAAALgIAAGRycy9lMm9Eb2MueG1sUEsBAi0AFAAGAAgA&#10;AAAhAI7j6TLdAAAABwEAAA8AAAAAAAAAAAAAAAAAqQQAAGRycy9kb3ducmV2LnhtbFBLBQYAAAAA&#10;BAAEAPMAAACzBQAAAAA=&#10;" fillcolor="#d9e2f3 [660]" strokecolor="black [3213]">
                <v:stroke dashstyle="dashDot"/>
                <v:textbox style="mso-fit-shape-to-text:t">
                  <w:txbxContent>
                    <w:p w14:paraId="490AF43F" w14:textId="77777777" w:rsidR="00444005" w:rsidRPr="00690060" w:rsidRDefault="00444005" w:rsidP="007C10E7">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TIP</w:t>
                      </w:r>
                    </w:p>
                    <w:p w14:paraId="444903DB" w14:textId="77777777" w:rsidR="00444005" w:rsidRPr="00690060" w:rsidRDefault="00444005" w:rsidP="007C10E7">
                      <w:pPr>
                        <w:rPr>
                          <w:rFonts w:ascii="Arial" w:hAnsi="Arial" w:cs="Arial"/>
                          <w:i/>
                          <w:iCs/>
                          <w:color w:val="000000" w:themeColor="text1"/>
                        </w:rPr>
                      </w:pPr>
                      <w:r w:rsidRPr="006C4017">
                        <w:rPr>
                          <w:rFonts w:ascii="Arial" w:hAnsi="Arial" w:cs="Arial"/>
                          <w:i/>
                          <w:iCs/>
                          <w:color w:val="000000" w:themeColor="text1"/>
                          <w:sz w:val="20"/>
                          <w:szCs w:val="20"/>
                        </w:rPr>
                        <w:t>A crisis management plan describes strategies to respond to high risk behaviour when it is occurring at crisis. Keeping everyone</w:t>
                      </w:r>
                      <w:r w:rsidRPr="00690060">
                        <w:rPr>
                          <w:rFonts w:ascii="Arial" w:hAnsi="Arial" w:cs="Arial"/>
                          <w:i/>
                          <w:iCs/>
                          <w:color w:val="000000" w:themeColor="text1"/>
                          <w:sz w:val="20"/>
                          <w:szCs w:val="20"/>
                        </w:rPr>
                        <w:t xml:space="preserve"> safe when the high risk behaviour occurs is important</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When there are only strategies to manage high risk behaviour when it is occurring, it will not stop the behaviour occurring again</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It may make it more likely to occur if we do not understand the function of the behaviour</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Children and young people who demonstrate high and extreme risk behaviour must also have positive behaviour support plans</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This provides the proactive and positive ways to support the child or young person’s behaviour.</w:t>
                      </w:r>
                    </w:p>
                  </w:txbxContent>
                </v:textbox>
                <w10:wrap type="square" anchorx="margin"/>
              </v:shape>
            </w:pict>
          </mc:Fallback>
        </mc:AlternateContent>
      </w:r>
      <w:r w:rsidR="007C10E7" w:rsidRPr="006C4017">
        <w:rPr>
          <w:rFonts w:ascii="Arial" w:hAnsi="Arial" w:cs="Arial"/>
        </w:rPr>
        <w:t>Development of crisis management plans</w:t>
      </w:r>
      <w:bookmarkEnd w:id="34"/>
    </w:p>
    <w:p w14:paraId="5D4CB407" w14:textId="58B4A2A3" w:rsidR="007C10E7" w:rsidRDefault="007C10E7" w:rsidP="00FE50C4">
      <w:pPr>
        <w:rPr>
          <w:rFonts w:ascii="Arial" w:hAnsi="Arial" w:cs="Arial"/>
        </w:rPr>
      </w:pPr>
      <w:r w:rsidRPr="006C4017">
        <w:rPr>
          <w:rFonts w:ascii="Arial" w:hAnsi="Arial" w:cs="Arial"/>
          <w:noProof/>
        </w:rPr>
        <mc:AlternateContent>
          <mc:Choice Requires="wps">
            <w:drawing>
              <wp:anchor distT="45720" distB="45720" distL="114300" distR="114300" simplePos="0" relativeHeight="251809792" behindDoc="0" locked="0" layoutInCell="1" allowOverlap="1" wp14:anchorId="64C132E4" wp14:editId="62CA3482">
                <wp:simplePos x="0" y="0"/>
                <wp:positionH relativeFrom="margin">
                  <wp:align>right</wp:align>
                </wp:positionH>
                <wp:positionV relativeFrom="paragraph">
                  <wp:posOffset>658495</wp:posOffset>
                </wp:positionV>
                <wp:extent cx="5706110" cy="1404620"/>
                <wp:effectExtent l="0" t="0" r="27940" b="2095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1404620"/>
                        </a:xfrm>
                        <a:prstGeom prst="rect">
                          <a:avLst/>
                        </a:prstGeom>
                        <a:solidFill>
                          <a:schemeClr val="accent1">
                            <a:lumMod val="20000"/>
                            <a:lumOff val="80000"/>
                          </a:schemeClr>
                        </a:solidFill>
                        <a:ln w="9525">
                          <a:solidFill>
                            <a:schemeClr val="tx1"/>
                          </a:solidFill>
                          <a:prstDash val="dashDot"/>
                          <a:miter lim="800000"/>
                          <a:headEnd/>
                          <a:tailEnd/>
                        </a:ln>
                      </wps:spPr>
                      <wps:txbx>
                        <w:txbxContent>
                          <w:p w14:paraId="62A36295" w14:textId="77777777" w:rsidR="00444005" w:rsidRPr="00690060" w:rsidRDefault="00444005" w:rsidP="007C10E7">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TIP</w:t>
                            </w:r>
                          </w:p>
                          <w:p w14:paraId="3109D981" w14:textId="77777777" w:rsidR="00444005" w:rsidRPr="00690060" w:rsidRDefault="00444005" w:rsidP="007C10E7">
                            <w:pPr>
                              <w:rPr>
                                <w:rFonts w:ascii="Arial" w:hAnsi="Arial" w:cs="Arial"/>
                                <w:i/>
                                <w:iCs/>
                                <w:color w:val="000000" w:themeColor="text1"/>
                              </w:rPr>
                            </w:pPr>
                            <w:r w:rsidRPr="006C4017">
                              <w:rPr>
                                <w:rFonts w:ascii="Arial" w:hAnsi="Arial" w:cs="Arial"/>
                                <w:i/>
                                <w:iCs/>
                                <w:color w:val="000000" w:themeColor="text1"/>
                                <w:sz w:val="20"/>
                                <w:szCs w:val="20"/>
                              </w:rPr>
                              <w:t>A crisis management plan describes strategies to respond to high risk behaviour when it is occurring at crisis. Keeping everyone</w:t>
                            </w:r>
                            <w:r w:rsidRPr="00690060">
                              <w:rPr>
                                <w:rFonts w:ascii="Arial" w:hAnsi="Arial" w:cs="Arial"/>
                                <w:i/>
                                <w:iCs/>
                                <w:color w:val="000000" w:themeColor="text1"/>
                                <w:sz w:val="20"/>
                                <w:szCs w:val="20"/>
                              </w:rPr>
                              <w:t xml:space="preserve"> safe when the high risk behaviour occurs is important</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When there are only strategies to manage high risk behaviour when it is occurring, it will not stop the behaviour occurring again</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It may make it more likely to occur if we do not understand the function of the behaviour</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Children and young people who demonstrate high and extreme risk behaviour must also have positive behaviour support plans</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This provides the proactive and positive ways to support the child or young person’s behaviour.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C132E4" id="_x0000_s1051" type="#_x0000_t202" style="position:absolute;margin-left:398.1pt;margin-top:51.85pt;width:449.3pt;height:110.6pt;z-index:2518097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3fZUgIAAKYEAAAOAAAAZHJzL2Uyb0RvYy54bWysVNtu2zAMfR+wfxD0vtjOkl6MOkWXrMOA&#10;7gK0+wBFlmNhkqhJSuzu60tJbpZ1wB6GvQgUKR8e8pC+uh61IgfhvATT0GpWUiIMh1aaXUO/Pdy+&#10;uaDEB2ZapsCIhj4KT69Xr19dDbYWc+hBtcIRBDG+HmxD+xBsXRSe90IzPwMrDAY7cJoFvLpd0To2&#10;ILpWxbwsz4oBXGsdcOE9ejc5SFcJv+sED1+6zotAVEORW0inS+c2nsXqitU7x2wv+USD/QMLzaTB&#10;pEeoDQuM7J38A0pL7sBDF2YcdAFdJ7lINWA1VfmimvueWZFqweZ4e2yT/3+w/PPhqyOybejbOSWG&#10;adToQYyBvIORzGN7ButrfHVv8V0Y0Y0yp1K9vQP+3RMD656ZnbhxDoZesBbpVfHL4uTTjOMjyHb4&#10;BC2mYfsACWjsnI69w24QREeZHo/SRCocncvz8qyqMMQxVi3Kxdk8iVew+vlz63z4IECTaDTUofYJ&#10;nh3ufIh0WP38JGbzoGR7K5VKlzhvYq0cOTCcFMa5MCGXqfYa+WY/Tlw5zQy6cbKy++LZjSnS5Eak&#10;lPC3JMqQoaGXy/ky9+8vBMKYO/iCZuS/Yb7PaVu0NhDyDGsZcJGU1A1NdCaaUY/3pk1jHphU2Uae&#10;ykwCRU2yOmHcjmkUkOAk/BbaR5TMQV4cXHQ0enA/KRlwaRrqf+yZE5SojwZlv6wWi7hl6bJYnqNG&#10;xJ1GtqcRZjhCNTRQks11SJuZBLE3OB63MgkX5ygzmTjjMqT2Tosbt+30nl79+r2sngAAAP//AwBQ&#10;SwMEFAAGAAgAAAAhAAOz4TjfAAAACAEAAA8AAABkcnMvZG93bnJldi54bWxMj8FOwzAQRO9I/IO1&#10;SNyoQwptGuJUVQSncigpgqsbL3EgXke226R8PeYEx9lZzbwp1pPp2Qmd7ywJuJ0lwJAaqzpqBbzu&#10;n24yYD5IUrK3hALO6GFdXl4UMld2pBc81aFlMYR8LgXoEIacc99oNNLP7IAUvQ/rjAxRupYrJ8cY&#10;bnqeJsmCG9lRbNBywEpj81UfjYB7V1eb/XKH+vvzbcvfH3dV+jwKcX01bR6ABZzC3zP84kd0KCPT&#10;wR5JedYLiENCvCbzJbBoZ6tsAewgYJ7erYCXBf8/oPwBAAD//wMAUEsBAi0AFAAGAAgAAAAhALaD&#10;OJL+AAAA4QEAABMAAAAAAAAAAAAAAAAAAAAAAFtDb250ZW50X1R5cGVzXS54bWxQSwECLQAUAAYA&#10;CAAAACEAOP0h/9YAAACUAQAACwAAAAAAAAAAAAAAAAAvAQAAX3JlbHMvLnJlbHNQSwECLQAUAAYA&#10;CAAAACEA26d32VICAACmBAAADgAAAAAAAAAAAAAAAAAuAgAAZHJzL2Uyb0RvYy54bWxQSwECLQAU&#10;AAYACAAAACEAA7PhON8AAAAIAQAADwAAAAAAAAAAAAAAAACsBAAAZHJzL2Rvd25yZXYueG1sUEsF&#10;BgAAAAAEAAQA8wAAALgFAAAAAA==&#10;" fillcolor="#d9e2f3 [660]" strokecolor="black [3213]">
                <v:stroke dashstyle="dashDot"/>
                <v:textbox style="mso-fit-shape-to-text:t">
                  <w:txbxContent>
                    <w:p w14:paraId="62A36295" w14:textId="77777777" w:rsidR="00444005" w:rsidRPr="00690060" w:rsidRDefault="00444005" w:rsidP="007C10E7">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TIP</w:t>
                      </w:r>
                    </w:p>
                    <w:p w14:paraId="3109D981" w14:textId="77777777" w:rsidR="00444005" w:rsidRPr="00690060" w:rsidRDefault="00444005" w:rsidP="007C10E7">
                      <w:pPr>
                        <w:rPr>
                          <w:rFonts w:ascii="Arial" w:hAnsi="Arial" w:cs="Arial"/>
                          <w:i/>
                          <w:iCs/>
                          <w:color w:val="000000" w:themeColor="text1"/>
                        </w:rPr>
                      </w:pPr>
                      <w:r w:rsidRPr="006C4017">
                        <w:rPr>
                          <w:rFonts w:ascii="Arial" w:hAnsi="Arial" w:cs="Arial"/>
                          <w:i/>
                          <w:iCs/>
                          <w:color w:val="000000" w:themeColor="text1"/>
                          <w:sz w:val="20"/>
                          <w:szCs w:val="20"/>
                        </w:rPr>
                        <w:t>A crisis management plan describes strategies to respond to high risk behaviour when it is occurring at crisis. Keeping everyone</w:t>
                      </w:r>
                      <w:r w:rsidRPr="00690060">
                        <w:rPr>
                          <w:rFonts w:ascii="Arial" w:hAnsi="Arial" w:cs="Arial"/>
                          <w:i/>
                          <w:iCs/>
                          <w:color w:val="000000" w:themeColor="text1"/>
                          <w:sz w:val="20"/>
                          <w:szCs w:val="20"/>
                        </w:rPr>
                        <w:t xml:space="preserve"> safe when the high risk behaviour occurs is important</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When there are only strategies to manage high risk behaviour when it is occurring, it will not stop the behaviour occurring again</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It may make it more likely to occur if we do not understand the function of the behaviour</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Children and young people who demonstrate high and extreme risk behaviour must also have positive behaviour support plans</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This provides the proactive and positive ways to support the child or young person’s behaviour.</w:t>
                      </w:r>
                    </w:p>
                  </w:txbxContent>
                </v:textbox>
                <w10:wrap type="square" anchorx="margin"/>
              </v:shape>
            </w:pict>
          </mc:Fallback>
        </mc:AlternateContent>
      </w:r>
      <w:r w:rsidRPr="006C4017">
        <w:rPr>
          <w:rFonts w:ascii="Arial" w:hAnsi="Arial" w:cs="Arial"/>
        </w:rPr>
        <w:t>The child or young person may repeatedly demonstrate the high or extreme risk behaviour and it is determined that the behaviour presents known foreseeable risk. In these situations, a crisis management plan is needed to keep everyone safe.</w:t>
      </w:r>
    </w:p>
    <w:p w14:paraId="4E184C70" w14:textId="186D1907" w:rsidR="00AC2038" w:rsidRPr="006C4017" w:rsidRDefault="00AC2038" w:rsidP="00DB2758">
      <w:pPr>
        <w:spacing w:after="60"/>
        <w:rPr>
          <w:color w:val="0070C0"/>
          <w:u w:val="single"/>
        </w:rPr>
      </w:pPr>
    </w:p>
    <w:p w14:paraId="597134D0" w14:textId="063DA377" w:rsidR="00E9241B" w:rsidRPr="006C4017" w:rsidRDefault="00E9241B" w:rsidP="00DB2758">
      <w:pPr>
        <w:spacing w:after="60"/>
        <w:rPr>
          <w:rFonts w:ascii="Arial" w:hAnsi="Arial" w:cs="Arial"/>
        </w:rPr>
      </w:pPr>
      <w:r w:rsidRPr="006C4017">
        <w:rPr>
          <w:rFonts w:ascii="Arial" w:hAnsi="Arial" w:cs="Arial"/>
        </w:rPr>
        <w:t xml:space="preserve">The </w:t>
      </w:r>
      <w:r w:rsidR="00B915DA" w:rsidRPr="006C4017">
        <w:rPr>
          <w:rFonts w:ascii="Arial" w:hAnsi="Arial" w:cs="Arial"/>
        </w:rPr>
        <w:t>c</w:t>
      </w:r>
      <w:r w:rsidR="00B83423" w:rsidRPr="006C4017">
        <w:rPr>
          <w:rFonts w:ascii="Arial" w:hAnsi="Arial" w:cs="Arial"/>
        </w:rPr>
        <w:t xml:space="preserve">risis </w:t>
      </w:r>
      <w:r w:rsidR="00B915DA" w:rsidRPr="006C4017">
        <w:rPr>
          <w:rFonts w:ascii="Arial" w:hAnsi="Arial" w:cs="Arial"/>
        </w:rPr>
        <w:t>m</w:t>
      </w:r>
      <w:r w:rsidR="00B83423" w:rsidRPr="006C4017">
        <w:rPr>
          <w:rFonts w:ascii="Arial" w:hAnsi="Arial" w:cs="Arial"/>
        </w:rPr>
        <w:t xml:space="preserve">anagement </w:t>
      </w:r>
      <w:r w:rsidR="00B915DA" w:rsidRPr="006C4017">
        <w:rPr>
          <w:rFonts w:ascii="Arial" w:hAnsi="Arial" w:cs="Arial"/>
        </w:rPr>
        <w:t>p</w:t>
      </w:r>
      <w:r w:rsidR="00B83423" w:rsidRPr="006C4017">
        <w:rPr>
          <w:rFonts w:ascii="Arial" w:hAnsi="Arial" w:cs="Arial"/>
        </w:rPr>
        <w:t xml:space="preserve">lan </w:t>
      </w:r>
      <w:r w:rsidRPr="006C4017">
        <w:rPr>
          <w:rFonts w:ascii="Arial" w:hAnsi="Arial" w:cs="Arial"/>
        </w:rPr>
        <w:t xml:space="preserve">should: </w:t>
      </w:r>
    </w:p>
    <w:p w14:paraId="6703FDA1" w14:textId="77777777" w:rsidR="00E9241B" w:rsidRPr="006C4017" w:rsidRDefault="00E9241B" w:rsidP="00DB2758">
      <w:pPr>
        <w:pStyle w:val="ListParagraph"/>
        <w:numPr>
          <w:ilvl w:val="0"/>
          <w:numId w:val="33"/>
        </w:numPr>
        <w:rPr>
          <w:rFonts w:ascii="Arial" w:hAnsi="Arial" w:cs="Arial"/>
        </w:rPr>
      </w:pPr>
      <w:r w:rsidRPr="006C4017">
        <w:rPr>
          <w:rFonts w:ascii="Arial" w:hAnsi="Arial" w:cs="Arial"/>
        </w:rPr>
        <w:t>be informed by the level of risk assessed for each behaviour</w:t>
      </w:r>
    </w:p>
    <w:p w14:paraId="1F26032D" w14:textId="77777777" w:rsidR="00E9241B" w:rsidRPr="006C4017" w:rsidRDefault="00E9241B" w:rsidP="00DB2758">
      <w:pPr>
        <w:pStyle w:val="ListParagraph"/>
        <w:numPr>
          <w:ilvl w:val="0"/>
          <w:numId w:val="33"/>
        </w:numPr>
        <w:rPr>
          <w:rFonts w:ascii="Arial" w:hAnsi="Arial" w:cs="Arial"/>
        </w:rPr>
      </w:pPr>
      <w:r w:rsidRPr="006C4017">
        <w:rPr>
          <w:rFonts w:ascii="Arial" w:hAnsi="Arial" w:cs="Arial"/>
        </w:rPr>
        <w:t xml:space="preserve">clearly identify the point at which there is known foreseeable risk of harm for the child or young </w:t>
      </w:r>
      <w:proofErr w:type="gramStart"/>
      <w:r w:rsidRPr="006C4017">
        <w:rPr>
          <w:rFonts w:ascii="Arial" w:hAnsi="Arial" w:cs="Arial"/>
        </w:rPr>
        <w:t>person</w:t>
      </w:r>
      <w:proofErr w:type="gramEnd"/>
      <w:r w:rsidRPr="006C4017">
        <w:rPr>
          <w:rFonts w:ascii="Arial" w:hAnsi="Arial" w:cs="Arial"/>
        </w:rPr>
        <w:t xml:space="preserve"> or others associated with the behaviour (crisis) </w:t>
      </w:r>
    </w:p>
    <w:p w14:paraId="1054883A" w14:textId="77777777" w:rsidR="00E9241B" w:rsidRPr="006C4017" w:rsidRDefault="00E9241B" w:rsidP="00DB2758">
      <w:pPr>
        <w:pStyle w:val="ListParagraph"/>
        <w:numPr>
          <w:ilvl w:val="0"/>
          <w:numId w:val="33"/>
        </w:numPr>
        <w:rPr>
          <w:rFonts w:ascii="Arial" w:hAnsi="Arial" w:cs="Arial"/>
        </w:rPr>
      </w:pPr>
      <w:r w:rsidRPr="006C4017">
        <w:rPr>
          <w:rFonts w:ascii="Arial" w:hAnsi="Arial" w:cs="Arial"/>
        </w:rPr>
        <w:t>describe a gradient of strategies to manage the risk presented by the behaviour</w:t>
      </w:r>
    </w:p>
    <w:p w14:paraId="15FAD95D" w14:textId="77777777" w:rsidR="00E9241B" w:rsidRPr="006C4017" w:rsidRDefault="00E9241B" w:rsidP="00DB2758">
      <w:pPr>
        <w:pStyle w:val="ListParagraph"/>
        <w:numPr>
          <w:ilvl w:val="0"/>
          <w:numId w:val="33"/>
        </w:numPr>
        <w:rPr>
          <w:rFonts w:ascii="Arial" w:hAnsi="Arial" w:cs="Arial"/>
        </w:rPr>
      </w:pPr>
      <w:r w:rsidRPr="006C4017">
        <w:rPr>
          <w:rFonts w:ascii="Arial" w:hAnsi="Arial" w:cs="Arial"/>
        </w:rPr>
        <w:t>consider any individual risk factors of the child or young person when identifying strategies to manage the risk.</w:t>
      </w:r>
    </w:p>
    <w:p w14:paraId="5371726A" w14:textId="1A063278" w:rsidR="00E9241B" w:rsidRPr="006C4017" w:rsidRDefault="00E9241B" w:rsidP="00DB2758">
      <w:pPr>
        <w:spacing w:after="60"/>
        <w:rPr>
          <w:rFonts w:ascii="Arial" w:hAnsi="Arial" w:cs="Arial"/>
        </w:rPr>
      </w:pPr>
      <w:r w:rsidRPr="006C4017">
        <w:rPr>
          <w:rFonts w:ascii="Arial" w:hAnsi="Arial" w:cs="Arial"/>
        </w:rPr>
        <w:t xml:space="preserve">Within </w:t>
      </w:r>
      <w:r w:rsidR="00C23067">
        <w:rPr>
          <w:rFonts w:ascii="Arial" w:hAnsi="Arial" w:cs="Arial"/>
        </w:rPr>
        <w:t xml:space="preserve">the </w:t>
      </w:r>
      <w:r w:rsidR="00B915DA" w:rsidRPr="006C4017">
        <w:rPr>
          <w:rFonts w:ascii="Arial" w:hAnsi="Arial" w:cs="Arial"/>
        </w:rPr>
        <w:t>crisis management plan</w:t>
      </w:r>
      <w:r w:rsidRPr="006C4017">
        <w:rPr>
          <w:rFonts w:ascii="Arial" w:hAnsi="Arial" w:cs="Arial"/>
        </w:rPr>
        <w:t>, it is important that practices are:</w:t>
      </w:r>
    </w:p>
    <w:p w14:paraId="423F3E19" w14:textId="77777777" w:rsidR="00E9241B" w:rsidRPr="006C4017" w:rsidRDefault="00E9241B" w:rsidP="00DB2758">
      <w:pPr>
        <w:pStyle w:val="ListParagraph"/>
        <w:numPr>
          <w:ilvl w:val="0"/>
          <w:numId w:val="27"/>
        </w:numPr>
        <w:rPr>
          <w:rFonts w:ascii="Arial" w:hAnsi="Arial" w:cs="Arial"/>
        </w:rPr>
      </w:pPr>
      <w:r w:rsidRPr="006C4017">
        <w:rPr>
          <w:rFonts w:ascii="Arial" w:hAnsi="Arial" w:cs="Arial"/>
        </w:rPr>
        <w:t>individualised for the child or young person and their needs</w:t>
      </w:r>
    </w:p>
    <w:p w14:paraId="0F3E2D03" w14:textId="77777777" w:rsidR="00E9241B" w:rsidRPr="006C4017" w:rsidRDefault="00E9241B" w:rsidP="00DB2758">
      <w:pPr>
        <w:pStyle w:val="ListParagraph"/>
        <w:numPr>
          <w:ilvl w:val="0"/>
          <w:numId w:val="27"/>
        </w:numPr>
        <w:rPr>
          <w:rFonts w:ascii="Arial" w:hAnsi="Arial" w:cs="Arial"/>
        </w:rPr>
      </w:pPr>
      <w:r w:rsidRPr="006C4017">
        <w:rPr>
          <w:rFonts w:ascii="Arial" w:hAnsi="Arial" w:cs="Arial"/>
        </w:rPr>
        <w:t>the least restrictive way to keep everyone safe</w:t>
      </w:r>
    </w:p>
    <w:p w14:paraId="5F517D17" w14:textId="77777777" w:rsidR="00E9241B" w:rsidRPr="006C4017" w:rsidRDefault="00E9241B" w:rsidP="00DB2758">
      <w:pPr>
        <w:pStyle w:val="ListParagraph"/>
        <w:numPr>
          <w:ilvl w:val="0"/>
          <w:numId w:val="27"/>
        </w:numPr>
        <w:rPr>
          <w:rFonts w:ascii="Arial" w:hAnsi="Arial" w:cs="Arial"/>
        </w:rPr>
      </w:pPr>
      <w:r w:rsidRPr="006C4017">
        <w:rPr>
          <w:rFonts w:ascii="Arial" w:hAnsi="Arial" w:cs="Arial"/>
        </w:rPr>
        <w:t>proportionate to the level of risk presented by the behaviour</w:t>
      </w:r>
    </w:p>
    <w:p w14:paraId="5438D39D" w14:textId="24D0361C" w:rsidR="00E9241B" w:rsidRDefault="00E9241B" w:rsidP="00DB2758">
      <w:pPr>
        <w:pStyle w:val="ListParagraph"/>
        <w:numPr>
          <w:ilvl w:val="0"/>
          <w:numId w:val="27"/>
        </w:numPr>
        <w:rPr>
          <w:rFonts w:ascii="Arial" w:hAnsi="Arial" w:cs="Arial"/>
        </w:rPr>
      </w:pPr>
      <w:r w:rsidRPr="006C4017">
        <w:rPr>
          <w:rFonts w:ascii="Arial" w:hAnsi="Arial" w:cs="Arial"/>
        </w:rPr>
        <w:t>reasonable in all the circumstances of the behaviour</w:t>
      </w:r>
    </w:p>
    <w:p w14:paraId="62B8A36A" w14:textId="6BC04B14" w:rsidR="007C10E7" w:rsidRPr="006C4017" w:rsidRDefault="007C10E7" w:rsidP="00DB2758">
      <w:pPr>
        <w:pStyle w:val="ListParagraph"/>
        <w:numPr>
          <w:ilvl w:val="0"/>
          <w:numId w:val="27"/>
        </w:numPr>
        <w:rPr>
          <w:rFonts w:ascii="Arial" w:hAnsi="Arial" w:cs="Arial"/>
        </w:rPr>
      </w:pPr>
      <w:r>
        <w:rPr>
          <w:rFonts w:ascii="Arial" w:hAnsi="Arial" w:cs="Arial"/>
        </w:rPr>
        <w:t>done for the shortest time.</w:t>
      </w:r>
    </w:p>
    <w:p w14:paraId="60DD4CC0" w14:textId="77777777" w:rsidR="007C10E7" w:rsidRDefault="007C10E7" w:rsidP="007C10E7">
      <w:pPr>
        <w:rPr>
          <w:rFonts w:ascii="Arial" w:hAnsi="Arial" w:cs="Arial"/>
        </w:rPr>
      </w:pPr>
    </w:p>
    <w:p w14:paraId="4D031BA2" w14:textId="77777777" w:rsidR="007C10E7" w:rsidRDefault="007C10E7" w:rsidP="007C10E7">
      <w:pPr>
        <w:rPr>
          <w:rFonts w:ascii="Arial" w:hAnsi="Arial" w:cs="Arial"/>
        </w:rPr>
      </w:pPr>
    </w:p>
    <w:p w14:paraId="64B728F5" w14:textId="77777777" w:rsidR="007C10E7" w:rsidRDefault="007C10E7" w:rsidP="007C10E7">
      <w:pPr>
        <w:rPr>
          <w:rFonts w:ascii="Arial" w:hAnsi="Arial" w:cs="Arial"/>
        </w:rPr>
      </w:pPr>
    </w:p>
    <w:p w14:paraId="25DCEA55" w14:textId="61AB3517" w:rsidR="00E9241B" w:rsidRDefault="00020630" w:rsidP="007C10E7">
      <w:pPr>
        <w:spacing w:before="360"/>
        <w:rPr>
          <w:rFonts w:ascii="Arial" w:hAnsi="Arial" w:cs="Arial"/>
        </w:rPr>
      </w:pPr>
      <w:r w:rsidRPr="006C4017">
        <w:rPr>
          <w:noProof/>
        </w:rPr>
        <w:lastRenderedPageBreak/>
        <mc:AlternateContent>
          <mc:Choice Requires="wps">
            <w:drawing>
              <wp:anchor distT="45720" distB="45720" distL="114300" distR="114300" simplePos="0" relativeHeight="251704320" behindDoc="0" locked="0" layoutInCell="1" allowOverlap="1" wp14:anchorId="2C996FC6" wp14:editId="62CD0F5A">
                <wp:simplePos x="0" y="0"/>
                <wp:positionH relativeFrom="margin">
                  <wp:align>left</wp:align>
                </wp:positionH>
                <wp:positionV relativeFrom="paragraph">
                  <wp:posOffset>254</wp:posOffset>
                </wp:positionV>
                <wp:extent cx="5715000" cy="1404620"/>
                <wp:effectExtent l="0" t="0" r="19050" b="1270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chemeClr val="accent1">
                            <a:lumMod val="20000"/>
                            <a:lumOff val="80000"/>
                          </a:schemeClr>
                        </a:solidFill>
                        <a:ln w="9525">
                          <a:solidFill>
                            <a:schemeClr val="tx1"/>
                          </a:solidFill>
                          <a:prstDash val="dashDot"/>
                          <a:miter lim="800000"/>
                          <a:headEnd/>
                          <a:tailEnd/>
                        </a:ln>
                      </wps:spPr>
                      <wps:txbx>
                        <w:txbxContent>
                          <w:p w14:paraId="75397FDE" w14:textId="518FB77A" w:rsidR="00444005" w:rsidRPr="00F42F1E" w:rsidRDefault="00444005" w:rsidP="00690060">
                            <w:pPr>
                              <w:spacing w:before="120" w:after="120"/>
                              <w:jc w:val="both"/>
                              <w:rPr>
                                <w:rFonts w:ascii="Arial" w:hAnsi="Arial" w:cs="Arial"/>
                                <w:b/>
                                <w:bCs/>
                                <w:sz w:val="20"/>
                                <w:szCs w:val="20"/>
                                <w:u w:val="single"/>
                              </w:rPr>
                            </w:pPr>
                            <w:r w:rsidRPr="00F42F1E">
                              <w:rPr>
                                <w:rFonts w:ascii="Arial" w:hAnsi="Arial" w:cs="Arial"/>
                                <w:b/>
                                <w:bCs/>
                                <w:sz w:val="20"/>
                                <w:szCs w:val="20"/>
                                <w:u w:val="single"/>
                              </w:rPr>
                              <w:t>TIP</w:t>
                            </w:r>
                          </w:p>
                          <w:p w14:paraId="240AF3B3" w14:textId="71D6FAFB" w:rsidR="00444005" w:rsidRPr="00F42F1E" w:rsidRDefault="00444005" w:rsidP="009536B6">
                            <w:pPr>
                              <w:rPr>
                                <w:rFonts w:ascii="Arial" w:hAnsi="Arial" w:cs="Arial"/>
                                <w:sz w:val="20"/>
                                <w:szCs w:val="20"/>
                              </w:rPr>
                            </w:pPr>
                            <w:r w:rsidRPr="006C4017">
                              <w:rPr>
                                <w:rFonts w:ascii="Arial" w:hAnsi="Arial" w:cs="Arial"/>
                                <w:i/>
                                <w:iCs/>
                                <w:sz w:val="20"/>
                                <w:szCs w:val="20"/>
                              </w:rPr>
                              <w:t>I</w:t>
                            </w:r>
                            <w:r w:rsidRPr="008E3276">
                              <w:rPr>
                                <w:rFonts w:ascii="Arial" w:hAnsi="Arial" w:cs="Arial"/>
                                <w:i/>
                                <w:iCs/>
                                <w:sz w:val="20"/>
                                <w:szCs w:val="20"/>
                              </w:rPr>
                              <w:t xml:space="preserve">deally, the safety and support </w:t>
                            </w:r>
                            <w:r w:rsidRPr="00444005">
                              <w:rPr>
                                <w:rFonts w:ascii="Arial" w:hAnsi="Arial" w:cs="Arial"/>
                                <w:i/>
                                <w:iCs/>
                                <w:sz w:val="20"/>
                                <w:szCs w:val="20"/>
                              </w:rPr>
                              <w:t>network would develop a crisis management plan that works across contexts rather than having many plans that say similar things developed by different systems and supports in the child or young person’s life.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996FC6" id="_x0000_s1052" type="#_x0000_t202" style="position:absolute;margin-left:0;margin-top:0;width:450pt;height:110.6pt;z-index:2517043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kRAUgIAAKYEAAAOAAAAZHJzL2Uyb0RvYy54bWysVNtu2zAMfR+wfxD0vthJk7Q14hRdsgwD&#10;ugvQ7gMUWY6FSaImKbG7rx8lJVnWAXsY9iJQpHx4yEN6cTdoRQ7CeQmmpuNRSYkwHBppdjX9+rR5&#10;c0OJD8w0TIERNX0Wnt4tX79a9LYSE+hANcIRBDG+6m1NuxBsVRSed0IzPwIrDAZbcJoFvLpd0TjW&#10;I7pWxaQs50UPrrEOuPAevescpMuE37aCh89t60UgqqbILaTTpXMbz2K5YNXOMdtJfqTB/oGFZtJg&#10;0jPUmgVG9k7+AaUld+ChDSMOuoC2lVykGrCacfmimseOWZFqweZ4e26T/3+w/NPhiyOyqenVFSWG&#10;adToSQyBvIWBTGJ7eusrfPVo8V0Y0I0yp1K9fQD+zRMDq46Znbh3DvpOsAbpjeOXxcWnGcdHkG3/&#10;ERpMw/YBEtDQOh17h90giI4yPZ+liVQ4OmfX41lZYohjbDwtp/NJEq9g1elz63x4L0CTaNTUofYJ&#10;nh0efIh0WHV6ErN5ULLZSKXSJc6bWClHDgwnhXEuTMhlqr1GvtmPE4cc0sygGycru29ObkyRJjci&#10;pYS/JVGG9DW9nU1muX9/IRCG3MEXNCP/NfNdTtugtYaQ+WgZcJGU1DVNdI40ox7vTJMoByZVtpGn&#10;MkeBoiZZnTBshzQKk/lJ+C00zyiZg7w4uOhodOB+UNLj0tTUf98zJyhRHwzKfjueTuOWpct0do0a&#10;EXcZ2V5GmOEIVdNASTZXIW1mEsTe43hsZBIuzlFmcuSMy5Dae1zcuG2X9/Tq1+9l+RMAAP//AwBQ&#10;SwMEFAAGAAgAAAAhAPL0ctXbAAAABQEAAA8AAABkcnMvZG93bnJldi54bWxMj81OwzAQhO9IvIO1&#10;SNyoXUv8hThVFcEJDiVFcHXjJQ7E68h2m8DTY3qBy0ijWc18W65mN7ADhth7UrBcCGBIrTc9dQpe&#10;tg8XN8Bi0mT04AkVfGGEVXV6UurC+Ime8dCkjuUSioVWYFMaC85ja9HpuPAjUs7efXA6ZRs6boKe&#10;crkbuBTiijvdU16wesTaYvvZ7J2Cy9DU6+31Bu33x+sjf7vf1PJpUur8bF7fAUs4p79j+MXP6FBl&#10;pp3fk4lsUJAfSUfN2a0Q2e4USLmUwKuS/6evfgAAAP//AwBQSwECLQAUAAYACAAAACEAtoM4kv4A&#10;AADhAQAAEwAAAAAAAAAAAAAAAAAAAAAAW0NvbnRlbnRfVHlwZXNdLnhtbFBLAQItABQABgAIAAAA&#10;IQA4/SH/1gAAAJQBAAALAAAAAAAAAAAAAAAAAC8BAABfcmVscy8ucmVsc1BLAQItABQABgAIAAAA&#10;IQDDwkRAUgIAAKYEAAAOAAAAAAAAAAAAAAAAAC4CAABkcnMvZTJvRG9jLnhtbFBLAQItABQABgAI&#10;AAAAIQDy9HLV2wAAAAUBAAAPAAAAAAAAAAAAAAAAAKwEAABkcnMvZG93bnJldi54bWxQSwUGAAAA&#10;AAQABADzAAAAtAUAAAAA&#10;" fillcolor="#d9e2f3 [660]" strokecolor="black [3213]">
                <v:stroke dashstyle="dashDot"/>
                <v:textbox style="mso-fit-shape-to-text:t">
                  <w:txbxContent>
                    <w:p w14:paraId="75397FDE" w14:textId="518FB77A" w:rsidR="00444005" w:rsidRPr="00F42F1E" w:rsidRDefault="00444005" w:rsidP="00690060">
                      <w:pPr>
                        <w:spacing w:before="120" w:after="120"/>
                        <w:jc w:val="both"/>
                        <w:rPr>
                          <w:rFonts w:ascii="Arial" w:hAnsi="Arial" w:cs="Arial"/>
                          <w:b/>
                          <w:bCs/>
                          <w:sz w:val="20"/>
                          <w:szCs w:val="20"/>
                          <w:u w:val="single"/>
                        </w:rPr>
                      </w:pPr>
                      <w:r w:rsidRPr="00F42F1E">
                        <w:rPr>
                          <w:rFonts w:ascii="Arial" w:hAnsi="Arial" w:cs="Arial"/>
                          <w:b/>
                          <w:bCs/>
                          <w:sz w:val="20"/>
                          <w:szCs w:val="20"/>
                          <w:u w:val="single"/>
                        </w:rPr>
                        <w:t>TIP</w:t>
                      </w:r>
                    </w:p>
                    <w:p w14:paraId="240AF3B3" w14:textId="71D6FAFB" w:rsidR="00444005" w:rsidRPr="00F42F1E" w:rsidRDefault="00444005" w:rsidP="009536B6">
                      <w:pPr>
                        <w:rPr>
                          <w:rFonts w:ascii="Arial" w:hAnsi="Arial" w:cs="Arial"/>
                          <w:sz w:val="20"/>
                          <w:szCs w:val="20"/>
                        </w:rPr>
                      </w:pPr>
                      <w:r w:rsidRPr="006C4017">
                        <w:rPr>
                          <w:rFonts w:ascii="Arial" w:hAnsi="Arial" w:cs="Arial"/>
                          <w:i/>
                          <w:iCs/>
                          <w:sz w:val="20"/>
                          <w:szCs w:val="20"/>
                        </w:rPr>
                        <w:t>I</w:t>
                      </w:r>
                      <w:r w:rsidRPr="008E3276">
                        <w:rPr>
                          <w:rFonts w:ascii="Arial" w:hAnsi="Arial" w:cs="Arial"/>
                          <w:i/>
                          <w:iCs/>
                          <w:sz w:val="20"/>
                          <w:szCs w:val="20"/>
                        </w:rPr>
                        <w:t xml:space="preserve">deally, the safety and support </w:t>
                      </w:r>
                      <w:r w:rsidRPr="00444005">
                        <w:rPr>
                          <w:rFonts w:ascii="Arial" w:hAnsi="Arial" w:cs="Arial"/>
                          <w:i/>
                          <w:iCs/>
                          <w:sz w:val="20"/>
                          <w:szCs w:val="20"/>
                        </w:rPr>
                        <w:t>network would develop a crisis management plan that works across contexts rather than having many plans that say similar things developed by different systems and supports in the child or young person’s life.</w:t>
                      </w:r>
                    </w:p>
                  </w:txbxContent>
                </v:textbox>
                <w10:wrap type="square" anchorx="margin"/>
              </v:shape>
            </w:pict>
          </mc:Fallback>
        </mc:AlternateContent>
      </w:r>
      <w:r w:rsidR="009E59F6" w:rsidRPr="008371CB">
        <w:rPr>
          <w:noProof/>
          <w:color w:val="ED7D31" w:themeColor="accent2"/>
          <w:u w:val="single"/>
        </w:rPr>
        <mc:AlternateContent>
          <mc:Choice Requires="wps">
            <w:drawing>
              <wp:anchor distT="45720" distB="45720" distL="114300" distR="114300" simplePos="0" relativeHeight="251805696" behindDoc="0" locked="0" layoutInCell="1" allowOverlap="1" wp14:anchorId="3F2BB7C9" wp14:editId="0147F6B2">
                <wp:simplePos x="0" y="0"/>
                <wp:positionH relativeFrom="margin">
                  <wp:align>right</wp:align>
                </wp:positionH>
                <wp:positionV relativeFrom="paragraph">
                  <wp:posOffset>2274933</wp:posOffset>
                </wp:positionV>
                <wp:extent cx="5715000" cy="1404620"/>
                <wp:effectExtent l="0" t="0" r="19050" b="1079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chemeClr val="accent2">
                            <a:lumMod val="20000"/>
                            <a:lumOff val="80000"/>
                          </a:schemeClr>
                        </a:solidFill>
                        <a:ln w="9525">
                          <a:solidFill>
                            <a:srgbClr val="000000"/>
                          </a:solidFill>
                          <a:prstDash val="dashDot"/>
                          <a:miter lim="800000"/>
                          <a:headEnd/>
                          <a:tailEnd/>
                        </a:ln>
                      </wps:spPr>
                      <wps:txbx>
                        <w:txbxContent>
                          <w:p w14:paraId="7D99E00D" w14:textId="77777777" w:rsidR="00444005" w:rsidRPr="003D6DED" w:rsidRDefault="00444005" w:rsidP="009E59F6">
                            <w:pPr>
                              <w:spacing w:before="120" w:after="120"/>
                              <w:jc w:val="both"/>
                              <w:rPr>
                                <w:rFonts w:ascii="Arial" w:hAnsi="Arial" w:cs="Arial"/>
                                <w:b/>
                                <w:bCs/>
                                <w:color w:val="000000" w:themeColor="text1"/>
                                <w:sz w:val="20"/>
                                <w:szCs w:val="20"/>
                                <w:u w:val="single"/>
                              </w:rPr>
                            </w:pPr>
                            <w:r w:rsidRPr="003D6DED">
                              <w:rPr>
                                <w:rFonts w:ascii="Arial" w:hAnsi="Arial" w:cs="Arial"/>
                                <w:b/>
                                <w:bCs/>
                                <w:color w:val="000000" w:themeColor="text1"/>
                                <w:sz w:val="20"/>
                                <w:szCs w:val="20"/>
                                <w:u w:val="single"/>
                              </w:rPr>
                              <w:t>IMPORTANT</w:t>
                            </w:r>
                          </w:p>
                          <w:p w14:paraId="1335478A" w14:textId="77777777" w:rsidR="00444005" w:rsidRPr="003D6DED" w:rsidRDefault="00444005" w:rsidP="009E59F6">
                            <w:pPr>
                              <w:rPr>
                                <w:rFonts w:ascii="Arial" w:hAnsi="Arial" w:cs="Arial"/>
                                <w:i/>
                                <w:iCs/>
                                <w:color w:val="000000" w:themeColor="text1"/>
                                <w:sz w:val="20"/>
                                <w:szCs w:val="20"/>
                              </w:rPr>
                            </w:pPr>
                            <w:r w:rsidRPr="002F1252">
                              <w:rPr>
                                <w:rFonts w:ascii="Arial" w:hAnsi="Arial" w:cs="Arial"/>
                                <w:i/>
                                <w:iCs/>
                                <w:color w:val="000000" w:themeColor="text1"/>
                                <w:sz w:val="20"/>
                                <w:szCs w:val="20"/>
                              </w:rPr>
                              <w:t>Crisis management plans based</w:t>
                            </w:r>
                            <w:r w:rsidRPr="003D6DED">
                              <w:rPr>
                                <w:rFonts w:ascii="Arial" w:hAnsi="Arial" w:cs="Arial"/>
                                <w:i/>
                                <w:iCs/>
                                <w:color w:val="000000" w:themeColor="text1"/>
                                <w:sz w:val="20"/>
                                <w:szCs w:val="20"/>
                              </w:rPr>
                              <w:t xml:space="preserve"> on the regular and unmonitored use of prohibited physical restraint techniques are not supported by the department.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2BB7C9" id="_x0000_s1053" type="#_x0000_t202" style="position:absolute;margin-left:398.8pt;margin-top:179.15pt;width:450pt;height:110.6pt;z-index:25180569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5HVgIAAKYEAAAOAAAAZHJzL2Uyb0RvYy54bWysVNtu2zAMfR+wfxD0vtoxkmY16hRdsw4D&#10;ugvQ7gMYWY6FSaImKbG7rx8lJ1m6vQ17MShSOjzkIX19MxrN9tIHhbbhs4uSM2kFtspuG/7t6f7N&#10;W85CBNuCRisb/iwDv1m9fnU9uFpW2KNupWcEYkM9uIb3Mbq6KILopYFwgU5aCnboDUQ6+m3RehgI&#10;3eiiKsvLYkDfOo9ChkDe9RTkq4zfdVLEL10XZGS64cQt5q/P3036FqtrqLceXK/EgQb8AwsDylLS&#10;E9QaIrCdV39BGSU8BuzihUBTYNcpIXMNVM2s/KOaxx6czLVQc4I7tSn8P1jxef/VM9U2fMmZBUMS&#10;Pckxsnc4sip1Z3ChpkuPjq7Fkdykcq40uAcU3wOzeNeD3cpb73HoJbTEbpZeFmdPJ5yQQDbDJ2wp&#10;DewiZqCx8ya1jprBCJ1Uej4pk6gIci6Ws0VZUkhQbDYv55dV1q6A+vjc+RA/SDQsGQ33JH2Gh/1D&#10;iIkO1McrKVtArdp7pXU+pHGTd9qzPdCggBDSxio/1ztDfCc/DRxxyCNDbhqsyf326KYUeXATUk74&#10;Iom2bGj41aJaZOAXseC3m1P6BDflSYDnPFMBawj9lLcla41xImRUpEXSyjQ88znwTIK8t23mHEHp&#10;ySZcbQ8KJVEmeeK4GfMoVMuj8htsn0kzj9Pi0KKT0aP/ydlAS9Pw8GMHXnKmP1rS/Wo2n6cty4f5&#10;YkkiMX8e2ZxHwAqCanjkbDLvYt7MrIi7pfm4V1m5NEgTkwNnWobc38Pipm07P+dbv38vq18AAAD/&#10;/wMAUEsDBBQABgAIAAAAIQADYKfa3gAAAAgBAAAPAAAAZHJzL2Rvd25yZXYueG1sTI/BTsMwEETv&#10;SPyDtUhcEHWgSmlCNlVVBPRKyge48ZJE2OsodtKUr8ec6HF2VjNvis1sjZho8J1jhIdFAoK4drrj&#10;BuHz8Hq/BuGDYq2MY0I4k4dNeX1VqFy7E3/QVIVGxBD2uUJoQ+hzKX3dklV+4Xri6H25waoQ5dBI&#10;PahTDLdGPibJSlrVcWxoVU+7lurvarQI7/yyfxu3K3Po6321y+7O5mfqEG9v5u0ziEBz+H+GP/yI&#10;DmVkOrqRtRcGIQ4JCMt0vQQR7SxJ4uWIkD5lKciykJcDyl8AAAD//wMAUEsBAi0AFAAGAAgAAAAh&#10;ALaDOJL+AAAA4QEAABMAAAAAAAAAAAAAAAAAAAAAAFtDb250ZW50X1R5cGVzXS54bWxQSwECLQAU&#10;AAYACAAAACEAOP0h/9YAAACUAQAACwAAAAAAAAAAAAAAAAAvAQAAX3JlbHMvLnJlbHNQSwECLQAU&#10;AAYACAAAACEAP3M+R1YCAACmBAAADgAAAAAAAAAAAAAAAAAuAgAAZHJzL2Uyb0RvYy54bWxQSwEC&#10;LQAUAAYACAAAACEAA2Cn2t4AAAAIAQAADwAAAAAAAAAAAAAAAACwBAAAZHJzL2Rvd25yZXYueG1s&#10;UEsFBgAAAAAEAAQA8wAAALsFAAAAAA==&#10;" fillcolor="#fbe4d5 [661]">
                <v:stroke dashstyle="dashDot"/>
                <v:textbox style="mso-fit-shape-to-text:t">
                  <w:txbxContent>
                    <w:p w14:paraId="7D99E00D" w14:textId="77777777" w:rsidR="00444005" w:rsidRPr="003D6DED" w:rsidRDefault="00444005" w:rsidP="009E59F6">
                      <w:pPr>
                        <w:spacing w:before="120" w:after="120"/>
                        <w:jc w:val="both"/>
                        <w:rPr>
                          <w:rFonts w:ascii="Arial" w:hAnsi="Arial" w:cs="Arial"/>
                          <w:b/>
                          <w:bCs/>
                          <w:color w:val="000000" w:themeColor="text1"/>
                          <w:sz w:val="20"/>
                          <w:szCs w:val="20"/>
                          <w:u w:val="single"/>
                        </w:rPr>
                      </w:pPr>
                      <w:r w:rsidRPr="003D6DED">
                        <w:rPr>
                          <w:rFonts w:ascii="Arial" w:hAnsi="Arial" w:cs="Arial"/>
                          <w:b/>
                          <w:bCs/>
                          <w:color w:val="000000" w:themeColor="text1"/>
                          <w:sz w:val="20"/>
                          <w:szCs w:val="20"/>
                          <w:u w:val="single"/>
                        </w:rPr>
                        <w:t>IMPORTANT</w:t>
                      </w:r>
                    </w:p>
                    <w:p w14:paraId="1335478A" w14:textId="77777777" w:rsidR="00444005" w:rsidRPr="003D6DED" w:rsidRDefault="00444005" w:rsidP="009E59F6">
                      <w:pPr>
                        <w:rPr>
                          <w:rFonts w:ascii="Arial" w:hAnsi="Arial" w:cs="Arial"/>
                          <w:i/>
                          <w:iCs/>
                          <w:color w:val="000000" w:themeColor="text1"/>
                          <w:sz w:val="20"/>
                          <w:szCs w:val="20"/>
                        </w:rPr>
                      </w:pPr>
                      <w:r w:rsidRPr="002F1252">
                        <w:rPr>
                          <w:rFonts w:ascii="Arial" w:hAnsi="Arial" w:cs="Arial"/>
                          <w:i/>
                          <w:iCs/>
                          <w:color w:val="000000" w:themeColor="text1"/>
                          <w:sz w:val="20"/>
                          <w:szCs w:val="20"/>
                        </w:rPr>
                        <w:t>Crisis management plans based</w:t>
                      </w:r>
                      <w:r w:rsidRPr="003D6DED">
                        <w:rPr>
                          <w:rFonts w:ascii="Arial" w:hAnsi="Arial" w:cs="Arial"/>
                          <w:i/>
                          <w:iCs/>
                          <w:color w:val="000000" w:themeColor="text1"/>
                          <w:sz w:val="20"/>
                          <w:szCs w:val="20"/>
                        </w:rPr>
                        <w:t xml:space="preserve"> on the regular and unmonitored use of prohibited physical restraint techniques are not supported by the department.</w:t>
                      </w:r>
                    </w:p>
                  </w:txbxContent>
                </v:textbox>
                <w10:wrap type="square" anchorx="margin"/>
              </v:shape>
            </w:pict>
          </mc:Fallback>
        </mc:AlternateContent>
      </w:r>
      <w:r w:rsidR="00E9241B" w:rsidRPr="006C4017">
        <w:rPr>
          <w:rFonts w:ascii="Arial" w:hAnsi="Arial" w:cs="Arial"/>
        </w:rPr>
        <w:t>Where possible, the child or young person should be involved in the development of the safety plan to the greatest extent possible</w:t>
      </w:r>
      <w:r w:rsidR="00E50948" w:rsidRPr="006C4017">
        <w:rPr>
          <w:rFonts w:ascii="Arial" w:hAnsi="Arial" w:cs="Arial"/>
        </w:rPr>
        <w:t xml:space="preserve">. </w:t>
      </w:r>
      <w:r w:rsidR="00E9241B" w:rsidRPr="006C4017">
        <w:rPr>
          <w:rFonts w:ascii="Arial" w:hAnsi="Arial" w:cs="Arial"/>
        </w:rPr>
        <w:t xml:space="preserve">The </w:t>
      </w:r>
      <w:r w:rsidR="00B915DA" w:rsidRPr="006C4017">
        <w:rPr>
          <w:rFonts w:ascii="Arial" w:hAnsi="Arial" w:cs="Arial"/>
        </w:rPr>
        <w:t xml:space="preserve">crisis management plan </w:t>
      </w:r>
      <w:r w:rsidR="00E9241B" w:rsidRPr="006C4017">
        <w:rPr>
          <w:rFonts w:ascii="Arial" w:hAnsi="Arial" w:cs="Arial"/>
        </w:rPr>
        <w:t>should be shared with the child and young person so they know the strategies that everyone will use to keep them safe</w:t>
      </w:r>
      <w:r w:rsidR="00E50948" w:rsidRPr="006C4017">
        <w:rPr>
          <w:rFonts w:ascii="Arial" w:hAnsi="Arial" w:cs="Arial"/>
        </w:rPr>
        <w:t xml:space="preserve">. </w:t>
      </w:r>
      <w:r w:rsidR="00E9241B" w:rsidRPr="006C4017">
        <w:rPr>
          <w:rFonts w:ascii="Arial" w:hAnsi="Arial" w:cs="Arial"/>
        </w:rPr>
        <w:t>Information should be provided in a way that the child or young person understands.</w:t>
      </w:r>
    </w:p>
    <w:p w14:paraId="2716884F" w14:textId="7C25FFA4" w:rsidR="00E9241B" w:rsidRPr="006C4017" w:rsidRDefault="00E9241B" w:rsidP="00DB2758">
      <w:pPr>
        <w:pStyle w:val="Heading2"/>
        <w:spacing w:before="360"/>
        <w:rPr>
          <w:rFonts w:ascii="Arial" w:hAnsi="Arial" w:cs="Arial"/>
        </w:rPr>
      </w:pPr>
      <w:bookmarkStart w:id="35" w:name="_Toc101850495"/>
      <w:r w:rsidRPr="006C4017">
        <w:rPr>
          <w:rFonts w:ascii="Arial" w:hAnsi="Arial" w:cs="Arial"/>
        </w:rPr>
        <w:t>Individual risk factors to consider in developing safety plans</w:t>
      </w:r>
      <w:bookmarkEnd w:id="35"/>
    </w:p>
    <w:p w14:paraId="6E4D5AC9" w14:textId="718DDE4C" w:rsidR="00E9241B" w:rsidRPr="0070664C" w:rsidRDefault="00E9241B" w:rsidP="00DB2758">
      <w:pPr>
        <w:rPr>
          <w:rFonts w:ascii="Arial" w:hAnsi="Arial" w:cs="Arial"/>
        </w:rPr>
      </w:pPr>
      <w:r w:rsidRPr="006C4017">
        <w:rPr>
          <w:rFonts w:ascii="Arial" w:hAnsi="Arial" w:cs="Arial"/>
        </w:rPr>
        <w:t>In developing</w:t>
      </w:r>
      <w:r w:rsidR="00B915DA" w:rsidRPr="006C4017">
        <w:rPr>
          <w:rFonts w:ascii="Arial" w:hAnsi="Arial" w:cs="Arial"/>
        </w:rPr>
        <w:t xml:space="preserve"> crisis management plans</w:t>
      </w:r>
      <w:r w:rsidRPr="006C4017">
        <w:rPr>
          <w:rFonts w:ascii="Arial" w:hAnsi="Arial" w:cs="Arial"/>
        </w:rPr>
        <w:t xml:space="preserve">, the </w:t>
      </w:r>
      <w:r w:rsidR="00DB2758" w:rsidRPr="006C4017">
        <w:rPr>
          <w:rFonts w:ascii="Arial" w:hAnsi="Arial" w:cs="Arial"/>
        </w:rPr>
        <w:t>safety and support network</w:t>
      </w:r>
      <w:r w:rsidR="003F734F" w:rsidRPr="006C4017">
        <w:rPr>
          <w:rFonts w:ascii="Arial" w:hAnsi="Arial" w:cs="Arial"/>
        </w:rPr>
        <w:t xml:space="preserve"> </w:t>
      </w:r>
      <w:r w:rsidRPr="006C4017">
        <w:rPr>
          <w:rFonts w:ascii="Arial" w:hAnsi="Arial" w:cs="Arial"/>
        </w:rPr>
        <w:t xml:space="preserve">should consider any individual risk factors </w:t>
      </w:r>
      <w:r w:rsidR="009536B6" w:rsidRPr="006C4017">
        <w:rPr>
          <w:rFonts w:ascii="Arial" w:hAnsi="Arial" w:cs="Arial"/>
        </w:rPr>
        <w:t xml:space="preserve">for </w:t>
      </w:r>
      <w:r w:rsidRPr="006C4017">
        <w:rPr>
          <w:rFonts w:ascii="Arial" w:hAnsi="Arial" w:cs="Arial"/>
        </w:rPr>
        <w:t>the child or young person when identifying strategies</w:t>
      </w:r>
      <w:r w:rsidR="00E50948" w:rsidRPr="006C4017">
        <w:rPr>
          <w:rFonts w:ascii="Arial" w:hAnsi="Arial" w:cs="Arial"/>
        </w:rPr>
        <w:t xml:space="preserve">. </w:t>
      </w:r>
      <w:r w:rsidRPr="006C4017">
        <w:rPr>
          <w:rFonts w:ascii="Arial" w:hAnsi="Arial" w:cs="Arial"/>
        </w:rPr>
        <w:t>This may influence the decision about whether a strategy is appropriate or not</w:t>
      </w:r>
      <w:r w:rsidR="00E50948" w:rsidRPr="006C4017">
        <w:rPr>
          <w:rFonts w:ascii="Arial" w:hAnsi="Arial" w:cs="Arial"/>
        </w:rPr>
        <w:t xml:space="preserve">. </w:t>
      </w:r>
      <w:r w:rsidRPr="006C4017">
        <w:rPr>
          <w:rFonts w:ascii="Arial" w:hAnsi="Arial" w:cs="Arial"/>
        </w:rPr>
        <w:t xml:space="preserve">The </w:t>
      </w:r>
      <w:r w:rsidR="00B915DA" w:rsidRPr="006C4017">
        <w:rPr>
          <w:rFonts w:ascii="Arial" w:hAnsi="Arial" w:cs="Arial"/>
        </w:rPr>
        <w:t xml:space="preserve">crisis management plan </w:t>
      </w:r>
      <w:r w:rsidRPr="006C4017">
        <w:rPr>
          <w:rFonts w:ascii="Arial" w:hAnsi="Arial" w:cs="Arial"/>
        </w:rPr>
        <w:t>should include risk mitigation strategies in the event of an adverse outcome from the strategy</w:t>
      </w:r>
      <w:r w:rsidR="00E50948" w:rsidRPr="006C4017">
        <w:rPr>
          <w:rFonts w:ascii="Arial" w:hAnsi="Arial" w:cs="Arial"/>
        </w:rPr>
        <w:t xml:space="preserve">. </w:t>
      </w:r>
      <w:r w:rsidRPr="006C4017">
        <w:rPr>
          <w:rFonts w:ascii="Arial" w:hAnsi="Arial" w:cs="Arial"/>
        </w:rPr>
        <w:t>These risk factors are especially important to consider for Aboriginal and Torres Strait Islander</w:t>
      </w:r>
      <w:r w:rsidRPr="0070664C">
        <w:rPr>
          <w:rFonts w:ascii="Arial" w:hAnsi="Arial" w:cs="Arial"/>
        </w:rPr>
        <w:t xml:space="preserve"> children who have health inequalities and have experienced inter-generational trauma.</w:t>
      </w:r>
    </w:p>
    <w:tbl>
      <w:tblPr>
        <w:tblStyle w:val="TableGrid"/>
        <w:tblW w:w="9067" w:type="dxa"/>
        <w:tblLook w:val="04A0" w:firstRow="1" w:lastRow="0" w:firstColumn="1" w:lastColumn="0" w:noHBand="0" w:noVBand="1"/>
      </w:tblPr>
      <w:tblGrid>
        <w:gridCol w:w="2263"/>
        <w:gridCol w:w="2552"/>
        <w:gridCol w:w="4252"/>
      </w:tblGrid>
      <w:tr w:rsidR="00E9241B" w:rsidRPr="0070664C" w14:paraId="25828E58" w14:textId="77777777" w:rsidTr="00AC2038">
        <w:tc>
          <w:tcPr>
            <w:tcW w:w="2263" w:type="dxa"/>
            <w:shd w:val="clear" w:color="auto" w:fill="E7E6E6" w:themeFill="background2"/>
          </w:tcPr>
          <w:p w14:paraId="28A0C71C" w14:textId="073F9C62" w:rsidR="00E9241B" w:rsidRPr="0070664C" w:rsidRDefault="00E9241B" w:rsidP="00DB2758">
            <w:pPr>
              <w:spacing w:before="120" w:after="120"/>
              <w:rPr>
                <w:rFonts w:ascii="Arial" w:hAnsi="Arial" w:cs="Arial"/>
                <w:b/>
                <w:bCs/>
                <w:sz w:val="20"/>
                <w:szCs w:val="20"/>
              </w:rPr>
            </w:pPr>
            <w:r w:rsidRPr="0070664C">
              <w:rPr>
                <w:rFonts w:ascii="Arial" w:hAnsi="Arial" w:cs="Arial"/>
                <w:b/>
                <w:bCs/>
                <w:sz w:val="20"/>
                <w:szCs w:val="20"/>
              </w:rPr>
              <w:t xml:space="preserve">Individual </w:t>
            </w:r>
            <w:r w:rsidR="009536B6" w:rsidRPr="0070664C">
              <w:rPr>
                <w:rFonts w:ascii="Arial" w:hAnsi="Arial" w:cs="Arial"/>
                <w:b/>
                <w:bCs/>
                <w:sz w:val="20"/>
                <w:szCs w:val="20"/>
              </w:rPr>
              <w:t>r</w:t>
            </w:r>
            <w:r w:rsidRPr="0070664C">
              <w:rPr>
                <w:rFonts w:ascii="Arial" w:hAnsi="Arial" w:cs="Arial"/>
                <w:b/>
                <w:bCs/>
                <w:sz w:val="20"/>
                <w:szCs w:val="20"/>
              </w:rPr>
              <w:t>isk factor</w:t>
            </w:r>
          </w:p>
        </w:tc>
        <w:tc>
          <w:tcPr>
            <w:tcW w:w="2552" w:type="dxa"/>
            <w:shd w:val="clear" w:color="auto" w:fill="E7E6E6" w:themeFill="background2"/>
          </w:tcPr>
          <w:p w14:paraId="3B033AD7" w14:textId="77777777" w:rsidR="00E9241B" w:rsidRPr="0070664C" w:rsidRDefault="00E9241B" w:rsidP="00DB2758">
            <w:pPr>
              <w:spacing w:before="120" w:after="120"/>
              <w:rPr>
                <w:rFonts w:ascii="Arial" w:hAnsi="Arial" w:cs="Arial"/>
                <w:b/>
                <w:bCs/>
                <w:sz w:val="20"/>
                <w:szCs w:val="20"/>
              </w:rPr>
            </w:pPr>
            <w:r w:rsidRPr="0070664C">
              <w:rPr>
                <w:rFonts w:ascii="Arial" w:hAnsi="Arial" w:cs="Arial"/>
                <w:b/>
                <w:bCs/>
                <w:sz w:val="20"/>
                <w:szCs w:val="20"/>
              </w:rPr>
              <w:t>Examples</w:t>
            </w:r>
          </w:p>
        </w:tc>
        <w:tc>
          <w:tcPr>
            <w:tcW w:w="4252" w:type="dxa"/>
            <w:shd w:val="clear" w:color="auto" w:fill="E7E6E6" w:themeFill="background2"/>
          </w:tcPr>
          <w:p w14:paraId="05F51064" w14:textId="77777777" w:rsidR="00E9241B" w:rsidRPr="0070664C" w:rsidRDefault="00E9241B" w:rsidP="00DB2758">
            <w:pPr>
              <w:spacing w:before="120" w:after="120"/>
              <w:rPr>
                <w:rFonts w:ascii="Arial" w:hAnsi="Arial" w:cs="Arial"/>
                <w:b/>
                <w:bCs/>
                <w:sz w:val="20"/>
                <w:szCs w:val="20"/>
              </w:rPr>
            </w:pPr>
            <w:r w:rsidRPr="0070664C">
              <w:rPr>
                <w:rFonts w:ascii="Arial" w:hAnsi="Arial" w:cs="Arial"/>
                <w:b/>
                <w:bCs/>
                <w:sz w:val="20"/>
                <w:szCs w:val="20"/>
              </w:rPr>
              <w:t>Consideration</w:t>
            </w:r>
          </w:p>
        </w:tc>
      </w:tr>
      <w:tr w:rsidR="00E9241B" w:rsidRPr="00690060" w14:paraId="79F64675" w14:textId="77777777" w:rsidTr="00AC2038">
        <w:tc>
          <w:tcPr>
            <w:tcW w:w="2263" w:type="dxa"/>
          </w:tcPr>
          <w:p w14:paraId="1C9B7A6C" w14:textId="77777777" w:rsidR="00E9241B" w:rsidRPr="0070664C" w:rsidRDefault="00E9241B" w:rsidP="00DB2758">
            <w:pPr>
              <w:spacing w:before="120" w:after="60"/>
              <w:rPr>
                <w:rFonts w:ascii="Arial" w:hAnsi="Arial" w:cs="Arial"/>
                <w:sz w:val="20"/>
                <w:szCs w:val="20"/>
              </w:rPr>
            </w:pPr>
            <w:r w:rsidRPr="0070664C">
              <w:rPr>
                <w:rFonts w:ascii="Arial" w:hAnsi="Arial" w:cs="Arial"/>
                <w:sz w:val="20"/>
                <w:szCs w:val="20"/>
              </w:rPr>
              <w:t>Respiratory disorders</w:t>
            </w:r>
          </w:p>
        </w:tc>
        <w:tc>
          <w:tcPr>
            <w:tcW w:w="2552" w:type="dxa"/>
          </w:tcPr>
          <w:p w14:paraId="13B43A68" w14:textId="1FA58200" w:rsidR="00E9241B" w:rsidRPr="0070664C" w:rsidRDefault="003F734F" w:rsidP="00DB2758">
            <w:pPr>
              <w:pStyle w:val="ListParagraph"/>
              <w:numPr>
                <w:ilvl w:val="0"/>
                <w:numId w:val="39"/>
              </w:numPr>
              <w:spacing w:before="120" w:after="60"/>
              <w:ind w:left="287" w:hanging="283"/>
              <w:rPr>
                <w:rFonts w:ascii="Arial" w:hAnsi="Arial" w:cs="Arial"/>
                <w:sz w:val="20"/>
                <w:szCs w:val="20"/>
              </w:rPr>
            </w:pPr>
            <w:r w:rsidRPr="0070664C">
              <w:rPr>
                <w:rFonts w:ascii="Arial" w:hAnsi="Arial" w:cs="Arial"/>
                <w:sz w:val="20"/>
                <w:szCs w:val="20"/>
              </w:rPr>
              <w:t>A</w:t>
            </w:r>
            <w:r w:rsidR="00E9241B" w:rsidRPr="0070664C">
              <w:rPr>
                <w:rFonts w:ascii="Arial" w:hAnsi="Arial" w:cs="Arial"/>
                <w:sz w:val="20"/>
                <w:szCs w:val="20"/>
              </w:rPr>
              <w:t>sthma</w:t>
            </w:r>
          </w:p>
          <w:p w14:paraId="043171F7" w14:textId="7B1E10D7" w:rsidR="00E9241B" w:rsidRPr="0070664C" w:rsidRDefault="00E9241B" w:rsidP="00DB2758">
            <w:pPr>
              <w:pStyle w:val="ListParagraph"/>
              <w:numPr>
                <w:ilvl w:val="0"/>
                <w:numId w:val="39"/>
              </w:numPr>
              <w:spacing w:before="120" w:after="60"/>
              <w:ind w:left="287" w:hanging="283"/>
              <w:rPr>
                <w:rFonts w:ascii="Arial" w:hAnsi="Arial" w:cs="Arial"/>
                <w:sz w:val="20"/>
                <w:szCs w:val="20"/>
              </w:rPr>
            </w:pPr>
            <w:r w:rsidRPr="0070664C">
              <w:rPr>
                <w:rFonts w:ascii="Arial" w:hAnsi="Arial" w:cs="Arial"/>
                <w:sz w:val="20"/>
                <w:szCs w:val="20"/>
              </w:rPr>
              <w:t>Structural problems with the chest wall</w:t>
            </w:r>
            <w:r w:rsidR="009C4244" w:rsidRPr="0070664C">
              <w:rPr>
                <w:rFonts w:ascii="Arial" w:hAnsi="Arial" w:cs="Arial"/>
                <w:sz w:val="20"/>
                <w:szCs w:val="20"/>
              </w:rPr>
              <w:t>, for example,</w:t>
            </w:r>
            <w:r w:rsidR="00444005">
              <w:rPr>
                <w:rFonts w:ascii="Arial" w:hAnsi="Arial" w:cs="Arial"/>
                <w:sz w:val="20"/>
                <w:szCs w:val="20"/>
              </w:rPr>
              <w:t xml:space="preserve"> </w:t>
            </w:r>
            <w:r w:rsidRPr="0070664C">
              <w:rPr>
                <w:rFonts w:ascii="Arial" w:hAnsi="Arial" w:cs="Arial"/>
                <w:sz w:val="20"/>
                <w:szCs w:val="20"/>
              </w:rPr>
              <w:t>scoliosis</w:t>
            </w:r>
          </w:p>
        </w:tc>
        <w:tc>
          <w:tcPr>
            <w:tcW w:w="4252" w:type="dxa"/>
          </w:tcPr>
          <w:p w14:paraId="77EDBD76" w14:textId="2D90961C" w:rsidR="00E9241B" w:rsidRPr="0070664C" w:rsidRDefault="00E9241B" w:rsidP="00DB2758">
            <w:pPr>
              <w:pStyle w:val="ListParagraph"/>
              <w:numPr>
                <w:ilvl w:val="0"/>
                <w:numId w:val="39"/>
              </w:numPr>
              <w:spacing w:before="120"/>
              <w:ind w:left="290" w:hanging="284"/>
              <w:contextualSpacing w:val="0"/>
              <w:rPr>
                <w:rFonts w:ascii="Arial" w:hAnsi="Arial" w:cs="Arial"/>
                <w:sz w:val="20"/>
                <w:szCs w:val="20"/>
              </w:rPr>
            </w:pPr>
            <w:r w:rsidRPr="0070664C">
              <w:rPr>
                <w:rFonts w:ascii="Arial" w:hAnsi="Arial" w:cs="Arial"/>
                <w:sz w:val="20"/>
                <w:szCs w:val="20"/>
              </w:rPr>
              <w:t>Some physical restraint techniques can impact on the chest wall</w:t>
            </w:r>
            <w:r w:rsidR="00E50948" w:rsidRPr="0070664C">
              <w:rPr>
                <w:rFonts w:ascii="Arial" w:hAnsi="Arial" w:cs="Arial"/>
                <w:sz w:val="20"/>
                <w:szCs w:val="20"/>
              </w:rPr>
              <w:t xml:space="preserve">. </w:t>
            </w:r>
            <w:r w:rsidRPr="0070664C">
              <w:rPr>
                <w:rFonts w:ascii="Arial" w:hAnsi="Arial" w:cs="Arial"/>
                <w:sz w:val="20"/>
                <w:szCs w:val="20"/>
              </w:rPr>
              <w:t xml:space="preserve">Many of these are prohibited practices under the Managing </w:t>
            </w:r>
            <w:r w:rsidR="009536B6" w:rsidRPr="0070664C">
              <w:rPr>
                <w:rFonts w:ascii="Arial" w:hAnsi="Arial" w:cs="Arial"/>
                <w:sz w:val="20"/>
                <w:szCs w:val="20"/>
              </w:rPr>
              <w:t>h</w:t>
            </w:r>
            <w:r w:rsidRPr="0070664C">
              <w:rPr>
                <w:rFonts w:ascii="Arial" w:hAnsi="Arial" w:cs="Arial"/>
                <w:sz w:val="20"/>
                <w:szCs w:val="20"/>
              </w:rPr>
              <w:t>igh</w:t>
            </w:r>
            <w:r w:rsidR="009536B6" w:rsidRPr="0070664C">
              <w:rPr>
                <w:rFonts w:ascii="Arial" w:hAnsi="Arial" w:cs="Arial"/>
                <w:sz w:val="20"/>
                <w:szCs w:val="20"/>
              </w:rPr>
              <w:t xml:space="preserve"> r</w:t>
            </w:r>
            <w:r w:rsidRPr="0070664C">
              <w:rPr>
                <w:rFonts w:ascii="Arial" w:hAnsi="Arial" w:cs="Arial"/>
                <w:sz w:val="20"/>
                <w:szCs w:val="20"/>
              </w:rPr>
              <w:t xml:space="preserve">isk </w:t>
            </w:r>
            <w:r w:rsidR="009536B6" w:rsidRPr="0070664C">
              <w:rPr>
                <w:rFonts w:ascii="Arial" w:hAnsi="Arial" w:cs="Arial"/>
                <w:sz w:val="20"/>
                <w:szCs w:val="20"/>
              </w:rPr>
              <w:t>b</w:t>
            </w:r>
            <w:r w:rsidRPr="0070664C">
              <w:rPr>
                <w:rFonts w:ascii="Arial" w:hAnsi="Arial" w:cs="Arial"/>
                <w:sz w:val="20"/>
                <w:szCs w:val="20"/>
              </w:rPr>
              <w:t>ehaviour policy.</w:t>
            </w:r>
          </w:p>
          <w:p w14:paraId="768A4290" w14:textId="77777777" w:rsidR="00E9241B" w:rsidRPr="0070664C" w:rsidRDefault="00E9241B" w:rsidP="00DB2758">
            <w:pPr>
              <w:pStyle w:val="ListParagraph"/>
              <w:numPr>
                <w:ilvl w:val="0"/>
                <w:numId w:val="39"/>
              </w:numPr>
              <w:ind w:left="290" w:hanging="284"/>
              <w:contextualSpacing w:val="0"/>
              <w:rPr>
                <w:rFonts w:ascii="Arial" w:hAnsi="Arial" w:cs="Arial"/>
                <w:sz w:val="20"/>
                <w:szCs w:val="20"/>
              </w:rPr>
            </w:pPr>
            <w:r w:rsidRPr="0070664C">
              <w:rPr>
                <w:rFonts w:ascii="Arial" w:hAnsi="Arial" w:cs="Arial"/>
                <w:sz w:val="20"/>
                <w:szCs w:val="20"/>
              </w:rPr>
              <w:t>Asthma attacks may be linked to severe emotional distress.</w:t>
            </w:r>
          </w:p>
          <w:p w14:paraId="31288154" w14:textId="77777777" w:rsidR="00E9241B" w:rsidRPr="0070664C" w:rsidRDefault="00E9241B" w:rsidP="00DB2758">
            <w:pPr>
              <w:pStyle w:val="ListParagraph"/>
              <w:numPr>
                <w:ilvl w:val="0"/>
                <w:numId w:val="39"/>
              </w:numPr>
              <w:spacing w:after="120"/>
              <w:ind w:left="290" w:hanging="284"/>
              <w:contextualSpacing w:val="0"/>
              <w:rPr>
                <w:rFonts w:ascii="Arial" w:hAnsi="Arial" w:cs="Arial"/>
                <w:sz w:val="20"/>
                <w:szCs w:val="20"/>
              </w:rPr>
            </w:pPr>
            <w:r w:rsidRPr="0070664C">
              <w:rPr>
                <w:rFonts w:ascii="Arial" w:hAnsi="Arial" w:cs="Arial"/>
                <w:sz w:val="20"/>
                <w:szCs w:val="20"/>
              </w:rPr>
              <w:t>Breathing should be monitored during any use of an emergency physical restraint.</w:t>
            </w:r>
          </w:p>
        </w:tc>
      </w:tr>
      <w:tr w:rsidR="00DA5A73" w:rsidRPr="00690060" w14:paraId="03DB2222" w14:textId="77777777" w:rsidTr="00DA5A73">
        <w:tc>
          <w:tcPr>
            <w:tcW w:w="2263" w:type="dxa"/>
          </w:tcPr>
          <w:p w14:paraId="15E6E9B8" w14:textId="77777777" w:rsidR="00DA5A73" w:rsidRPr="00690060" w:rsidRDefault="00DA5A73" w:rsidP="00CC5167">
            <w:pPr>
              <w:spacing w:before="120" w:after="60"/>
              <w:rPr>
                <w:rFonts w:ascii="Arial" w:hAnsi="Arial" w:cs="Arial"/>
                <w:sz w:val="20"/>
                <w:szCs w:val="20"/>
              </w:rPr>
            </w:pPr>
            <w:r w:rsidRPr="00690060">
              <w:rPr>
                <w:rFonts w:ascii="Arial" w:hAnsi="Arial" w:cs="Arial"/>
                <w:sz w:val="20"/>
                <w:szCs w:val="20"/>
              </w:rPr>
              <w:t>Cardiac disorders</w:t>
            </w:r>
          </w:p>
        </w:tc>
        <w:tc>
          <w:tcPr>
            <w:tcW w:w="2552" w:type="dxa"/>
          </w:tcPr>
          <w:p w14:paraId="56A0F01D" w14:textId="77777777" w:rsidR="00DA5A73" w:rsidRPr="00690060" w:rsidRDefault="00DA5A73" w:rsidP="00CC5167">
            <w:pPr>
              <w:pStyle w:val="ListParagraph"/>
              <w:numPr>
                <w:ilvl w:val="0"/>
                <w:numId w:val="39"/>
              </w:numPr>
              <w:spacing w:before="120"/>
              <w:ind w:left="290" w:hanging="284"/>
              <w:contextualSpacing w:val="0"/>
              <w:rPr>
                <w:rFonts w:ascii="Arial" w:hAnsi="Arial" w:cs="Arial"/>
                <w:sz w:val="20"/>
                <w:szCs w:val="20"/>
              </w:rPr>
            </w:pPr>
            <w:r w:rsidRPr="00690060">
              <w:rPr>
                <w:rFonts w:ascii="Arial" w:hAnsi="Arial" w:cs="Arial"/>
                <w:sz w:val="20"/>
                <w:szCs w:val="20"/>
              </w:rPr>
              <w:t>Structural heat difficulties</w:t>
            </w:r>
          </w:p>
          <w:p w14:paraId="7728722E" w14:textId="77777777" w:rsidR="00DA5A73" w:rsidRPr="00690060" w:rsidRDefault="00DA5A73" w:rsidP="00CC5167">
            <w:pPr>
              <w:pStyle w:val="ListParagraph"/>
              <w:numPr>
                <w:ilvl w:val="0"/>
                <w:numId w:val="39"/>
              </w:numPr>
              <w:ind w:left="290" w:hanging="284"/>
              <w:contextualSpacing w:val="0"/>
              <w:rPr>
                <w:rFonts w:ascii="Arial" w:hAnsi="Arial" w:cs="Arial"/>
                <w:sz w:val="20"/>
                <w:szCs w:val="20"/>
              </w:rPr>
            </w:pPr>
            <w:r w:rsidRPr="00690060">
              <w:rPr>
                <w:rFonts w:ascii="Arial" w:hAnsi="Arial" w:cs="Arial"/>
                <w:sz w:val="20"/>
                <w:szCs w:val="20"/>
              </w:rPr>
              <w:t>History of abnormal heart beats (arrythmia)</w:t>
            </w:r>
            <w:r>
              <w:rPr>
                <w:rFonts w:ascii="Arial" w:hAnsi="Arial" w:cs="Arial"/>
                <w:sz w:val="20"/>
                <w:szCs w:val="20"/>
              </w:rPr>
              <w:t xml:space="preserve">, for example, </w:t>
            </w:r>
            <w:r w:rsidRPr="00690060">
              <w:rPr>
                <w:rFonts w:ascii="Arial" w:hAnsi="Arial" w:cs="Arial"/>
                <w:sz w:val="20"/>
                <w:szCs w:val="20"/>
              </w:rPr>
              <w:t xml:space="preserve">Long QT Syndrome, </w:t>
            </w:r>
          </w:p>
          <w:p w14:paraId="65B15342" w14:textId="77777777" w:rsidR="00DA5A73" w:rsidRPr="00690060" w:rsidRDefault="00DA5A73" w:rsidP="00CC5167">
            <w:pPr>
              <w:pStyle w:val="ListParagraph"/>
              <w:numPr>
                <w:ilvl w:val="0"/>
                <w:numId w:val="39"/>
              </w:numPr>
              <w:spacing w:after="120"/>
              <w:ind w:left="290" w:hanging="284"/>
              <w:contextualSpacing w:val="0"/>
              <w:rPr>
                <w:rFonts w:ascii="Arial" w:hAnsi="Arial" w:cs="Arial"/>
                <w:sz w:val="20"/>
                <w:szCs w:val="20"/>
              </w:rPr>
            </w:pPr>
            <w:r w:rsidRPr="00690060">
              <w:rPr>
                <w:rFonts w:ascii="Arial" w:hAnsi="Arial" w:cs="Arial"/>
                <w:sz w:val="20"/>
                <w:szCs w:val="20"/>
              </w:rPr>
              <w:t>High blood pressure</w:t>
            </w:r>
          </w:p>
        </w:tc>
        <w:tc>
          <w:tcPr>
            <w:tcW w:w="4252" w:type="dxa"/>
          </w:tcPr>
          <w:p w14:paraId="5ED3F141" w14:textId="77777777" w:rsidR="00DA5A73" w:rsidRPr="00690060" w:rsidRDefault="00DA5A73" w:rsidP="00CC5167">
            <w:pPr>
              <w:pStyle w:val="ListParagraph"/>
              <w:numPr>
                <w:ilvl w:val="0"/>
                <w:numId w:val="39"/>
              </w:numPr>
              <w:spacing w:before="120" w:after="120"/>
              <w:ind w:left="290" w:hanging="284"/>
              <w:contextualSpacing w:val="0"/>
              <w:rPr>
                <w:rFonts w:ascii="Arial" w:hAnsi="Arial" w:cs="Arial"/>
                <w:sz w:val="20"/>
                <w:szCs w:val="20"/>
              </w:rPr>
            </w:pPr>
            <w:r w:rsidRPr="00690060">
              <w:rPr>
                <w:rFonts w:ascii="Arial" w:hAnsi="Arial" w:cs="Arial"/>
                <w:sz w:val="20"/>
                <w:szCs w:val="20"/>
              </w:rPr>
              <w:t>A child or young person should be observed for any signs of cardiac issues after the use of an emergency physical restraint.</w:t>
            </w:r>
          </w:p>
        </w:tc>
      </w:tr>
      <w:tr w:rsidR="00DA5A73" w:rsidRPr="00690060" w14:paraId="06B2BDA6" w14:textId="77777777" w:rsidTr="00DA5A73">
        <w:tc>
          <w:tcPr>
            <w:tcW w:w="2263" w:type="dxa"/>
          </w:tcPr>
          <w:p w14:paraId="08B92BD3" w14:textId="77777777" w:rsidR="00DA5A73" w:rsidRPr="00690060" w:rsidRDefault="00DA5A73" w:rsidP="00CC5167">
            <w:pPr>
              <w:spacing w:before="120"/>
              <w:rPr>
                <w:rFonts w:ascii="Arial" w:hAnsi="Arial" w:cs="Arial"/>
                <w:sz w:val="20"/>
                <w:szCs w:val="20"/>
              </w:rPr>
            </w:pPr>
            <w:r w:rsidRPr="00690060">
              <w:rPr>
                <w:rFonts w:ascii="Arial" w:hAnsi="Arial" w:cs="Arial"/>
                <w:sz w:val="20"/>
                <w:szCs w:val="20"/>
              </w:rPr>
              <w:t>Musculoskeletal problems</w:t>
            </w:r>
          </w:p>
        </w:tc>
        <w:tc>
          <w:tcPr>
            <w:tcW w:w="2552" w:type="dxa"/>
          </w:tcPr>
          <w:p w14:paraId="42D2FD57" w14:textId="3FDF12D5" w:rsidR="00DA5A73" w:rsidRPr="00690060" w:rsidRDefault="00DA5A73" w:rsidP="00CC5167">
            <w:pPr>
              <w:pStyle w:val="ListParagraph"/>
              <w:numPr>
                <w:ilvl w:val="0"/>
                <w:numId w:val="39"/>
              </w:numPr>
              <w:spacing w:before="120"/>
              <w:ind w:left="287" w:hanging="283"/>
              <w:rPr>
                <w:rFonts w:ascii="Arial" w:hAnsi="Arial" w:cs="Arial"/>
                <w:sz w:val="20"/>
                <w:szCs w:val="20"/>
              </w:rPr>
            </w:pPr>
            <w:r w:rsidRPr="00690060">
              <w:rPr>
                <w:rFonts w:ascii="Arial" w:hAnsi="Arial" w:cs="Arial"/>
                <w:sz w:val="20"/>
                <w:szCs w:val="20"/>
              </w:rPr>
              <w:t>Hyperlaxity of joints</w:t>
            </w:r>
            <w:r>
              <w:rPr>
                <w:rFonts w:ascii="Arial" w:hAnsi="Arial" w:cs="Arial"/>
                <w:sz w:val="20"/>
                <w:szCs w:val="20"/>
              </w:rPr>
              <w:t xml:space="preserve">, for example, </w:t>
            </w:r>
            <w:r w:rsidRPr="00690060">
              <w:rPr>
                <w:rFonts w:ascii="Arial" w:hAnsi="Arial" w:cs="Arial"/>
                <w:sz w:val="20"/>
                <w:szCs w:val="20"/>
              </w:rPr>
              <w:t>Stickler syndrome and Ehlers-Danlos syndrome</w:t>
            </w:r>
          </w:p>
          <w:p w14:paraId="334DDB95" w14:textId="77777777" w:rsidR="00DA5A73" w:rsidRPr="00690060" w:rsidRDefault="00DA5A73" w:rsidP="00CC5167">
            <w:pPr>
              <w:pStyle w:val="ListParagraph"/>
              <w:numPr>
                <w:ilvl w:val="0"/>
                <w:numId w:val="39"/>
              </w:numPr>
              <w:spacing w:before="60" w:after="60"/>
              <w:ind w:left="287" w:hanging="283"/>
              <w:rPr>
                <w:rFonts w:ascii="Arial" w:hAnsi="Arial" w:cs="Arial"/>
                <w:sz w:val="20"/>
                <w:szCs w:val="20"/>
              </w:rPr>
            </w:pPr>
            <w:r w:rsidRPr="00690060">
              <w:rPr>
                <w:rFonts w:ascii="Arial" w:hAnsi="Arial" w:cs="Arial"/>
                <w:sz w:val="20"/>
                <w:szCs w:val="20"/>
              </w:rPr>
              <w:t>Juvenile idiopathic arthritis</w:t>
            </w:r>
          </w:p>
          <w:p w14:paraId="4CEDA8F6" w14:textId="77777777" w:rsidR="00DA5A73" w:rsidRPr="00690060" w:rsidRDefault="00DA5A73" w:rsidP="00CC5167">
            <w:pPr>
              <w:pStyle w:val="ListParagraph"/>
              <w:numPr>
                <w:ilvl w:val="0"/>
                <w:numId w:val="39"/>
              </w:numPr>
              <w:spacing w:after="120"/>
              <w:ind w:left="290" w:hanging="284"/>
              <w:contextualSpacing w:val="0"/>
              <w:rPr>
                <w:rFonts w:ascii="Arial" w:hAnsi="Arial" w:cs="Arial"/>
                <w:sz w:val="20"/>
                <w:szCs w:val="20"/>
              </w:rPr>
            </w:pPr>
            <w:r w:rsidRPr="00690060">
              <w:rPr>
                <w:rFonts w:ascii="Arial" w:hAnsi="Arial" w:cs="Arial"/>
                <w:sz w:val="20"/>
                <w:szCs w:val="20"/>
              </w:rPr>
              <w:lastRenderedPageBreak/>
              <w:t>Juvenile osteoporosis</w:t>
            </w:r>
          </w:p>
        </w:tc>
        <w:tc>
          <w:tcPr>
            <w:tcW w:w="4252" w:type="dxa"/>
          </w:tcPr>
          <w:p w14:paraId="5477CA4B" w14:textId="77777777" w:rsidR="00DA5A73" w:rsidRPr="00690060" w:rsidRDefault="00DA5A73" w:rsidP="00CC5167">
            <w:pPr>
              <w:pStyle w:val="ListParagraph"/>
              <w:numPr>
                <w:ilvl w:val="0"/>
                <w:numId w:val="39"/>
              </w:numPr>
              <w:spacing w:before="120"/>
              <w:ind w:left="290" w:hanging="284"/>
              <w:contextualSpacing w:val="0"/>
              <w:rPr>
                <w:rFonts w:ascii="Arial" w:hAnsi="Arial" w:cs="Arial"/>
                <w:sz w:val="20"/>
                <w:szCs w:val="20"/>
              </w:rPr>
            </w:pPr>
            <w:r w:rsidRPr="00690060">
              <w:rPr>
                <w:rFonts w:ascii="Arial" w:hAnsi="Arial" w:cs="Arial"/>
                <w:sz w:val="20"/>
                <w:szCs w:val="20"/>
              </w:rPr>
              <w:lastRenderedPageBreak/>
              <w:t>Risk of dislocation</w:t>
            </w:r>
          </w:p>
          <w:p w14:paraId="129892CA" w14:textId="77777777" w:rsidR="00DA5A73" w:rsidRPr="00690060" w:rsidRDefault="00DA5A73" w:rsidP="00CC5167">
            <w:pPr>
              <w:pStyle w:val="ListParagraph"/>
              <w:numPr>
                <w:ilvl w:val="0"/>
                <w:numId w:val="39"/>
              </w:numPr>
              <w:spacing w:before="60" w:after="60"/>
              <w:ind w:left="287" w:hanging="283"/>
              <w:rPr>
                <w:rFonts w:ascii="Arial" w:hAnsi="Arial" w:cs="Arial"/>
                <w:sz w:val="20"/>
                <w:szCs w:val="20"/>
              </w:rPr>
            </w:pPr>
            <w:r w:rsidRPr="00690060">
              <w:rPr>
                <w:rFonts w:ascii="Arial" w:hAnsi="Arial" w:cs="Arial"/>
                <w:sz w:val="20"/>
                <w:szCs w:val="20"/>
              </w:rPr>
              <w:t>Risk of breaks</w:t>
            </w:r>
          </w:p>
          <w:p w14:paraId="0244064F" w14:textId="77777777" w:rsidR="00DA5A73" w:rsidRPr="00690060" w:rsidRDefault="00DA5A73" w:rsidP="00CC5167">
            <w:pPr>
              <w:pStyle w:val="ListParagraph"/>
              <w:numPr>
                <w:ilvl w:val="0"/>
                <w:numId w:val="39"/>
              </w:numPr>
              <w:spacing w:before="60" w:after="60"/>
              <w:ind w:left="287" w:hanging="283"/>
              <w:rPr>
                <w:rFonts w:ascii="Arial" w:hAnsi="Arial" w:cs="Arial"/>
                <w:sz w:val="20"/>
                <w:szCs w:val="20"/>
              </w:rPr>
            </w:pPr>
            <w:r w:rsidRPr="00690060">
              <w:rPr>
                <w:rFonts w:ascii="Arial" w:hAnsi="Arial" w:cs="Arial"/>
                <w:sz w:val="20"/>
                <w:szCs w:val="20"/>
              </w:rPr>
              <w:t>Some of these conditions cause pain in general for children.</w:t>
            </w:r>
          </w:p>
        </w:tc>
      </w:tr>
      <w:tr w:rsidR="00DA5A73" w:rsidRPr="00690060" w14:paraId="69040633" w14:textId="77777777" w:rsidTr="00DA5A73">
        <w:tc>
          <w:tcPr>
            <w:tcW w:w="2263" w:type="dxa"/>
          </w:tcPr>
          <w:p w14:paraId="12223E96" w14:textId="77777777" w:rsidR="00DA5A73" w:rsidRPr="00690060" w:rsidRDefault="00DA5A73" w:rsidP="00CC5167">
            <w:pPr>
              <w:spacing w:before="120"/>
              <w:rPr>
                <w:rFonts w:ascii="Arial" w:hAnsi="Arial" w:cs="Arial"/>
                <w:sz w:val="20"/>
                <w:szCs w:val="20"/>
              </w:rPr>
            </w:pPr>
            <w:r w:rsidRPr="00690060">
              <w:rPr>
                <w:rFonts w:ascii="Arial" w:hAnsi="Arial" w:cs="Arial"/>
                <w:sz w:val="20"/>
                <w:szCs w:val="20"/>
              </w:rPr>
              <w:t>Neurological problems</w:t>
            </w:r>
          </w:p>
        </w:tc>
        <w:tc>
          <w:tcPr>
            <w:tcW w:w="2552" w:type="dxa"/>
          </w:tcPr>
          <w:p w14:paraId="46C7AA38" w14:textId="77777777" w:rsidR="00DA5A73" w:rsidRPr="00690060" w:rsidRDefault="00DA5A73" w:rsidP="00CC5167">
            <w:pPr>
              <w:pStyle w:val="ListParagraph"/>
              <w:numPr>
                <w:ilvl w:val="0"/>
                <w:numId w:val="39"/>
              </w:numPr>
              <w:spacing w:before="120"/>
              <w:ind w:left="290" w:hanging="284"/>
              <w:contextualSpacing w:val="0"/>
              <w:rPr>
                <w:rFonts w:ascii="Arial" w:hAnsi="Arial" w:cs="Arial"/>
                <w:sz w:val="20"/>
                <w:szCs w:val="20"/>
              </w:rPr>
            </w:pPr>
            <w:r w:rsidRPr="00690060">
              <w:rPr>
                <w:rFonts w:ascii="Arial" w:hAnsi="Arial" w:cs="Arial"/>
                <w:sz w:val="20"/>
                <w:szCs w:val="20"/>
              </w:rPr>
              <w:t>Epilepsy</w:t>
            </w:r>
          </w:p>
          <w:p w14:paraId="74D9F79A" w14:textId="77777777" w:rsidR="00DA5A73" w:rsidRPr="00690060" w:rsidRDefault="00DA5A73" w:rsidP="00CC5167">
            <w:pPr>
              <w:pStyle w:val="ListParagraph"/>
              <w:numPr>
                <w:ilvl w:val="0"/>
                <w:numId w:val="39"/>
              </w:numPr>
              <w:spacing w:before="60" w:after="60"/>
              <w:ind w:left="287" w:hanging="283"/>
              <w:rPr>
                <w:rFonts w:ascii="Arial" w:hAnsi="Arial" w:cs="Arial"/>
                <w:sz w:val="20"/>
                <w:szCs w:val="20"/>
              </w:rPr>
            </w:pPr>
            <w:r w:rsidRPr="00690060">
              <w:rPr>
                <w:rFonts w:ascii="Arial" w:hAnsi="Arial" w:cs="Arial"/>
                <w:sz w:val="20"/>
                <w:szCs w:val="20"/>
              </w:rPr>
              <w:t>Muscular dystrophy</w:t>
            </w:r>
          </w:p>
          <w:p w14:paraId="68FCBB97" w14:textId="77777777" w:rsidR="00DA5A73" w:rsidRPr="00690060" w:rsidRDefault="00DA5A73" w:rsidP="00CC5167">
            <w:pPr>
              <w:pStyle w:val="ListParagraph"/>
              <w:numPr>
                <w:ilvl w:val="0"/>
                <w:numId w:val="39"/>
              </w:numPr>
              <w:spacing w:after="120"/>
              <w:ind w:left="290" w:hanging="284"/>
              <w:contextualSpacing w:val="0"/>
              <w:rPr>
                <w:rFonts w:ascii="Arial" w:hAnsi="Arial" w:cs="Arial"/>
                <w:sz w:val="20"/>
                <w:szCs w:val="20"/>
              </w:rPr>
            </w:pPr>
            <w:r w:rsidRPr="00690060">
              <w:rPr>
                <w:rFonts w:ascii="Arial" w:hAnsi="Arial" w:cs="Arial"/>
                <w:sz w:val="20"/>
                <w:szCs w:val="20"/>
              </w:rPr>
              <w:t>Cerebral palsy</w:t>
            </w:r>
          </w:p>
        </w:tc>
        <w:tc>
          <w:tcPr>
            <w:tcW w:w="4252" w:type="dxa"/>
          </w:tcPr>
          <w:p w14:paraId="42B57861" w14:textId="77777777" w:rsidR="00DA5A73" w:rsidRPr="00690060" w:rsidRDefault="00DA5A73" w:rsidP="00CC5167">
            <w:pPr>
              <w:pStyle w:val="ListParagraph"/>
              <w:numPr>
                <w:ilvl w:val="0"/>
                <w:numId w:val="39"/>
              </w:numPr>
              <w:spacing w:before="120"/>
              <w:ind w:left="290" w:hanging="284"/>
              <w:contextualSpacing w:val="0"/>
              <w:rPr>
                <w:rFonts w:ascii="Arial" w:hAnsi="Arial" w:cs="Arial"/>
                <w:sz w:val="20"/>
                <w:szCs w:val="20"/>
              </w:rPr>
            </w:pPr>
            <w:r w:rsidRPr="00690060">
              <w:rPr>
                <w:rFonts w:ascii="Arial" w:hAnsi="Arial" w:cs="Arial"/>
                <w:sz w:val="20"/>
                <w:szCs w:val="20"/>
              </w:rPr>
              <w:t>Emotional distress can lead to a seizure</w:t>
            </w:r>
          </w:p>
          <w:p w14:paraId="46D809FD" w14:textId="77777777" w:rsidR="00DA5A73" w:rsidRPr="00690060" w:rsidRDefault="00DA5A73" w:rsidP="00CC5167">
            <w:pPr>
              <w:pStyle w:val="ListParagraph"/>
              <w:numPr>
                <w:ilvl w:val="0"/>
                <w:numId w:val="39"/>
              </w:numPr>
              <w:spacing w:after="120"/>
              <w:ind w:left="290" w:hanging="284"/>
              <w:contextualSpacing w:val="0"/>
              <w:rPr>
                <w:rFonts w:ascii="Arial" w:hAnsi="Arial" w:cs="Arial"/>
                <w:sz w:val="20"/>
                <w:szCs w:val="20"/>
              </w:rPr>
            </w:pPr>
            <w:r w:rsidRPr="00690060">
              <w:rPr>
                <w:rFonts w:ascii="Arial" w:hAnsi="Arial" w:cs="Arial"/>
                <w:sz w:val="20"/>
                <w:szCs w:val="20"/>
              </w:rPr>
              <w:t>Conditions such as muscular dystrophy can lead to muscular wasting and weakness that can impact on a child or young person’s respiration</w:t>
            </w:r>
          </w:p>
        </w:tc>
      </w:tr>
      <w:tr w:rsidR="00DA5A73" w:rsidRPr="0070664C" w14:paraId="47577243" w14:textId="77777777" w:rsidTr="00DA5A73">
        <w:tc>
          <w:tcPr>
            <w:tcW w:w="2263" w:type="dxa"/>
          </w:tcPr>
          <w:p w14:paraId="5A6EC3D1" w14:textId="77777777" w:rsidR="00DA5A73" w:rsidRPr="0070664C" w:rsidRDefault="00DA5A73" w:rsidP="00CC5167">
            <w:pPr>
              <w:spacing w:before="120"/>
              <w:rPr>
                <w:rFonts w:ascii="Arial" w:hAnsi="Arial" w:cs="Arial"/>
                <w:sz w:val="20"/>
                <w:szCs w:val="20"/>
              </w:rPr>
            </w:pPr>
            <w:r w:rsidRPr="0070664C">
              <w:rPr>
                <w:rFonts w:ascii="Arial" w:hAnsi="Arial" w:cs="Arial"/>
                <w:sz w:val="20"/>
                <w:szCs w:val="20"/>
              </w:rPr>
              <w:t>Trauma</w:t>
            </w:r>
          </w:p>
        </w:tc>
        <w:tc>
          <w:tcPr>
            <w:tcW w:w="2552" w:type="dxa"/>
          </w:tcPr>
          <w:p w14:paraId="665B1B57" w14:textId="77777777" w:rsidR="00DA5A73" w:rsidRPr="0070664C" w:rsidRDefault="00DA5A73" w:rsidP="00CC5167">
            <w:pPr>
              <w:pStyle w:val="ListParagraph"/>
              <w:numPr>
                <w:ilvl w:val="0"/>
                <w:numId w:val="39"/>
              </w:numPr>
              <w:spacing w:before="120"/>
              <w:ind w:left="287" w:hanging="283"/>
              <w:contextualSpacing w:val="0"/>
              <w:rPr>
                <w:rFonts w:ascii="Arial" w:hAnsi="Arial" w:cs="Arial"/>
                <w:sz w:val="20"/>
                <w:szCs w:val="20"/>
              </w:rPr>
            </w:pPr>
            <w:r w:rsidRPr="0070664C">
              <w:rPr>
                <w:rFonts w:ascii="Arial" w:hAnsi="Arial" w:cs="Arial"/>
                <w:sz w:val="20"/>
                <w:szCs w:val="20"/>
              </w:rPr>
              <w:t>History of physical/sexual abuse</w:t>
            </w:r>
          </w:p>
          <w:p w14:paraId="5034C075" w14:textId="77777777" w:rsidR="00DA5A73" w:rsidRPr="0070664C" w:rsidRDefault="00DA5A73" w:rsidP="00CC5167">
            <w:pPr>
              <w:pStyle w:val="ListParagraph"/>
              <w:numPr>
                <w:ilvl w:val="0"/>
                <w:numId w:val="39"/>
              </w:numPr>
              <w:ind w:left="287" w:hanging="283"/>
              <w:contextualSpacing w:val="0"/>
              <w:rPr>
                <w:rFonts w:ascii="Arial" w:hAnsi="Arial" w:cs="Arial"/>
                <w:sz w:val="20"/>
                <w:szCs w:val="20"/>
              </w:rPr>
            </w:pPr>
            <w:r w:rsidRPr="0070664C">
              <w:rPr>
                <w:rFonts w:ascii="Arial" w:hAnsi="Arial" w:cs="Arial"/>
                <w:sz w:val="20"/>
                <w:szCs w:val="20"/>
              </w:rPr>
              <w:t>History of neglect</w:t>
            </w:r>
          </w:p>
          <w:p w14:paraId="12C818E8" w14:textId="77777777" w:rsidR="00DA5A73" w:rsidRPr="0070664C" w:rsidRDefault="00DA5A73" w:rsidP="00CC5167">
            <w:pPr>
              <w:pStyle w:val="ListParagraph"/>
              <w:numPr>
                <w:ilvl w:val="0"/>
                <w:numId w:val="39"/>
              </w:numPr>
              <w:ind w:left="287" w:hanging="283"/>
              <w:contextualSpacing w:val="0"/>
              <w:rPr>
                <w:rFonts w:ascii="Arial" w:hAnsi="Arial" w:cs="Arial"/>
                <w:sz w:val="20"/>
                <w:szCs w:val="20"/>
              </w:rPr>
            </w:pPr>
            <w:r w:rsidRPr="0070664C">
              <w:rPr>
                <w:rFonts w:ascii="Arial" w:hAnsi="Arial" w:cs="Arial"/>
                <w:sz w:val="20"/>
                <w:szCs w:val="20"/>
              </w:rPr>
              <w:t>Exposure to domestic and family violence</w:t>
            </w:r>
          </w:p>
          <w:p w14:paraId="21702BF0" w14:textId="77777777" w:rsidR="00DA5A73" w:rsidRPr="0070664C" w:rsidRDefault="00DA5A73" w:rsidP="00CC5167">
            <w:pPr>
              <w:pStyle w:val="ListParagraph"/>
              <w:numPr>
                <w:ilvl w:val="0"/>
                <w:numId w:val="39"/>
              </w:numPr>
              <w:ind w:left="287" w:hanging="283"/>
              <w:contextualSpacing w:val="0"/>
              <w:rPr>
                <w:rFonts w:ascii="Arial" w:hAnsi="Arial" w:cs="Arial"/>
                <w:sz w:val="20"/>
                <w:szCs w:val="20"/>
              </w:rPr>
            </w:pPr>
            <w:r w:rsidRPr="0070664C">
              <w:rPr>
                <w:rFonts w:ascii="Arial" w:hAnsi="Arial" w:cs="Arial"/>
                <w:sz w:val="20"/>
                <w:szCs w:val="20"/>
              </w:rPr>
              <w:t>Anxiety</w:t>
            </w:r>
          </w:p>
          <w:p w14:paraId="67525DBE" w14:textId="77777777" w:rsidR="00DA5A73" w:rsidRPr="0070664C" w:rsidRDefault="00DA5A73" w:rsidP="00CC5167">
            <w:pPr>
              <w:pStyle w:val="ListParagraph"/>
              <w:numPr>
                <w:ilvl w:val="0"/>
                <w:numId w:val="39"/>
              </w:numPr>
              <w:spacing w:after="120"/>
              <w:ind w:left="287" w:hanging="283"/>
              <w:contextualSpacing w:val="0"/>
              <w:rPr>
                <w:rFonts w:ascii="Arial" w:hAnsi="Arial" w:cs="Arial"/>
                <w:sz w:val="20"/>
                <w:szCs w:val="20"/>
              </w:rPr>
            </w:pPr>
            <w:r w:rsidRPr="0070664C">
              <w:rPr>
                <w:rFonts w:ascii="Arial" w:hAnsi="Arial" w:cs="Arial"/>
                <w:sz w:val="20"/>
                <w:szCs w:val="20"/>
              </w:rPr>
              <w:t>Post traumatic disorder</w:t>
            </w:r>
          </w:p>
        </w:tc>
        <w:tc>
          <w:tcPr>
            <w:tcW w:w="4252" w:type="dxa"/>
          </w:tcPr>
          <w:p w14:paraId="5DE32DC5" w14:textId="77777777" w:rsidR="00DA5A73" w:rsidRPr="0070664C" w:rsidRDefault="00DA5A73" w:rsidP="00CC5167">
            <w:pPr>
              <w:pStyle w:val="ListParagraph"/>
              <w:numPr>
                <w:ilvl w:val="0"/>
                <w:numId w:val="39"/>
              </w:numPr>
              <w:spacing w:before="120"/>
              <w:ind w:left="287" w:hanging="283"/>
              <w:contextualSpacing w:val="0"/>
              <w:rPr>
                <w:rFonts w:ascii="Arial" w:hAnsi="Arial" w:cs="Arial"/>
                <w:sz w:val="20"/>
                <w:szCs w:val="20"/>
              </w:rPr>
            </w:pPr>
            <w:r w:rsidRPr="0070664C">
              <w:rPr>
                <w:rFonts w:ascii="Arial" w:hAnsi="Arial" w:cs="Arial"/>
                <w:sz w:val="20"/>
                <w:szCs w:val="20"/>
              </w:rPr>
              <w:t>Physical restraint may trigger memories of abuse</w:t>
            </w:r>
          </w:p>
          <w:p w14:paraId="6F5FC00C" w14:textId="77777777" w:rsidR="00DA5A73" w:rsidRPr="0070664C" w:rsidRDefault="00DA5A73" w:rsidP="00CC5167">
            <w:pPr>
              <w:pStyle w:val="ListParagraph"/>
              <w:numPr>
                <w:ilvl w:val="0"/>
                <w:numId w:val="39"/>
              </w:numPr>
              <w:ind w:left="287" w:hanging="283"/>
              <w:contextualSpacing w:val="0"/>
              <w:rPr>
                <w:rFonts w:ascii="Arial" w:hAnsi="Arial" w:cs="Arial"/>
                <w:sz w:val="20"/>
                <w:szCs w:val="20"/>
              </w:rPr>
            </w:pPr>
            <w:r w:rsidRPr="0070664C">
              <w:rPr>
                <w:rFonts w:ascii="Arial" w:hAnsi="Arial" w:cs="Arial"/>
                <w:sz w:val="20"/>
                <w:szCs w:val="20"/>
              </w:rPr>
              <w:t xml:space="preserve">Seclusion may be traumatic for children exposed to neglect </w:t>
            </w:r>
          </w:p>
        </w:tc>
      </w:tr>
      <w:tr w:rsidR="00DA5A73" w:rsidRPr="0070664C" w14:paraId="31109E9E" w14:textId="77777777" w:rsidTr="00DA5A73">
        <w:tc>
          <w:tcPr>
            <w:tcW w:w="2263" w:type="dxa"/>
          </w:tcPr>
          <w:p w14:paraId="00C74F62" w14:textId="77777777" w:rsidR="00DA5A73" w:rsidRPr="0070664C" w:rsidRDefault="00DA5A73" w:rsidP="00CC5167">
            <w:pPr>
              <w:spacing w:before="120"/>
              <w:rPr>
                <w:rFonts w:ascii="Arial" w:hAnsi="Arial" w:cs="Arial"/>
                <w:sz w:val="20"/>
                <w:szCs w:val="20"/>
              </w:rPr>
            </w:pPr>
            <w:r w:rsidRPr="0070664C">
              <w:rPr>
                <w:rFonts w:ascii="Arial" w:hAnsi="Arial" w:cs="Arial"/>
                <w:sz w:val="20"/>
                <w:szCs w:val="20"/>
              </w:rPr>
              <w:t>General health and wellbeing</w:t>
            </w:r>
          </w:p>
        </w:tc>
        <w:tc>
          <w:tcPr>
            <w:tcW w:w="2552" w:type="dxa"/>
          </w:tcPr>
          <w:p w14:paraId="793D0A4F" w14:textId="77777777" w:rsidR="00DA5A73" w:rsidRPr="0070664C" w:rsidRDefault="00DA5A73" w:rsidP="00CC5167">
            <w:pPr>
              <w:pStyle w:val="ListParagraph"/>
              <w:numPr>
                <w:ilvl w:val="0"/>
                <w:numId w:val="39"/>
              </w:numPr>
              <w:spacing w:before="120"/>
              <w:ind w:left="287" w:hanging="283"/>
              <w:contextualSpacing w:val="0"/>
              <w:rPr>
                <w:rFonts w:ascii="Arial" w:hAnsi="Arial" w:cs="Arial"/>
                <w:sz w:val="20"/>
                <w:szCs w:val="20"/>
              </w:rPr>
            </w:pPr>
            <w:r w:rsidRPr="0070664C">
              <w:rPr>
                <w:rFonts w:ascii="Arial" w:hAnsi="Arial" w:cs="Arial"/>
                <w:sz w:val="20"/>
                <w:szCs w:val="20"/>
              </w:rPr>
              <w:t>Weight, including overweight</w:t>
            </w:r>
          </w:p>
          <w:p w14:paraId="35C1833E" w14:textId="77777777" w:rsidR="00DA5A73" w:rsidRPr="0070664C" w:rsidRDefault="00DA5A73" w:rsidP="00CC5167">
            <w:pPr>
              <w:pStyle w:val="ListParagraph"/>
              <w:numPr>
                <w:ilvl w:val="0"/>
                <w:numId w:val="39"/>
              </w:numPr>
              <w:ind w:left="287" w:hanging="283"/>
              <w:contextualSpacing w:val="0"/>
              <w:rPr>
                <w:rFonts w:ascii="Arial" w:hAnsi="Arial" w:cs="Arial"/>
                <w:sz w:val="20"/>
                <w:szCs w:val="20"/>
              </w:rPr>
            </w:pPr>
            <w:r w:rsidRPr="0070664C">
              <w:rPr>
                <w:rFonts w:ascii="Arial" w:hAnsi="Arial" w:cs="Arial"/>
                <w:sz w:val="20"/>
                <w:szCs w:val="20"/>
              </w:rPr>
              <w:t>Drugs (prescribed or illicit)</w:t>
            </w:r>
          </w:p>
          <w:p w14:paraId="5BD4C15B" w14:textId="77777777" w:rsidR="00DA5A73" w:rsidRPr="0070664C" w:rsidRDefault="00DA5A73" w:rsidP="00CC5167">
            <w:pPr>
              <w:pStyle w:val="ListParagraph"/>
              <w:numPr>
                <w:ilvl w:val="0"/>
                <w:numId w:val="39"/>
              </w:numPr>
              <w:ind w:left="287" w:hanging="283"/>
              <w:contextualSpacing w:val="0"/>
              <w:rPr>
                <w:rFonts w:ascii="Arial" w:hAnsi="Arial" w:cs="Arial"/>
                <w:sz w:val="20"/>
                <w:szCs w:val="20"/>
              </w:rPr>
            </w:pPr>
            <w:r w:rsidRPr="0070664C">
              <w:rPr>
                <w:rFonts w:ascii="Arial" w:hAnsi="Arial" w:cs="Arial"/>
                <w:sz w:val="20"/>
                <w:szCs w:val="20"/>
              </w:rPr>
              <w:t>Clotting disorders</w:t>
            </w:r>
          </w:p>
          <w:p w14:paraId="0C0AA61D" w14:textId="77777777" w:rsidR="00DA5A73" w:rsidRPr="0070664C" w:rsidRDefault="00DA5A73" w:rsidP="00CC5167">
            <w:pPr>
              <w:pStyle w:val="ListParagraph"/>
              <w:numPr>
                <w:ilvl w:val="0"/>
                <w:numId w:val="39"/>
              </w:numPr>
              <w:spacing w:after="120"/>
              <w:ind w:left="287" w:hanging="283"/>
              <w:contextualSpacing w:val="0"/>
              <w:rPr>
                <w:rFonts w:ascii="Arial" w:hAnsi="Arial" w:cs="Arial"/>
                <w:sz w:val="20"/>
                <w:szCs w:val="20"/>
              </w:rPr>
            </w:pPr>
            <w:r w:rsidRPr="0070664C">
              <w:rPr>
                <w:rFonts w:ascii="Arial" w:hAnsi="Arial" w:cs="Arial"/>
                <w:sz w:val="20"/>
                <w:szCs w:val="20"/>
              </w:rPr>
              <w:t>Visual and hearing difficulties</w:t>
            </w:r>
          </w:p>
        </w:tc>
        <w:tc>
          <w:tcPr>
            <w:tcW w:w="4252" w:type="dxa"/>
          </w:tcPr>
          <w:p w14:paraId="0F936926" w14:textId="77777777" w:rsidR="00DA5A73" w:rsidRPr="0070664C" w:rsidRDefault="00DA5A73" w:rsidP="00CC5167">
            <w:pPr>
              <w:pStyle w:val="ListParagraph"/>
              <w:numPr>
                <w:ilvl w:val="0"/>
                <w:numId w:val="39"/>
              </w:numPr>
              <w:spacing w:before="120"/>
              <w:ind w:left="287" w:hanging="283"/>
              <w:contextualSpacing w:val="0"/>
              <w:rPr>
                <w:rFonts w:ascii="Arial" w:hAnsi="Arial" w:cs="Arial"/>
                <w:sz w:val="20"/>
                <w:szCs w:val="20"/>
              </w:rPr>
            </w:pPr>
            <w:r w:rsidRPr="0070664C">
              <w:rPr>
                <w:rFonts w:ascii="Arial" w:hAnsi="Arial" w:cs="Arial"/>
                <w:sz w:val="20"/>
                <w:szCs w:val="20"/>
              </w:rPr>
              <w:t xml:space="preserve">Obesity can be linked to chronic health issues. </w:t>
            </w:r>
          </w:p>
          <w:p w14:paraId="25359CA4" w14:textId="77777777" w:rsidR="00DA5A73" w:rsidRPr="0070664C" w:rsidRDefault="00DA5A73" w:rsidP="00CC5167">
            <w:pPr>
              <w:pStyle w:val="ListParagraph"/>
              <w:numPr>
                <w:ilvl w:val="0"/>
                <w:numId w:val="39"/>
              </w:numPr>
              <w:ind w:left="287" w:hanging="283"/>
              <w:contextualSpacing w:val="0"/>
              <w:rPr>
                <w:rFonts w:ascii="Arial" w:hAnsi="Arial" w:cs="Arial"/>
                <w:sz w:val="20"/>
                <w:szCs w:val="20"/>
              </w:rPr>
            </w:pPr>
            <w:r w:rsidRPr="0070664C">
              <w:rPr>
                <w:rFonts w:ascii="Arial" w:hAnsi="Arial" w:cs="Arial"/>
                <w:sz w:val="20"/>
                <w:szCs w:val="20"/>
              </w:rPr>
              <w:t xml:space="preserve">Side effects of drugs, for example, cardiac </w:t>
            </w:r>
            <w:proofErr w:type="spellStart"/>
            <w:r w:rsidRPr="0070664C">
              <w:rPr>
                <w:rFonts w:ascii="Arial" w:hAnsi="Arial" w:cs="Arial"/>
                <w:sz w:val="20"/>
                <w:szCs w:val="20"/>
              </w:rPr>
              <w:t>arrthymia</w:t>
            </w:r>
            <w:proofErr w:type="spellEnd"/>
          </w:p>
          <w:p w14:paraId="14C6FE25" w14:textId="77777777" w:rsidR="00DA5A73" w:rsidRPr="0070664C" w:rsidRDefault="00DA5A73" w:rsidP="00CC5167">
            <w:pPr>
              <w:pStyle w:val="ListParagraph"/>
              <w:numPr>
                <w:ilvl w:val="0"/>
                <w:numId w:val="39"/>
              </w:numPr>
              <w:spacing w:after="120"/>
              <w:ind w:left="287" w:hanging="283"/>
              <w:contextualSpacing w:val="0"/>
              <w:rPr>
                <w:rFonts w:ascii="Arial" w:hAnsi="Arial" w:cs="Arial"/>
                <w:sz w:val="20"/>
                <w:szCs w:val="20"/>
              </w:rPr>
            </w:pPr>
            <w:r w:rsidRPr="0070664C">
              <w:rPr>
                <w:rFonts w:ascii="Arial" w:hAnsi="Arial" w:cs="Arial"/>
                <w:sz w:val="20"/>
                <w:szCs w:val="20"/>
              </w:rPr>
              <w:t>Those with visual or hearing difficulties may experience increased stress from not understanding what is happening.</w:t>
            </w:r>
          </w:p>
        </w:tc>
      </w:tr>
    </w:tbl>
    <w:p w14:paraId="50ABEF1E" w14:textId="77777777" w:rsidR="00DA5A73" w:rsidRPr="0070664C" w:rsidRDefault="00DA5A73" w:rsidP="00370639">
      <w:pPr>
        <w:spacing w:before="120"/>
        <w:rPr>
          <w:rFonts w:ascii="Arial" w:hAnsi="Arial" w:cs="Arial"/>
          <w:sz w:val="20"/>
          <w:szCs w:val="20"/>
        </w:rPr>
      </w:pPr>
      <w:r w:rsidRPr="0070664C">
        <w:rPr>
          <w:rFonts w:ascii="Arial" w:hAnsi="Arial" w:cs="Arial"/>
          <w:sz w:val="20"/>
          <w:szCs w:val="20"/>
        </w:rPr>
        <w:t>(Perry et al, 2006)</w:t>
      </w:r>
    </w:p>
    <w:p w14:paraId="059335AC" w14:textId="16F1644F" w:rsidR="00E9241B" w:rsidRPr="0070664C" w:rsidRDefault="00E9241B" w:rsidP="00DA5A73">
      <w:pPr>
        <w:pStyle w:val="Heading2"/>
        <w:spacing w:before="120"/>
        <w:rPr>
          <w:rFonts w:ascii="Arial" w:hAnsi="Arial" w:cs="Arial"/>
        </w:rPr>
      </w:pPr>
      <w:bookmarkStart w:id="36" w:name="_Toc101850496"/>
      <w:r w:rsidRPr="0070664C">
        <w:rPr>
          <w:rFonts w:ascii="Arial" w:hAnsi="Arial" w:cs="Arial"/>
        </w:rPr>
        <w:t>Suicidal behaviour</w:t>
      </w:r>
      <w:bookmarkEnd w:id="36"/>
    </w:p>
    <w:p w14:paraId="7B7EAB86" w14:textId="416DF215" w:rsidR="00E9241B" w:rsidRPr="00690060" w:rsidRDefault="00E9241B" w:rsidP="00DB2758">
      <w:pPr>
        <w:rPr>
          <w:rFonts w:ascii="Arial" w:hAnsi="Arial" w:cs="Arial"/>
        </w:rPr>
      </w:pPr>
      <w:r w:rsidRPr="0070664C">
        <w:rPr>
          <w:rFonts w:ascii="Arial" w:hAnsi="Arial" w:cs="Arial"/>
        </w:rPr>
        <w:t xml:space="preserve">There are two important elements when considering safety planning for young people who </w:t>
      </w:r>
      <w:r w:rsidR="003B672A">
        <w:rPr>
          <w:rFonts w:ascii="Arial" w:hAnsi="Arial" w:cs="Arial"/>
        </w:rPr>
        <w:t>express</w:t>
      </w:r>
      <w:r w:rsidR="003B672A" w:rsidRPr="0070664C">
        <w:rPr>
          <w:rFonts w:ascii="Arial" w:hAnsi="Arial" w:cs="Arial"/>
        </w:rPr>
        <w:t xml:space="preserve"> </w:t>
      </w:r>
      <w:r w:rsidRPr="0070664C">
        <w:rPr>
          <w:rFonts w:ascii="Arial" w:hAnsi="Arial" w:cs="Arial"/>
        </w:rPr>
        <w:t>suicidal</w:t>
      </w:r>
      <w:r w:rsidR="003B672A">
        <w:rPr>
          <w:rFonts w:ascii="Arial" w:hAnsi="Arial" w:cs="Arial"/>
        </w:rPr>
        <w:t xml:space="preserve"> ideation or attempt suicide</w:t>
      </w:r>
      <w:r w:rsidR="00E50948" w:rsidRPr="0070664C">
        <w:rPr>
          <w:rFonts w:ascii="Arial" w:hAnsi="Arial" w:cs="Arial"/>
        </w:rPr>
        <w:t xml:space="preserve">. </w:t>
      </w:r>
      <w:r w:rsidRPr="0070664C">
        <w:rPr>
          <w:rFonts w:ascii="Arial" w:hAnsi="Arial" w:cs="Arial"/>
        </w:rPr>
        <w:t xml:space="preserve">That is both the development of the young </w:t>
      </w:r>
      <w:r w:rsidRPr="00370639">
        <w:rPr>
          <w:rFonts w:ascii="Arial" w:hAnsi="Arial" w:cs="Arial"/>
        </w:rPr>
        <w:t>person’s own personal safety plan</w:t>
      </w:r>
      <w:r w:rsidR="009536B6" w:rsidRPr="0070664C">
        <w:rPr>
          <w:rFonts w:ascii="Arial" w:hAnsi="Arial" w:cs="Arial"/>
        </w:rPr>
        <w:t xml:space="preserve"> (with support)</w:t>
      </w:r>
      <w:r w:rsidRPr="0070664C">
        <w:rPr>
          <w:rFonts w:ascii="Arial" w:hAnsi="Arial" w:cs="Arial"/>
        </w:rPr>
        <w:t>, and the development of a collaborative, cross-agency plan detailing a planned and coordinated response to suicidal behaviours</w:t>
      </w:r>
      <w:r w:rsidR="00E50948" w:rsidRPr="0070664C">
        <w:rPr>
          <w:rFonts w:ascii="Arial" w:hAnsi="Arial" w:cs="Arial"/>
        </w:rPr>
        <w:t xml:space="preserve">. </w:t>
      </w:r>
      <w:r w:rsidRPr="0070664C">
        <w:rPr>
          <w:rFonts w:ascii="Arial" w:hAnsi="Arial" w:cs="Arial"/>
        </w:rPr>
        <w:t>Again,</w:t>
      </w:r>
      <w:r w:rsidRPr="00690060">
        <w:rPr>
          <w:rFonts w:ascii="Arial" w:hAnsi="Arial" w:cs="Arial"/>
        </w:rPr>
        <w:t xml:space="preserve"> in developing plans that are responsive and sensitive, it is important to partner with the young person, the</w:t>
      </w:r>
      <w:r w:rsidR="00476C8D" w:rsidRPr="00690060">
        <w:rPr>
          <w:rFonts w:ascii="Arial" w:hAnsi="Arial" w:cs="Arial"/>
        </w:rPr>
        <w:t xml:space="preserve"> </w:t>
      </w:r>
      <w:r w:rsidR="00DB2758">
        <w:rPr>
          <w:rFonts w:ascii="Arial" w:hAnsi="Arial" w:cs="Arial"/>
        </w:rPr>
        <w:t>safety and support network</w:t>
      </w:r>
      <w:r w:rsidRPr="00690060">
        <w:rPr>
          <w:rFonts w:ascii="Arial" w:hAnsi="Arial" w:cs="Arial"/>
        </w:rPr>
        <w:t>, and any mental health and other professionals (</w:t>
      </w:r>
      <w:r w:rsidR="009C4244">
        <w:rPr>
          <w:rFonts w:ascii="Arial" w:hAnsi="Arial" w:cs="Arial"/>
        </w:rPr>
        <w:t xml:space="preserve">for example, </w:t>
      </w:r>
      <w:r w:rsidR="009A5FE7">
        <w:rPr>
          <w:rFonts w:ascii="Arial" w:hAnsi="Arial" w:cs="Arial"/>
        </w:rPr>
        <w:t>f</w:t>
      </w:r>
      <w:r w:rsidRPr="00690060">
        <w:rPr>
          <w:rFonts w:ascii="Arial" w:hAnsi="Arial" w:cs="Arial"/>
        </w:rPr>
        <w:t>oster carers, residential care workers, Police, Ambulance, Evolve)</w:t>
      </w:r>
      <w:r w:rsidR="00E50948">
        <w:rPr>
          <w:rFonts w:ascii="Arial" w:hAnsi="Arial" w:cs="Arial"/>
        </w:rPr>
        <w:t xml:space="preserve">. </w:t>
      </w:r>
      <w:r w:rsidRPr="00690060">
        <w:rPr>
          <w:rFonts w:ascii="Arial" w:hAnsi="Arial" w:cs="Arial"/>
        </w:rPr>
        <w:t>Relationships are key</w:t>
      </w:r>
      <w:r w:rsidR="00E50948">
        <w:rPr>
          <w:rFonts w:ascii="Arial" w:hAnsi="Arial" w:cs="Arial"/>
        </w:rPr>
        <w:t xml:space="preserve">. </w:t>
      </w:r>
      <w:r w:rsidRPr="00690060">
        <w:rPr>
          <w:rFonts w:ascii="Arial" w:hAnsi="Arial" w:cs="Arial"/>
        </w:rPr>
        <w:t>Plans must be reviewed regularly.</w:t>
      </w:r>
    </w:p>
    <w:p w14:paraId="3E48FB94" w14:textId="679ABD50" w:rsidR="003E40C4" w:rsidRPr="00097ABB" w:rsidRDefault="00D26630" w:rsidP="00DB2758">
      <w:pPr>
        <w:pStyle w:val="Heading2"/>
        <w:spacing w:before="360"/>
        <w:rPr>
          <w:rFonts w:ascii="Arial" w:hAnsi="Arial" w:cs="Arial"/>
        </w:rPr>
      </w:pPr>
      <w:bookmarkStart w:id="37" w:name="_Toc82448423"/>
      <w:bookmarkStart w:id="38" w:name="_Toc101850497"/>
      <w:r w:rsidRPr="00097ABB">
        <w:rPr>
          <w:rFonts w:ascii="Arial" w:hAnsi="Arial" w:cs="Arial"/>
          <w:noProof/>
        </w:rPr>
        <mc:AlternateContent>
          <mc:Choice Requires="wps">
            <w:drawing>
              <wp:anchor distT="45720" distB="45720" distL="114300" distR="114300" simplePos="0" relativeHeight="251797504" behindDoc="0" locked="0" layoutInCell="1" allowOverlap="1" wp14:anchorId="2FF37E59" wp14:editId="288AA752">
                <wp:simplePos x="0" y="0"/>
                <wp:positionH relativeFrom="margin">
                  <wp:align>right</wp:align>
                </wp:positionH>
                <wp:positionV relativeFrom="paragraph">
                  <wp:posOffset>162956</wp:posOffset>
                </wp:positionV>
                <wp:extent cx="5715000" cy="1404620"/>
                <wp:effectExtent l="0" t="0" r="19050" b="1079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CCCCFF"/>
                        </a:solidFill>
                        <a:ln w="9525">
                          <a:solidFill>
                            <a:sysClr val="windowText" lastClr="000000"/>
                          </a:solidFill>
                          <a:prstDash val="dashDot"/>
                          <a:miter lim="800000"/>
                          <a:headEnd/>
                          <a:tailEnd/>
                        </a:ln>
                      </wps:spPr>
                      <wps:txbx>
                        <w:txbxContent>
                          <w:p w14:paraId="1BA33778" w14:textId="77777777" w:rsidR="00444005" w:rsidRPr="00690060" w:rsidRDefault="00444005" w:rsidP="00D26630">
                            <w:pPr>
                              <w:spacing w:before="120" w:after="120"/>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PRACTICE PROMPT</w:t>
                            </w:r>
                          </w:p>
                          <w:p w14:paraId="5F93C1D2" w14:textId="4E9B1D8B" w:rsidR="00444005" w:rsidRPr="003D2D9D" w:rsidRDefault="00444005" w:rsidP="000408C3">
                            <w:pPr>
                              <w:rPr>
                                <w:rFonts w:ascii="Arial" w:hAnsi="Arial" w:cs="Arial"/>
                                <w:i/>
                                <w:iCs/>
                                <w:sz w:val="20"/>
                                <w:szCs w:val="20"/>
                              </w:rPr>
                            </w:pPr>
                            <w:r w:rsidRPr="003D2D9D">
                              <w:rPr>
                                <w:rFonts w:ascii="Arial" w:hAnsi="Arial" w:cs="Arial"/>
                                <w:i/>
                                <w:iCs/>
                                <w:color w:val="000000" w:themeColor="text1"/>
                                <w:sz w:val="20"/>
                                <w:szCs w:val="20"/>
                              </w:rPr>
                              <w:t>For more information refer to the procedure</w:t>
                            </w:r>
                            <w:r w:rsidRPr="003D2D9D">
                              <w:rPr>
                                <w:rFonts w:ascii="Arial" w:hAnsi="Arial" w:cs="Arial"/>
                                <w:color w:val="000000" w:themeColor="text1"/>
                                <w:sz w:val="20"/>
                                <w:szCs w:val="20"/>
                              </w:rPr>
                              <w:t xml:space="preserve"> </w:t>
                            </w:r>
                            <w:r w:rsidRPr="003D2D9D">
                              <w:rPr>
                                <w:rFonts w:ascii="Arial" w:hAnsi="Arial" w:cs="Arial"/>
                                <w:i/>
                                <w:iCs/>
                                <w:sz w:val="20"/>
                                <w:szCs w:val="20"/>
                              </w:rPr>
                              <w:t xml:space="preserve">Support a child in care, Meet a child health and wellbeing needs, </w:t>
                            </w:r>
                            <w:hyperlink r:id="rId38" w:anchor="Respond_to_suicidal_behaviour" w:history="1">
                              <w:r w:rsidRPr="003D2D9D">
                                <w:rPr>
                                  <w:rFonts w:ascii="Arial" w:hAnsi="Arial" w:cs="Arial"/>
                                  <w:i/>
                                  <w:iCs/>
                                  <w:sz w:val="20"/>
                                  <w:szCs w:val="20"/>
                                </w:rPr>
                                <w:t>Respond to suicidal behaviour</w:t>
                              </w:r>
                            </w:hyperlink>
                            <w:r w:rsidRPr="003D2D9D">
                              <w:rPr>
                                <w:rFonts w:ascii="Arial" w:hAnsi="Arial" w:cs="Arial"/>
                                <w:i/>
                                <w:iCs/>
                                <w:sz w:val="20"/>
                                <w:szCs w:val="20"/>
                              </w:rPr>
                              <w:t>.</w:t>
                            </w:r>
                          </w:p>
                          <w:p w14:paraId="2FC94C77" w14:textId="1E2CFA24" w:rsidR="00444005" w:rsidRPr="003D2D9D" w:rsidRDefault="00444005" w:rsidP="000408C3">
                            <w:pPr>
                              <w:rPr>
                                <w:rFonts w:ascii="Arial" w:hAnsi="Arial" w:cs="Arial"/>
                                <w:color w:val="000000" w:themeColor="text1"/>
                                <w:sz w:val="20"/>
                                <w:szCs w:val="20"/>
                              </w:rPr>
                            </w:pPr>
                            <w:r w:rsidRPr="003D2D9D">
                              <w:rPr>
                                <w:rFonts w:ascii="Arial" w:hAnsi="Arial" w:cs="Arial"/>
                                <w:i/>
                                <w:iCs/>
                                <w:sz w:val="20"/>
                                <w:szCs w:val="20"/>
                              </w:rPr>
                              <w:t xml:space="preserve">Refer to </w:t>
                            </w:r>
                            <w:r>
                              <w:rPr>
                                <w:rFonts w:ascii="Arial" w:hAnsi="Arial" w:cs="Arial"/>
                                <w:i/>
                                <w:iCs/>
                                <w:sz w:val="20"/>
                                <w:szCs w:val="20"/>
                              </w:rPr>
                              <w:t>Working with a child with mental health issues in the</w:t>
                            </w:r>
                            <w:r w:rsidRPr="003D2D9D">
                              <w:rPr>
                                <w:rFonts w:ascii="Arial" w:hAnsi="Arial" w:cs="Arial"/>
                                <w:i/>
                                <w:iCs/>
                                <w:sz w:val="20"/>
                                <w:szCs w:val="20"/>
                              </w:rPr>
                              <w:t xml:space="preserve"> practice kit </w:t>
                            </w:r>
                            <w:hyperlink r:id="rId39" w:history="1">
                              <w:r w:rsidRPr="003D2D9D">
                                <w:rPr>
                                  <w:rStyle w:val="Hyperlink"/>
                                  <w:rFonts w:ascii="Arial" w:hAnsi="Arial" w:cs="Arial"/>
                                  <w:i/>
                                  <w:iCs/>
                                  <w:sz w:val="20"/>
                                  <w:szCs w:val="20"/>
                                </w:rPr>
                                <w:t>Mental Health</w:t>
                              </w:r>
                            </w:hyperlink>
                            <w:r>
                              <w:rPr>
                                <w:rFonts w:ascii="Arial" w:hAnsi="Arial" w:cs="Arial"/>
                                <w:i/>
                                <w:iCs/>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F37E59" id="_x0000_s1054" type="#_x0000_t202" style="position:absolute;margin-left:398.8pt;margin-top:12.85pt;width:450pt;height:110.6pt;z-index:251797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VQRQIAAH0EAAAOAAAAZHJzL2Uyb0RvYy54bWysVNuO2yAQfa/Uf0C8d+2kyV6sdVbbpKkq&#10;bS/Sbj9gAjhGxQwFNnb69R1wNptu+1TVDwiY4XDmHMbXN0Nn2E75oNHWfHJWcqasQKnttubfHtZv&#10;LjkLEawEg1bVfK8Cv1m8fnXdu0pNsUUjlWcEYkPVu5q3MbqqKIJoVQfhDJ2yFGzQdxBp6beF9NAT&#10;emeKaVmeFz166TwKFQLtrsYgX2T8plEifmmaoCIzNSduMY8+j5s0FotrqLYeXKvFgQb8A4sOtKVL&#10;j1AriMAevf4DqtPCY8AmngnsCmwaLVSugaqZlC+quW/BqVwLiRPcUabw/2DF591Xz7Ss+dsZZxY6&#10;8uhBDZG9w4FNkzy9CxVl3TvKiwNtk8251ODuUHwPzOKyBbtVt95j3yqQRG+SThYnR0eckEA2/SeU&#10;dA08RsxAQ+O7pB2pwQidbNofrUlUBG3OLybzsqSQoNhkVs7Op9m8Aqqn486H+EFhx9Kk5p68z/Cw&#10;uwsx0YHqKSXdFtBoudbG5IXfbpbGsx3QO1nSt17nCl6kGcv6ml/Np/NRgd8g9uGIQA9UYp905MxA&#10;iBSgivL3N9hEawWhHa+XNFthTIlQdTpSfxjd1fzyeB6qJPN7K3NKBG3GOVVo7EH3JPUoehw2Q3Z4&#10;epkwkykblHtywuPYD9S/NGnR/+Ssp16oefjxCF4R+Y+W3LyazGapefJiNr8g6Zk/jWxOI2AFQdWc&#10;ah+ny5gbLuvsbsn1tc5+PDM5cKY3nm069GNqotN1znr+ayx+AQAA//8DAFBLAwQUAAYACAAAACEA&#10;yHOnw9wAAAAHAQAADwAAAGRycy9kb3ducmV2LnhtbEyPzU7DMBCE70i8g7VI3KjdCgoJcSpaqYdy&#10;I3DpzY03PyVeR7GThrdnOdHjzKxmvs02s+vEhENoPWlYLhQIpNLblmoNX5/7hxcQIRqypvOEGn4w&#10;wCa/vclMav2FPnAqYi24hEJqNDQx9qmUoWzQmbDwPRJnlR+ciSyHWtrBXLjcdXKl1Fo60xIvNKbH&#10;XYPldzE6DYf9+6Hot7tzOJ63y6ms+rFKjlrf381vryAizvH/GP7wGR1yZjr5kWwQnQZ+JGpYPT2D&#10;4DRRio0TG4/rBGSeyWv+/BcAAP//AwBQSwECLQAUAAYACAAAACEAtoM4kv4AAADhAQAAEwAAAAAA&#10;AAAAAAAAAAAAAAAAW0NvbnRlbnRfVHlwZXNdLnhtbFBLAQItABQABgAIAAAAIQA4/SH/1gAAAJQB&#10;AAALAAAAAAAAAAAAAAAAAC8BAABfcmVscy8ucmVsc1BLAQItABQABgAIAAAAIQDUfXVQRQIAAH0E&#10;AAAOAAAAAAAAAAAAAAAAAC4CAABkcnMvZTJvRG9jLnhtbFBLAQItABQABgAIAAAAIQDIc6fD3AAA&#10;AAcBAAAPAAAAAAAAAAAAAAAAAJ8EAABkcnMvZG93bnJldi54bWxQSwUGAAAAAAQABADzAAAAqAUA&#10;AAAA&#10;" fillcolor="#ccf" strokecolor="windowText">
                <v:stroke dashstyle="dashDot"/>
                <v:textbox style="mso-fit-shape-to-text:t">
                  <w:txbxContent>
                    <w:p w14:paraId="1BA33778" w14:textId="77777777" w:rsidR="00444005" w:rsidRPr="00690060" w:rsidRDefault="00444005" w:rsidP="00D26630">
                      <w:pPr>
                        <w:spacing w:before="120" w:after="120"/>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PRACTICE PROMPT</w:t>
                      </w:r>
                    </w:p>
                    <w:p w14:paraId="5F93C1D2" w14:textId="4E9B1D8B" w:rsidR="00444005" w:rsidRPr="003D2D9D" w:rsidRDefault="00444005" w:rsidP="000408C3">
                      <w:pPr>
                        <w:rPr>
                          <w:rFonts w:ascii="Arial" w:hAnsi="Arial" w:cs="Arial"/>
                          <w:i/>
                          <w:iCs/>
                          <w:sz w:val="20"/>
                          <w:szCs w:val="20"/>
                        </w:rPr>
                      </w:pPr>
                      <w:r w:rsidRPr="003D2D9D">
                        <w:rPr>
                          <w:rFonts w:ascii="Arial" w:hAnsi="Arial" w:cs="Arial"/>
                          <w:i/>
                          <w:iCs/>
                          <w:color w:val="000000" w:themeColor="text1"/>
                          <w:sz w:val="20"/>
                          <w:szCs w:val="20"/>
                        </w:rPr>
                        <w:t>For more information refer to the procedure</w:t>
                      </w:r>
                      <w:r w:rsidRPr="003D2D9D">
                        <w:rPr>
                          <w:rFonts w:ascii="Arial" w:hAnsi="Arial" w:cs="Arial"/>
                          <w:color w:val="000000" w:themeColor="text1"/>
                          <w:sz w:val="20"/>
                          <w:szCs w:val="20"/>
                        </w:rPr>
                        <w:t xml:space="preserve"> </w:t>
                      </w:r>
                      <w:r w:rsidRPr="003D2D9D">
                        <w:rPr>
                          <w:rFonts w:ascii="Arial" w:hAnsi="Arial" w:cs="Arial"/>
                          <w:i/>
                          <w:iCs/>
                          <w:sz w:val="20"/>
                          <w:szCs w:val="20"/>
                        </w:rPr>
                        <w:t xml:space="preserve">Support a child in care, Meet a child health and wellbeing needs, </w:t>
                      </w:r>
                      <w:hyperlink r:id="rId40" w:anchor="Respond_to_suicidal_behaviour" w:history="1">
                        <w:r w:rsidRPr="003D2D9D">
                          <w:rPr>
                            <w:rFonts w:ascii="Arial" w:hAnsi="Arial" w:cs="Arial"/>
                            <w:i/>
                            <w:iCs/>
                            <w:sz w:val="20"/>
                            <w:szCs w:val="20"/>
                          </w:rPr>
                          <w:t>Respond to suicidal behaviour</w:t>
                        </w:r>
                      </w:hyperlink>
                      <w:r w:rsidRPr="003D2D9D">
                        <w:rPr>
                          <w:rFonts w:ascii="Arial" w:hAnsi="Arial" w:cs="Arial"/>
                          <w:i/>
                          <w:iCs/>
                          <w:sz w:val="20"/>
                          <w:szCs w:val="20"/>
                        </w:rPr>
                        <w:t>.</w:t>
                      </w:r>
                    </w:p>
                    <w:p w14:paraId="2FC94C77" w14:textId="1E2CFA24" w:rsidR="00444005" w:rsidRPr="003D2D9D" w:rsidRDefault="00444005" w:rsidP="000408C3">
                      <w:pPr>
                        <w:rPr>
                          <w:rFonts w:ascii="Arial" w:hAnsi="Arial" w:cs="Arial"/>
                          <w:color w:val="000000" w:themeColor="text1"/>
                          <w:sz w:val="20"/>
                          <w:szCs w:val="20"/>
                        </w:rPr>
                      </w:pPr>
                      <w:r w:rsidRPr="003D2D9D">
                        <w:rPr>
                          <w:rFonts w:ascii="Arial" w:hAnsi="Arial" w:cs="Arial"/>
                          <w:i/>
                          <w:iCs/>
                          <w:sz w:val="20"/>
                          <w:szCs w:val="20"/>
                        </w:rPr>
                        <w:t xml:space="preserve">Refer to </w:t>
                      </w:r>
                      <w:r>
                        <w:rPr>
                          <w:rFonts w:ascii="Arial" w:hAnsi="Arial" w:cs="Arial"/>
                          <w:i/>
                          <w:iCs/>
                          <w:sz w:val="20"/>
                          <w:szCs w:val="20"/>
                        </w:rPr>
                        <w:t>Working with a child with mental health issues in the</w:t>
                      </w:r>
                      <w:r w:rsidRPr="003D2D9D">
                        <w:rPr>
                          <w:rFonts w:ascii="Arial" w:hAnsi="Arial" w:cs="Arial"/>
                          <w:i/>
                          <w:iCs/>
                          <w:sz w:val="20"/>
                          <w:szCs w:val="20"/>
                        </w:rPr>
                        <w:t xml:space="preserve"> practice kit </w:t>
                      </w:r>
                      <w:hyperlink r:id="rId41" w:history="1">
                        <w:r w:rsidRPr="003D2D9D">
                          <w:rPr>
                            <w:rStyle w:val="Hyperlink"/>
                            <w:rFonts w:ascii="Arial" w:hAnsi="Arial" w:cs="Arial"/>
                            <w:i/>
                            <w:iCs/>
                            <w:sz w:val="20"/>
                            <w:szCs w:val="20"/>
                          </w:rPr>
                          <w:t>Mental Health</w:t>
                        </w:r>
                      </w:hyperlink>
                      <w:r>
                        <w:rPr>
                          <w:rFonts w:ascii="Arial" w:hAnsi="Arial" w:cs="Arial"/>
                          <w:i/>
                          <w:iCs/>
                          <w:sz w:val="20"/>
                          <w:szCs w:val="20"/>
                        </w:rPr>
                        <w:t>.</w:t>
                      </w:r>
                    </w:p>
                  </w:txbxContent>
                </v:textbox>
                <w10:wrap type="square" anchorx="margin"/>
              </v:shape>
            </w:pict>
          </mc:Fallback>
        </mc:AlternateContent>
      </w:r>
      <w:bookmarkEnd w:id="37"/>
      <w:r w:rsidR="003E40C4" w:rsidRPr="00097ABB">
        <w:rPr>
          <w:rFonts w:ascii="Arial" w:hAnsi="Arial" w:cs="Arial"/>
        </w:rPr>
        <w:t>Use of police or ambulance intervention</w:t>
      </w:r>
      <w:bookmarkEnd w:id="38"/>
    </w:p>
    <w:p w14:paraId="10E82D9E" w14:textId="5DB96D31" w:rsidR="003E40C4" w:rsidRPr="00690060" w:rsidRDefault="003E40C4" w:rsidP="00DB2758">
      <w:pPr>
        <w:rPr>
          <w:rFonts w:ascii="Arial" w:hAnsi="Arial" w:cs="Arial"/>
        </w:rPr>
      </w:pPr>
      <w:r w:rsidRPr="00690060">
        <w:rPr>
          <w:rFonts w:ascii="Arial" w:hAnsi="Arial" w:cs="Arial"/>
        </w:rPr>
        <w:t>In Australia, data indicates that children in contact with statutory child protection services are over-represented in the youth justice system</w:t>
      </w:r>
      <w:r w:rsidR="00E50948">
        <w:rPr>
          <w:rFonts w:ascii="Arial" w:hAnsi="Arial" w:cs="Arial"/>
        </w:rPr>
        <w:t xml:space="preserve">. </w:t>
      </w:r>
      <w:r w:rsidRPr="00690060">
        <w:rPr>
          <w:rFonts w:ascii="Arial" w:hAnsi="Arial" w:cs="Arial"/>
        </w:rPr>
        <w:t>There are many contributing factors to this</w:t>
      </w:r>
      <w:r w:rsidR="00E50948">
        <w:rPr>
          <w:rFonts w:ascii="Arial" w:hAnsi="Arial" w:cs="Arial"/>
        </w:rPr>
        <w:t xml:space="preserve">. </w:t>
      </w:r>
      <w:r w:rsidRPr="00690060">
        <w:rPr>
          <w:rFonts w:ascii="Arial" w:hAnsi="Arial" w:cs="Arial"/>
        </w:rPr>
        <w:t>One factor for children and young people in residential care is the criminalisation of their challenging or high-risk behaviour also known as ‘care criminalisation’ (</w:t>
      </w:r>
      <w:proofErr w:type="spellStart"/>
      <w:r w:rsidRPr="00690060">
        <w:rPr>
          <w:rFonts w:ascii="Arial" w:hAnsi="Arial" w:cs="Arial"/>
        </w:rPr>
        <w:t>Baidawi</w:t>
      </w:r>
      <w:proofErr w:type="spellEnd"/>
      <w:r w:rsidRPr="00690060">
        <w:rPr>
          <w:rFonts w:ascii="Arial" w:hAnsi="Arial" w:cs="Arial"/>
        </w:rPr>
        <w:t xml:space="preserve"> et al, 2020)</w:t>
      </w:r>
      <w:r w:rsidR="00E50948">
        <w:rPr>
          <w:rFonts w:ascii="Arial" w:hAnsi="Arial" w:cs="Arial"/>
        </w:rPr>
        <w:t xml:space="preserve">. </w:t>
      </w:r>
      <w:r w:rsidRPr="00690060">
        <w:rPr>
          <w:rFonts w:ascii="Arial" w:hAnsi="Arial" w:cs="Arial"/>
        </w:rPr>
        <w:t>In these situations, children and young people in residential care may face police involvement for relatively low or medium risk behaviours that may not have resulted in police involvement in the young person had been living in their family home (</w:t>
      </w:r>
      <w:proofErr w:type="spellStart"/>
      <w:r w:rsidRPr="00690060">
        <w:rPr>
          <w:rFonts w:ascii="Arial" w:hAnsi="Arial" w:cs="Arial"/>
        </w:rPr>
        <w:t>Baidawi</w:t>
      </w:r>
      <w:proofErr w:type="spellEnd"/>
      <w:r w:rsidRPr="00690060">
        <w:rPr>
          <w:rFonts w:ascii="Arial" w:hAnsi="Arial" w:cs="Arial"/>
        </w:rPr>
        <w:t xml:space="preserve"> et al, 2020).</w:t>
      </w:r>
    </w:p>
    <w:p w14:paraId="362AB980" w14:textId="77777777" w:rsidR="003E40C4" w:rsidRPr="00690060" w:rsidRDefault="003E40C4" w:rsidP="00DB2758">
      <w:pPr>
        <w:rPr>
          <w:rFonts w:ascii="Arial" w:hAnsi="Arial" w:cs="Arial"/>
        </w:rPr>
      </w:pPr>
      <w:r w:rsidRPr="00690060">
        <w:rPr>
          <w:rFonts w:ascii="Arial" w:hAnsi="Arial" w:cs="Arial"/>
          <w:noProof/>
          <w:color w:val="538135" w:themeColor="accent6" w:themeShade="BF"/>
          <w:u w:val="single"/>
        </w:rPr>
        <w:lastRenderedPageBreak/>
        <mc:AlternateContent>
          <mc:Choice Requires="wps">
            <w:drawing>
              <wp:anchor distT="45720" distB="45720" distL="114300" distR="114300" simplePos="0" relativeHeight="251795456" behindDoc="0" locked="0" layoutInCell="1" allowOverlap="1" wp14:anchorId="4F5ACC4B" wp14:editId="695C4BF6">
                <wp:simplePos x="0" y="0"/>
                <wp:positionH relativeFrom="margin">
                  <wp:align>right</wp:align>
                </wp:positionH>
                <wp:positionV relativeFrom="paragraph">
                  <wp:posOffset>486410</wp:posOffset>
                </wp:positionV>
                <wp:extent cx="5715000" cy="1404620"/>
                <wp:effectExtent l="0" t="0" r="19050"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70AD47">
                            <a:lumMod val="20000"/>
                            <a:lumOff val="80000"/>
                          </a:srgbClr>
                        </a:solidFill>
                        <a:ln w="9525">
                          <a:solidFill>
                            <a:srgbClr val="000000"/>
                          </a:solidFill>
                          <a:prstDash val="dashDot"/>
                          <a:miter lim="800000"/>
                          <a:headEnd/>
                          <a:tailEnd/>
                        </a:ln>
                      </wps:spPr>
                      <wps:txbx>
                        <w:txbxContent>
                          <w:p w14:paraId="1ACC33E0" w14:textId="77777777" w:rsidR="00444005" w:rsidRPr="00690060" w:rsidRDefault="00444005" w:rsidP="003E40C4">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FURTHER READING</w:t>
                            </w:r>
                          </w:p>
                          <w:p w14:paraId="26EEDF55" w14:textId="72B48072" w:rsidR="00444005" w:rsidRPr="00690060" w:rsidRDefault="00444005" w:rsidP="00444005">
                            <w:pPr>
                              <w:rPr>
                                <w:rFonts w:ascii="Arial" w:hAnsi="Arial" w:cs="Arial"/>
                                <w:i/>
                                <w:iCs/>
                                <w:color w:val="000000" w:themeColor="text1"/>
                                <w:sz w:val="20"/>
                                <w:szCs w:val="20"/>
                              </w:rPr>
                            </w:pPr>
                            <w:r w:rsidRPr="00690060">
                              <w:rPr>
                                <w:rFonts w:ascii="Arial" w:hAnsi="Arial" w:cs="Arial"/>
                                <w:i/>
                                <w:iCs/>
                                <w:color w:val="000000" w:themeColor="text1"/>
                                <w:sz w:val="20"/>
                                <w:szCs w:val="20"/>
                              </w:rPr>
                              <w:t>In 2018, The Queensland Family and Child Commission released the Joint Agency Protocol to Reduce Preventable Police Call-outs to Residential Care Services (Joint Agency Protocol)</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All agencies, residential care providers and residential care workers involved in providing care to children and young people in residential care are responsible for implementing and monitoring the Joint Agency Protocol.</w:t>
                            </w:r>
                          </w:p>
                          <w:p w14:paraId="34FA9A3E" w14:textId="3F29378E" w:rsidR="00444005" w:rsidRPr="00690060" w:rsidRDefault="00444005" w:rsidP="00444005">
                            <w:pPr>
                              <w:rPr>
                                <w:rFonts w:ascii="Arial" w:hAnsi="Arial" w:cs="Arial"/>
                                <w:i/>
                                <w:iCs/>
                                <w:color w:val="000000" w:themeColor="text1"/>
                                <w:sz w:val="20"/>
                                <w:szCs w:val="20"/>
                              </w:rPr>
                            </w:pPr>
                            <w:proofErr w:type="spellStart"/>
                            <w:r w:rsidRPr="00690060">
                              <w:rPr>
                                <w:rFonts w:ascii="Arial" w:hAnsi="Arial" w:cs="Arial"/>
                                <w:i/>
                                <w:iCs/>
                                <w:color w:val="000000" w:themeColor="text1"/>
                                <w:sz w:val="20"/>
                                <w:szCs w:val="20"/>
                              </w:rPr>
                              <w:t>PeakCare</w:t>
                            </w:r>
                            <w:proofErr w:type="spellEnd"/>
                            <w:r w:rsidRPr="00690060">
                              <w:rPr>
                                <w:rFonts w:ascii="Arial" w:hAnsi="Arial" w:cs="Arial"/>
                                <w:i/>
                                <w:iCs/>
                                <w:color w:val="000000" w:themeColor="text1"/>
                                <w:sz w:val="20"/>
                                <w:szCs w:val="20"/>
                              </w:rPr>
                              <w:t xml:space="preserve"> has developed the </w:t>
                            </w:r>
                            <w:hyperlink r:id="rId42" w:history="1">
                              <w:r w:rsidRPr="00690060">
                                <w:rPr>
                                  <w:rStyle w:val="Hyperlink"/>
                                  <w:rFonts w:ascii="Arial" w:hAnsi="Arial" w:cs="Arial"/>
                                  <w:i/>
                                  <w:iCs/>
                                  <w:color w:val="000000" w:themeColor="text1"/>
                                  <w:sz w:val="20"/>
                                  <w:szCs w:val="20"/>
                                </w:rPr>
                                <w:t>Practice Guidelines: Reducing Preventable Police Call-outs to Residential Care Services Guide 1 and 2</w:t>
                              </w:r>
                            </w:hyperlink>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 xml:space="preserve">These should be used by the </w:t>
                            </w:r>
                            <w:r>
                              <w:rPr>
                                <w:rFonts w:ascii="Arial" w:hAnsi="Arial" w:cs="Arial"/>
                                <w:i/>
                                <w:iCs/>
                                <w:color w:val="000000" w:themeColor="text1"/>
                                <w:sz w:val="20"/>
                                <w:szCs w:val="20"/>
                              </w:rPr>
                              <w:t>safety and support network</w:t>
                            </w:r>
                            <w:r w:rsidRPr="00690060">
                              <w:rPr>
                                <w:rFonts w:ascii="Arial" w:hAnsi="Arial" w:cs="Arial"/>
                                <w:i/>
                                <w:iCs/>
                                <w:color w:val="000000" w:themeColor="text1"/>
                                <w:sz w:val="20"/>
                                <w:szCs w:val="20"/>
                              </w:rPr>
                              <w:t xml:space="preserve"> when developing Safety/Individual Crisis Management Plans.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5ACC4B" id="_x0000_s1055" type="#_x0000_t202" style="position:absolute;margin-left:398.8pt;margin-top:38.3pt;width:450pt;height:110.6pt;z-index:251795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wP9UQIAAKEEAAAOAAAAZHJzL2Uyb0RvYy54bWysVMGO0zAQvSPxD5bvNGnVbnejpqvSUoS0&#10;LEi7fIDrOI2F7TG226R8PWO7XQqIC+ISjWfsN2/mzWRxP2hFjsJ5Caam41FJiTAcGmn2Nf3yvH1z&#10;S4kPzDRMgRE1PQlP75evXy16W4kJdKAa4QiCGF/1tqZdCLYqCs87oZkfgRUGgy04zQIe3b5oHOsR&#10;XatiUpY3RQ+usQ648B69mxyky4TftoKHT23rRSCqpsgtpK9L3138FssFq/aO2U7yMw32Dyw0kwaT&#10;vkBtWGDk4OQfUFpyBx7aMOKgC2hbyUWqAasZl79V89QxK1It2BxvX9rk/x8sfzx+dkQ2NZ1RYphG&#10;iZ7FEMhbGMgkdqe3vsJLTxavhQHdqHKq1NsH4F89MbDumNmLlXPQd4I1yG4cXxZXTzOOjyC7/iM0&#10;mIYdAiSgoXU6tg6bQRAdVTq9KBOpcHTO5uNZWWKIY2w8Lac3k6RdwarLc+t8eC9Ak2jU1KH0CZ4d&#10;H3yIdFh1uRKzeVCy2Uql0sHtd2vlyJHhmMzL1WY6T2/VQSPZ7MZpQwJpXtCNU5Xdtxc34vsMk3L9&#10;gq8M6Wt6N5vMcuv+mjuC5SwR7vpa5L5hvstZG7Q2EDIdLQPukJK6ponNmWXU4p1pEuPApMo24ipz&#10;FifqkZUJw25IUzC5u4i+g+aEcjnIO4M7jkYH7jslPe5LTf23A3OCEvXBoOR34+k0Llg6TGdz1Ie4&#10;68juOsIMR6iaBkqyuQ5pKZMYdoWjsZVJtDhDmcmZM+5B6u95Z+OiXZ/TrZ9/luUPAAAA//8DAFBL&#10;AwQUAAYACAAAACEAisAPj94AAAAHAQAADwAAAGRycy9kb3ducmV2LnhtbEyPwU7DMBBE70j8g7VI&#10;XBC120PShjhVoeICqCqlUq+b2CQR8TqK3Sb8PcsJjjszmnmbryfXiYsdQutJw3ymQFiqvGmp1nD8&#10;eL5fgggRyWDnyWr4tgHWxfVVjpnxI73byyHWgksoZKihibHPpAxVYx2Gme8tsffpB4eRz6GWZsCR&#10;y10nF0ol0mFLvNBgb58aW30dzk5D+bI7bXv32LyZzf41bXE/v9uOWt/eTJsHENFO8S8Mv/iMDgUz&#10;lf5MJohOAz8SNaRJAoLdlVIslBoWq3QJssjlf/7iBwAA//8DAFBLAQItABQABgAIAAAAIQC2gziS&#10;/gAAAOEBAAATAAAAAAAAAAAAAAAAAAAAAABbQ29udGVudF9UeXBlc10ueG1sUEsBAi0AFAAGAAgA&#10;AAAhADj9If/WAAAAlAEAAAsAAAAAAAAAAAAAAAAALwEAAF9yZWxzLy5yZWxzUEsBAi0AFAAGAAgA&#10;AAAhALF/A/1RAgAAoQQAAA4AAAAAAAAAAAAAAAAALgIAAGRycy9lMm9Eb2MueG1sUEsBAi0AFAAG&#10;AAgAAAAhAIrAD4/eAAAABwEAAA8AAAAAAAAAAAAAAAAAqwQAAGRycy9kb3ducmV2LnhtbFBLBQYA&#10;AAAABAAEAPMAAAC2BQAAAAA=&#10;" fillcolor="#e2f0d9">
                <v:stroke dashstyle="dashDot"/>
                <v:textbox style="mso-fit-shape-to-text:t">
                  <w:txbxContent>
                    <w:p w14:paraId="1ACC33E0" w14:textId="77777777" w:rsidR="00444005" w:rsidRPr="00690060" w:rsidRDefault="00444005" w:rsidP="003E40C4">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FURTHER READING</w:t>
                      </w:r>
                    </w:p>
                    <w:p w14:paraId="26EEDF55" w14:textId="72B48072" w:rsidR="00444005" w:rsidRPr="00690060" w:rsidRDefault="00444005" w:rsidP="00444005">
                      <w:pPr>
                        <w:rPr>
                          <w:rFonts w:ascii="Arial" w:hAnsi="Arial" w:cs="Arial"/>
                          <w:i/>
                          <w:iCs/>
                          <w:color w:val="000000" w:themeColor="text1"/>
                          <w:sz w:val="20"/>
                          <w:szCs w:val="20"/>
                        </w:rPr>
                      </w:pPr>
                      <w:r w:rsidRPr="00690060">
                        <w:rPr>
                          <w:rFonts w:ascii="Arial" w:hAnsi="Arial" w:cs="Arial"/>
                          <w:i/>
                          <w:iCs/>
                          <w:color w:val="000000" w:themeColor="text1"/>
                          <w:sz w:val="20"/>
                          <w:szCs w:val="20"/>
                        </w:rPr>
                        <w:t>In 2018, The Queensland Family and Child Commission released the Joint Agency Protocol to Reduce Preventable Police Call-outs to Residential Care Services (Joint Agency Protocol)</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All agencies, residential care providers and residential care workers involved in providing care to children and young people in residential care are responsible for implementing and monitoring the Joint Agency Protocol.</w:t>
                      </w:r>
                    </w:p>
                    <w:p w14:paraId="34FA9A3E" w14:textId="3F29378E" w:rsidR="00444005" w:rsidRPr="00690060" w:rsidRDefault="00444005" w:rsidP="00444005">
                      <w:pPr>
                        <w:rPr>
                          <w:rFonts w:ascii="Arial" w:hAnsi="Arial" w:cs="Arial"/>
                          <w:i/>
                          <w:iCs/>
                          <w:color w:val="000000" w:themeColor="text1"/>
                          <w:sz w:val="20"/>
                          <w:szCs w:val="20"/>
                        </w:rPr>
                      </w:pPr>
                      <w:proofErr w:type="spellStart"/>
                      <w:r w:rsidRPr="00690060">
                        <w:rPr>
                          <w:rFonts w:ascii="Arial" w:hAnsi="Arial" w:cs="Arial"/>
                          <w:i/>
                          <w:iCs/>
                          <w:color w:val="000000" w:themeColor="text1"/>
                          <w:sz w:val="20"/>
                          <w:szCs w:val="20"/>
                        </w:rPr>
                        <w:t>PeakCare</w:t>
                      </w:r>
                      <w:proofErr w:type="spellEnd"/>
                      <w:r w:rsidRPr="00690060">
                        <w:rPr>
                          <w:rFonts w:ascii="Arial" w:hAnsi="Arial" w:cs="Arial"/>
                          <w:i/>
                          <w:iCs/>
                          <w:color w:val="000000" w:themeColor="text1"/>
                          <w:sz w:val="20"/>
                          <w:szCs w:val="20"/>
                        </w:rPr>
                        <w:t xml:space="preserve"> has developed the </w:t>
                      </w:r>
                      <w:hyperlink r:id="rId43" w:history="1">
                        <w:r w:rsidRPr="00690060">
                          <w:rPr>
                            <w:rStyle w:val="Hyperlink"/>
                            <w:rFonts w:ascii="Arial" w:hAnsi="Arial" w:cs="Arial"/>
                            <w:i/>
                            <w:iCs/>
                            <w:color w:val="000000" w:themeColor="text1"/>
                            <w:sz w:val="20"/>
                            <w:szCs w:val="20"/>
                          </w:rPr>
                          <w:t>Practice Guidelines: Reducing Preventable Police Call-outs to Residential Care Services Guide 1 and 2</w:t>
                        </w:r>
                      </w:hyperlink>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 xml:space="preserve">These should be used by the </w:t>
                      </w:r>
                      <w:r>
                        <w:rPr>
                          <w:rFonts w:ascii="Arial" w:hAnsi="Arial" w:cs="Arial"/>
                          <w:i/>
                          <w:iCs/>
                          <w:color w:val="000000" w:themeColor="text1"/>
                          <w:sz w:val="20"/>
                          <w:szCs w:val="20"/>
                        </w:rPr>
                        <w:t>safety and support network</w:t>
                      </w:r>
                      <w:r w:rsidRPr="00690060">
                        <w:rPr>
                          <w:rFonts w:ascii="Arial" w:hAnsi="Arial" w:cs="Arial"/>
                          <w:i/>
                          <w:iCs/>
                          <w:color w:val="000000" w:themeColor="text1"/>
                          <w:sz w:val="20"/>
                          <w:szCs w:val="20"/>
                        </w:rPr>
                        <w:t xml:space="preserve"> when developing Safety/Individual Crisis Management Plans.</w:t>
                      </w:r>
                    </w:p>
                  </w:txbxContent>
                </v:textbox>
                <w10:wrap type="square" anchorx="margin"/>
              </v:shape>
            </w:pict>
          </mc:Fallback>
        </mc:AlternateContent>
      </w:r>
      <w:r w:rsidRPr="00690060">
        <w:rPr>
          <w:rFonts w:ascii="Arial" w:hAnsi="Arial" w:cs="Arial"/>
        </w:rPr>
        <w:t>The use of police or ambulance services should not be used as a routine way to manage low or moderate risk behaviour demonstrated by a child or young person.</w:t>
      </w:r>
    </w:p>
    <w:p w14:paraId="201B38B2" w14:textId="77777777" w:rsidR="003E40C4" w:rsidRDefault="003E40C4" w:rsidP="00DB2758">
      <w:pPr>
        <w:pStyle w:val="Heading1"/>
        <w:rPr>
          <w:color w:val="538135" w:themeColor="accent6" w:themeShade="BF"/>
        </w:rPr>
      </w:pPr>
    </w:p>
    <w:p w14:paraId="5124F57C" w14:textId="03D95492" w:rsidR="000E1B7A" w:rsidRPr="00690060" w:rsidRDefault="000E1B7A" w:rsidP="00DB2758">
      <w:pPr>
        <w:sectPr w:rsidR="000E1B7A" w:rsidRPr="00690060">
          <w:pgSz w:w="11906" w:h="16838"/>
          <w:pgMar w:top="1440" w:right="1440" w:bottom="1440" w:left="1440" w:header="708" w:footer="708" w:gutter="0"/>
          <w:cols w:space="708"/>
          <w:docGrid w:linePitch="360"/>
        </w:sectPr>
      </w:pPr>
    </w:p>
    <w:p w14:paraId="2D220F25" w14:textId="4799266B" w:rsidR="00B774F9" w:rsidRPr="009551C9" w:rsidRDefault="00B774F9" w:rsidP="008963B9">
      <w:pPr>
        <w:pStyle w:val="Heading1"/>
        <w:spacing w:before="0"/>
        <w:rPr>
          <w:rFonts w:ascii="Arial" w:hAnsi="Arial" w:cs="Arial"/>
          <w:b/>
          <w:bCs/>
        </w:rPr>
      </w:pPr>
      <w:bookmarkStart w:id="39" w:name="_Toc101850498"/>
      <w:r w:rsidRPr="009551C9">
        <w:rPr>
          <w:rFonts w:ascii="Arial" w:hAnsi="Arial" w:cs="Arial"/>
          <w:b/>
          <w:bCs/>
        </w:rPr>
        <w:lastRenderedPageBreak/>
        <w:t>A</w:t>
      </w:r>
      <w:r w:rsidR="00C604DB" w:rsidRPr="009551C9">
        <w:rPr>
          <w:rFonts w:ascii="Arial" w:hAnsi="Arial" w:cs="Arial"/>
          <w:b/>
          <w:bCs/>
        </w:rPr>
        <w:t>ppendix</w:t>
      </w:r>
      <w:r w:rsidR="00450DD9" w:rsidRPr="009551C9">
        <w:rPr>
          <w:rFonts w:ascii="Arial" w:hAnsi="Arial" w:cs="Arial"/>
          <w:b/>
          <w:bCs/>
        </w:rPr>
        <w:t xml:space="preserve"> 1</w:t>
      </w:r>
      <w:r w:rsidR="00C604DB" w:rsidRPr="009551C9">
        <w:rPr>
          <w:rFonts w:ascii="Arial" w:hAnsi="Arial" w:cs="Arial"/>
          <w:b/>
          <w:bCs/>
        </w:rPr>
        <w:t xml:space="preserve">: Resources for Aboriginal and Torres Strait Islander </w:t>
      </w:r>
      <w:r w:rsidR="00AC2038">
        <w:rPr>
          <w:rFonts w:ascii="Arial" w:hAnsi="Arial" w:cs="Arial"/>
          <w:b/>
          <w:bCs/>
        </w:rPr>
        <w:t>c</w:t>
      </w:r>
      <w:r w:rsidR="00C604DB" w:rsidRPr="009551C9">
        <w:rPr>
          <w:rFonts w:ascii="Arial" w:hAnsi="Arial" w:cs="Arial"/>
          <w:b/>
          <w:bCs/>
        </w:rPr>
        <w:t xml:space="preserve">hildren and </w:t>
      </w:r>
      <w:r w:rsidR="00AC2038">
        <w:rPr>
          <w:rFonts w:ascii="Arial" w:hAnsi="Arial" w:cs="Arial"/>
          <w:b/>
          <w:bCs/>
        </w:rPr>
        <w:t>y</w:t>
      </w:r>
      <w:r w:rsidR="00C604DB" w:rsidRPr="009551C9">
        <w:rPr>
          <w:rFonts w:ascii="Arial" w:hAnsi="Arial" w:cs="Arial"/>
          <w:b/>
          <w:bCs/>
        </w:rPr>
        <w:t xml:space="preserve">oung </w:t>
      </w:r>
      <w:r w:rsidR="00AC2038">
        <w:rPr>
          <w:rFonts w:ascii="Arial" w:hAnsi="Arial" w:cs="Arial"/>
          <w:b/>
          <w:bCs/>
        </w:rPr>
        <w:t>p</w:t>
      </w:r>
      <w:r w:rsidR="00C604DB" w:rsidRPr="009551C9">
        <w:rPr>
          <w:rFonts w:ascii="Arial" w:hAnsi="Arial" w:cs="Arial"/>
          <w:b/>
          <w:bCs/>
        </w:rPr>
        <w:t>eople</w:t>
      </w:r>
      <w:bookmarkEnd w:id="39"/>
    </w:p>
    <w:p w14:paraId="6B940F04" w14:textId="74CDA60E" w:rsidR="00B774F9" w:rsidRPr="00690060" w:rsidRDefault="00020630" w:rsidP="00DB2758">
      <w:pPr>
        <w:spacing w:before="240"/>
        <w:rPr>
          <w:rFonts w:ascii="Arial" w:hAnsi="Arial" w:cs="Arial"/>
          <w:i/>
          <w:iCs/>
        </w:rPr>
      </w:pPr>
      <w:r w:rsidRPr="00690060">
        <w:rPr>
          <w:rFonts w:ascii="Arial" w:hAnsi="Arial" w:cs="Arial"/>
          <w:noProof/>
          <w:color w:val="7030A0"/>
          <w:u w:val="single"/>
        </w:rPr>
        <mc:AlternateContent>
          <mc:Choice Requires="wps">
            <w:drawing>
              <wp:anchor distT="45720" distB="45720" distL="114300" distR="114300" simplePos="0" relativeHeight="251710464" behindDoc="0" locked="0" layoutInCell="1" allowOverlap="1" wp14:anchorId="72FD73A0" wp14:editId="021F462B">
                <wp:simplePos x="0" y="0"/>
                <wp:positionH relativeFrom="margin">
                  <wp:posOffset>-2540</wp:posOffset>
                </wp:positionH>
                <wp:positionV relativeFrom="paragraph">
                  <wp:posOffset>403715</wp:posOffset>
                </wp:positionV>
                <wp:extent cx="5706110" cy="1404620"/>
                <wp:effectExtent l="0" t="0" r="27940" b="2159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1404620"/>
                        </a:xfrm>
                        <a:prstGeom prst="rect">
                          <a:avLst/>
                        </a:prstGeom>
                        <a:solidFill>
                          <a:srgbClr val="CCCCFF"/>
                        </a:solidFill>
                        <a:ln w="9525">
                          <a:solidFill>
                            <a:srgbClr val="000000"/>
                          </a:solidFill>
                          <a:prstDash val="dashDot"/>
                          <a:miter lim="800000"/>
                          <a:headEnd/>
                          <a:tailEnd/>
                        </a:ln>
                      </wps:spPr>
                      <wps:txbx>
                        <w:txbxContent>
                          <w:p w14:paraId="10182BA9" w14:textId="4D7C773E"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PRACTICE PROMPT</w:t>
                            </w:r>
                          </w:p>
                          <w:p w14:paraId="0A4FB010" w14:textId="2F3AFAAB" w:rsidR="00444005" w:rsidRPr="00690060" w:rsidRDefault="00444005" w:rsidP="00CA4E6B">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The </w:t>
                            </w:r>
                            <w:hyperlink r:id="rId44" w:history="1">
                              <w:r w:rsidRPr="00690060">
                                <w:rPr>
                                  <w:rStyle w:val="Hyperlink"/>
                                  <w:rFonts w:ascii="Arial" w:hAnsi="Arial" w:cs="Arial"/>
                                  <w:i/>
                                  <w:iCs/>
                                  <w:color w:val="000000" w:themeColor="text1"/>
                                  <w:sz w:val="20"/>
                                  <w:szCs w:val="20"/>
                                </w:rPr>
                                <w:t>Safe Care and Connection</w:t>
                              </w:r>
                            </w:hyperlink>
                            <w:r w:rsidRPr="00690060">
                              <w:rPr>
                                <w:rFonts w:ascii="Arial" w:hAnsi="Arial" w:cs="Arial"/>
                                <w:i/>
                                <w:iCs/>
                                <w:color w:val="000000" w:themeColor="text1"/>
                                <w:sz w:val="20"/>
                                <w:szCs w:val="20"/>
                              </w:rPr>
                              <w:t xml:space="preserve"> practice kit </w:t>
                            </w:r>
                            <w:r w:rsidRPr="007E66D9">
                              <w:rPr>
                                <w:rFonts w:ascii="Arial" w:hAnsi="Arial" w:cs="Arial"/>
                                <w:i/>
                                <w:iCs/>
                                <w:color w:val="000000" w:themeColor="text1"/>
                                <w:sz w:val="20"/>
                                <w:szCs w:val="20"/>
                              </w:rPr>
                              <w:t>provides</w:t>
                            </w:r>
                            <w:r w:rsidRPr="00690060">
                              <w:rPr>
                                <w:rFonts w:ascii="Arial" w:hAnsi="Arial" w:cs="Arial"/>
                                <w:i/>
                                <w:iCs/>
                                <w:color w:val="000000" w:themeColor="text1"/>
                                <w:sz w:val="20"/>
                                <w:szCs w:val="20"/>
                              </w:rPr>
                              <w:t xml:space="preserve"> information to assist with culturally capable practice when working with Aboriginal and/or Torres Strait Islander children</w:t>
                            </w:r>
                            <w:r>
                              <w:rPr>
                                <w:rFonts w:ascii="Arial" w:hAnsi="Arial" w:cs="Arial"/>
                                <w:i/>
                                <w:iCs/>
                                <w:color w:val="000000" w:themeColor="text1"/>
                                <w:sz w:val="20"/>
                                <w:szCs w:val="20"/>
                              </w:rPr>
                              <w:t>, young people</w:t>
                            </w:r>
                            <w:r w:rsidRPr="00690060">
                              <w:rPr>
                                <w:rFonts w:ascii="Arial" w:hAnsi="Arial" w:cs="Arial"/>
                                <w:i/>
                                <w:iCs/>
                                <w:color w:val="000000" w:themeColor="text1"/>
                                <w:sz w:val="20"/>
                                <w:szCs w:val="20"/>
                              </w:rPr>
                              <w:t xml:space="preserve"> and families.</w:t>
                            </w:r>
                          </w:p>
                          <w:p w14:paraId="2E221C19" w14:textId="044EBA1D" w:rsidR="00444005" w:rsidRPr="007E66D9" w:rsidRDefault="00444005" w:rsidP="00CA4E6B">
                            <w:pPr>
                              <w:rPr>
                                <w:rFonts w:ascii="Arial" w:hAnsi="Arial" w:cs="Arial"/>
                                <w:i/>
                                <w:iCs/>
                                <w:color w:val="000000" w:themeColor="text1"/>
                                <w:sz w:val="20"/>
                                <w:szCs w:val="20"/>
                              </w:rPr>
                            </w:pPr>
                            <w:r w:rsidRPr="00CA4E6B">
                              <w:rPr>
                                <w:i/>
                                <w:iCs/>
                              </w:rPr>
                              <w:t>The</w:t>
                            </w:r>
                            <w:r>
                              <w:t xml:space="preserve"> </w:t>
                            </w:r>
                            <w:hyperlink r:id="rId45" w:history="1">
                              <w:r w:rsidRPr="00690060">
                                <w:rPr>
                                  <w:rStyle w:val="Hyperlink"/>
                                  <w:rFonts w:ascii="Arial" w:hAnsi="Arial" w:cs="Arial"/>
                                  <w:i/>
                                  <w:iCs/>
                                  <w:color w:val="000000" w:themeColor="text1"/>
                                  <w:sz w:val="20"/>
                                  <w:szCs w:val="20"/>
                                </w:rPr>
                                <w:t xml:space="preserve">Cultural </w:t>
                              </w:r>
                              <w:r>
                                <w:rPr>
                                  <w:rStyle w:val="Hyperlink"/>
                                  <w:rFonts w:ascii="Arial" w:hAnsi="Arial" w:cs="Arial"/>
                                  <w:i/>
                                  <w:iCs/>
                                  <w:color w:val="000000" w:themeColor="text1"/>
                                  <w:sz w:val="20"/>
                                  <w:szCs w:val="20"/>
                                </w:rPr>
                                <w:t>s</w:t>
                              </w:r>
                              <w:r w:rsidRPr="00690060">
                                <w:rPr>
                                  <w:rStyle w:val="Hyperlink"/>
                                  <w:rFonts w:ascii="Arial" w:hAnsi="Arial" w:cs="Arial"/>
                                  <w:i/>
                                  <w:iCs/>
                                  <w:color w:val="000000" w:themeColor="text1"/>
                                  <w:sz w:val="20"/>
                                  <w:szCs w:val="20"/>
                                </w:rPr>
                                <w:t>upport plan</w:t>
                              </w:r>
                            </w:hyperlink>
                            <w:r w:rsidRPr="00690060">
                              <w:rPr>
                                <w:rFonts w:ascii="Arial" w:hAnsi="Arial" w:cs="Arial"/>
                                <w:i/>
                                <w:iCs/>
                                <w:color w:val="000000" w:themeColor="text1"/>
                                <w:sz w:val="20"/>
                                <w:szCs w:val="20"/>
                              </w:rPr>
                              <w:t xml:space="preserve"> form</w:t>
                            </w:r>
                            <w:r>
                              <w:rPr>
                                <w:rFonts w:ascii="Arial" w:hAnsi="Arial" w:cs="Arial"/>
                                <w:i/>
                                <w:iCs/>
                                <w:color w:val="000000" w:themeColor="text1"/>
                                <w:sz w:val="20"/>
                                <w:szCs w:val="20"/>
                              </w:rPr>
                              <w:t>s</w:t>
                            </w:r>
                            <w:r w:rsidRPr="00690060">
                              <w:rPr>
                                <w:rFonts w:ascii="Arial" w:hAnsi="Arial" w:cs="Arial"/>
                                <w:i/>
                                <w:iCs/>
                                <w:color w:val="000000" w:themeColor="text1"/>
                                <w:sz w:val="20"/>
                                <w:szCs w:val="20"/>
                              </w:rPr>
                              <w:t xml:space="preserve"> part of the </w:t>
                            </w:r>
                            <w:r>
                              <w:rPr>
                                <w:rFonts w:ascii="Arial" w:hAnsi="Arial" w:cs="Arial"/>
                                <w:i/>
                                <w:iCs/>
                                <w:color w:val="000000" w:themeColor="text1"/>
                                <w:sz w:val="20"/>
                                <w:szCs w:val="20"/>
                              </w:rPr>
                              <w:t xml:space="preserve">child or young person’s </w:t>
                            </w:r>
                            <w:r w:rsidRPr="00690060">
                              <w:rPr>
                                <w:rFonts w:ascii="Arial" w:hAnsi="Arial" w:cs="Arial"/>
                                <w:i/>
                                <w:iCs/>
                                <w:color w:val="000000" w:themeColor="text1"/>
                                <w:sz w:val="20"/>
                                <w:szCs w:val="20"/>
                              </w:rPr>
                              <w:t xml:space="preserve">case plan </w:t>
                            </w:r>
                            <w:r w:rsidRPr="007E66D9">
                              <w:rPr>
                                <w:rFonts w:ascii="Arial" w:hAnsi="Arial" w:cs="Arial"/>
                                <w:i/>
                                <w:iCs/>
                                <w:color w:val="000000" w:themeColor="text1"/>
                                <w:sz w:val="20"/>
                                <w:szCs w:val="20"/>
                              </w:rPr>
                              <w:t xml:space="preserve">and is completed to support Aboriginal and/or Torres Strait Islander children and young people retain their connection to family, community and cultural supports, regardless of where they are living. More information about cultural support plans can be found in the Safe Care and Connection practice kit. </w:t>
                            </w:r>
                          </w:p>
                          <w:p w14:paraId="7091D045" w14:textId="3BE662CE" w:rsidR="00444005" w:rsidRPr="00690060" w:rsidRDefault="00444005" w:rsidP="00CA4E6B">
                            <w:pPr>
                              <w:rPr>
                                <w:rFonts w:ascii="Arial" w:hAnsi="Arial" w:cs="Arial"/>
                                <w:i/>
                                <w:iCs/>
                                <w:color w:val="000000" w:themeColor="text1"/>
                                <w:sz w:val="20"/>
                                <w:szCs w:val="20"/>
                              </w:rPr>
                            </w:pPr>
                            <w:r w:rsidRPr="007E66D9">
                              <w:rPr>
                                <w:rFonts w:ascii="Arial" w:hAnsi="Arial" w:cs="Arial"/>
                                <w:i/>
                                <w:iCs/>
                                <w:color w:val="000000" w:themeColor="text1"/>
                                <w:sz w:val="20"/>
                                <w:szCs w:val="20"/>
                              </w:rPr>
                              <w:t>Families are given the opportunity to participate in case planning, which includes the development of the cultural support plan, including in a family-led decision making process (where possible led by an Aboriginal and/or Torres Strait Islander person).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FD73A0" id="_x0000_s1056" type="#_x0000_t202" style="position:absolute;margin-left:-.2pt;margin-top:31.8pt;width:449.3pt;height:110.6pt;z-index:251710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w3NgIAAGkEAAAOAAAAZHJzL2Uyb0RvYy54bWysVNtu2zAMfR+wfxD0vtrOkrQ16hRdsgwD&#10;ugvQ7gMYWY6FyaImKbGzrx8lp2nQbS/D/CCQInVEniP65nboNNtL5xWaihcXOWfSCKyV2Vb82+P6&#10;zRVnPoCpQaORFT9Iz28Xr1/d9LaUE2xR19IxAjG+7G3F2xBsmWVetLIDf4FWGgo26DoI5LptVjvo&#10;Cb3T2STP51mPrrYOhfSedldjkC8SftNIEb40jZeB6YpTbSGtLq2buGaLGyi3DmyrxLEM+IcqOlCG&#10;Lj1BrSAA2zn1G1SnhEOPTbgQ2GXYNErI1AN1U+QvunlowcrUC5Hj7Ykm//9gxef9V8dUXfG3c84M&#10;dKTRoxwCe4cDm0R6eutLynqwlBcG2iaZU6ve3qP47pnBZQtmK++cw76VUFN5RTyZnR0dcXwE2fSf&#10;sKZrYBcwAQ2N6yJ3xAYjdJLpcJImliJoc3aZz4uCQoJixTSfzidJvAzKp+PW+fBBYseiUXFH2id4&#10;2N/7EMuB8ikl3uZRq3qttE6O226W2rE90DtZ0rdepw5epGnD+opfzyazkYG/QuTp+xNELGEFvh2v&#10;qslaYYiJUHYq0Cxo1VX86nQeykjpe1OnlABKjzZ1o82R40jrSHAYNsOoZmInCrDB+kCsOxzfPs0q&#10;GS26n5z19O4r7n/swEnO9EdDyl0X02kclORMZ5dEM3Pnkc15BIwgqIoHzkZzGdJwJU7tHSm8Von7&#10;50qONdN7TpIcZy8OzLmfsp7/EItfAAAA//8DAFBLAwQUAAYACAAAACEACoMcTd8AAAAIAQAADwAA&#10;AGRycy9kb3ducmV2LnhtbEyPQU+DQBSE7yb+h80z8WLapZSQLfJoTFNvPShq9LiFJ5Cybwm7pfjv&#10;XU/2OJnJzDf5dja9mGh0nWWE1TICQVzZuuMG4f3teaFAOK+51r1lQvghB9vi9ibXWW0v/EpT6RsR&#10;SthlGqH1fsikdFVLRrulHYiD921Ho32QYyPrUV9CuellHEWpNLrjsNDqgXYtVafybBB2bl7vv4aP&#10;+PCy2sjpM9k/HMoT4v3d/PQIwtPs/8Pwhx/QoQhMR3vm2okeYZGEIEK6TkEEW21UDOKIEKtEgSxy&#10;eX2g+AUAAP//AwBQSwECLQAUAAYACAAAACEAtoM4kv4AAADhAQAAEwAAAAAAAAAAAAAAAAAAAAAA&#10;W0NvbnRlbnRfVHlwZXNdLnhtbFBLAQItABQABgAIAAAAIQA4/SH/1gAAAJQBAAALAAAAAAAAAAAA&#10;AAAAAC8BAABfcmVscy8ucmVsc1BLAQItABQABgAIAAAAIQDswFw3NgIAAGkEAAAOAAAAAAAAAAAA&#10;AAAAAC4CAABkcnMvZTJvRG9jLnhtbFBLAQItABQABgAIAAAAIQAKgxxN3wAAAAgBAAAPAAAAAAAA&#10;AAAAAAAAAJAEAABkcnMvZG93bnJldi54bWxQSwUGAAAAAAQABADzAAAAnAUAAAAA&#10;" fillcolor="#ccf">
                <v:stroke dashstyle="dashDot"/>
                <v:textbox style="mso-fit-shape-to-text:t">
                  <w:txbxContent>
                    <w:p w14:paraId="10182BA9" w14:textId="4D7C773E"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PRACTICE PROMPT</w:t>
                      </w:r>
                    </w:p>
                    <w:p w14:paraId="0A4FB010" w14:textId="2F3AFAAB" w:rsidR="00444005" w:rsidRPr="00690060" w:rsidRDefault="00444005" w:rsidP="00CA4E6B">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The </w:t>
                      </w:r>
                      <w:hyperlink r:id="rId46" w:history="1">
                        <w:r w:rsidRPr="00690060">
                          <w:rPr>
                            <w:rStyle w:val="Hyperlink"/>
                            <w:rFonts w:ascii="Arial" w:hAnsi="Arial" w:cs="Arial"/>
                            <w:i/>
                            <w:iCs/>
                            <w:color w:val="000000" w:themeColor="text1"/>
                            <w:sz w:val="20"/>
                            <w:szCs w:val="20"/>
                          </w:rPr>
                          <w:t>Safe Care and Connection</w:t>
                        </w:r>
                      </w:hyperlink>
                      <w:r w:rsidRPr="00690060">
                        <w:rPr>
                          <w:rFonts w:ascii="Arial" w:hAnsi="Arial" w:cs="Arial"/>
                          <w:i/>
                          <w:iCs/>
                          <w:color w:val="000000" w:themeColor="text1"/>
                          <w:sz w:val="20"/>
                          <w:szCs w:val="20"/>
                        </w:rPr>
                        <w:t xml:space="preserve"> practice kit </w:t>
                      </w:r>
                      <w:r w:rsidRPr="007E66D9">
                        <w:rPr>
                          <w:rFonts w:ascii="Arial" w:hAnsi="Arial" w:cs="Arial"/>
                          <w:i/>
                          <w:iCs/>
                          <w:color w:val="000000" w:themeColor="text1"/>
                          <w:sz w:val="20"/>
                          <w:szCs w:val="20"/>
                        </w:rPr>
                        <w:t>provides</w:t>
                      </w:r>
                      <w:r w:rsidRPr="00690060">
                        <w:rPr>
                          <w:rFonts w:ascii="Arial" w:hAnsi="Arial" w:cs="Arial"/>
                          <w:i/>
                          <w:iCs/>
                          <w:color w:val="000000" w:themeColor="text1"/>
                          <w:sz w:val="20"/>
                          <w:szCs w:val="20"/>
                        </w:rPr>
                        <w:t xml:space="preserve"> information to assist with culturally capable practice when working with Aboriginal and/or Torres Strait Islander children</w:t>
                      </w:r>
                      <w:r>
                        <w:rPr>
                          <w:rFonts w:ascii="Arial" w:hAnsi="Arial" w:cs="Arial"/>
                          <w:i/>
                          <w:iCs/>
                          <w:color w:val="000000" w:themeColor="text1"/>
                          <w:sz w:val="20"/>
                          <w:szCs w:val="20"/>
                        </w:rPr>
                        <w:t>, young people</w:t>
                      </w:r>
                      <w:r w:rsidRPr="00690060">
                        <w:rPr>
                          <w:rFonts w:ascii="Arial" w:hAnsi="Arial" w:cs="Arial"/>
                          <w:i/>
                          <w:iCs/>
                          <w:color w:val="000000" w:themeColor="text1"/>
                          <w:sz w:val="20"/>
                          <w:szCs w:val="20"/>
                        </w:rPr>
                        <w:t xml:space="preserve"> and families.</w:t>
                      </w:r>
                    </w:p>
                    <w:p w14:paraId="2E221C19" w14:textId="044EBA1D" w:rsidR="00444005" w:rsidRPr="007E66D9" w:rsidRDefault="00444005" w:rsidP="00CA4E6B">
                      <w:pPr>
                        <w:rPr>
                          <w:rFonts w:ascii="Arial" w:hAnsi="Arial" w:cs="Arial"/>
                          <w:i/>
                          <w:iCs/>
                          <w:color w:val="000000" w:themeColor="text1"/>
                          <w:sz w:val="20"/>
                          <w:szCs w:val="20"/>
                        </w:rPr>
                      </w:pPr>
                      <w:r w:rsidRPr="00CA4E6B">
                        <w:rPr>
                          <w:i/>
                          <w:iCs/>
                        </w:rPr>
                        <w:t>The</w:t>
                      </w:r>
                      <w:r>
                        <w:t xml:space="preserve"> </w:t>
                      </w:r>
                      <w:hyperlink r:id="rId47" w:history="1">
                        <w:r w:rsidRPr="00690060">
                          <w:rPr>
                            <w:rStyle w:val="Hyperlink"/>
                            <w:rFonts w:ascii="Arial" w:hAnsi="Arial" w:cs="Arial"/>
                            <w:i/>
                            <w:iCs/>
                            <w:color w:val="000000" w:themeColor="text1"/>
                            <w:sz w:val="20"/>
                            <w:szCs w:val="20"/>
                          </w:rPr>
                          <w:t xml:space="preserve">Cultural </w:t>
                        </w:r>
                        <w:r>
                          <w:rPr>
                            <w:rStyle w:val="Hyperlink"/>
                            <w:rFonts w:ascii="Arial" w:hAnsi="Arial" w:cs="Arial"/>
                            <w:i/>
                            <w:iCs/>
                            <w:color w:val="000000" w:themeColor="text1"/>
                            <w:sz w:val="20"/>
                            <w:szCs w:val="20"/>
                          </w:rPr>
                          <w:t>s</w:t>
                        </w:r>
                        <w:r w:rsidRPr="00690060">
                          <w:rPr>
                            <w:rStyle w:val="Hyperlink"/>
                            <w:rFonts w:ascii="Arial" w:hAnsi="Arial" w:cs="Arial"/>
                            <w:i/>
                            <w:iCs/>
                            <w:color w:val="000000" w:themeColor="text1"/>
                            <w:sz w:val="20"/>
                            <w:szCs w:val="20"/>
                          </w:rPr>
                          <w:t>upport plan</w:t>
                        </w:r>
                      </w:hyperlink>
                      <w:r w:rsidRPr="00690060">
                        <w:rPr>
                          <w:rFonts w:ascii="Arial" w:hAnsi="Arial" w:cs="Arial"/>
                          <w:i/>
                          <w:iCs/>
                          <w:color w:val="000000" w:themeColor="text1"/>
                          <w:sz w:val="20"/>
                          <w:szCs w:val="20"/>
                        </w:rPr>
                        <w:t xml:space="preserve"> form</w:t>
                      </w:r>
                      <w:r>
                        <w:rPr>
                          <w:rFonts w:ascii="Arial" w:hAnsi="Arial" w:cs="Arial"/>
                          <w:i/>
                          <w:iCs/>
                          <w:color w:val="000000" w:themeColor="text1"/>
                          <w:sz w:val="20"/>
                          <w:szCs w:val="20"/>
                        </w:rPr>
                        <w:t>s</w:t>
                      </w:r>
                      <w:r w:rsidRPr="00690060">
                        <w:rPr>
                          <w:rFonts w:ascii="Arial" w:hAnsi="Arial" w:cs="Arial"/>
                          <w:i/>
                          <w:iCs/>
                          <w:color w:val="000000" w:themeColor="text1"/>
                          <w:sz w:val="20"/>
                          <w:szCs w:val="20"/>
                        </w:rPr>
                        <w:t xml:space="preserve"> part of the </w:t>
                      </w:r>
                      <w:r>
                        <w:rPr>
                          <w:rFonts w:ascii="Arial" w:hAnsi="Arial" w:cs="Arial"/>
                          <w:i/>
                          <w:iCs/>
                          <w:color w:val="000000" w:themeColor="text1"/>
                          <w:sz w:val="20"/>
                          <w:szCs w:val="20"/>
                        </w:rPr>
                        <w:t xml:space="preserve">child or young person’s </w:t>
                      </w:r>
                      <w:r w:rsidRPr="00690060">
                        <w:rPr>
                          <w:rFonts w:ascii="Arial" w:hAnsi="Arial" w:cs="Arial"/>
                          <w:i/>
                          <w:iCs/>
                          <w:color w:val="000000" w:themeColor="text1"/>
                          <w:sz w:val="20"/>
                          <w:szCs w:val="20"/>
                        </w:rPr>
                        <w:t xml:space="preserve">case plan </w:t>
                      </w:r>
                      <w:r w:rsidRPr="007E66D9">
                        <w:rPr>
                          <w:rFonts w:ascii="Arial" w:hAnsi="Arial" w:cs="Arial"/>
                          <w:i/>
                          <w:iCs/>
                          <w:color w:val="000000" w:themeColor="text1"/>
                          <w:sz w:val="20"/>
                          <w:szCs w:val="20"/>
                        </w:rPr>
                        <w:t xml:space="preserve">and is completed to support Aboriginal and/or Torres Strait Islander children and young people retain their connection to family, community and cultural supports, regardless of where they are living. More information about cultural support plans can be found in the Safe Care and Connection practice kit. </w:t>
                      </w:r>
                    </w:p>
                    <w:p w14:paraId="7091D045" w14:textId="3BE662CE" w:rsidR="00444005" w:rsidRPr="00690060" w:rsidRDefault="00444005" w:rsidP="00CA4E6B">
                      <w:pPr>
                        <w:rPr>
                          <w:rFonts w:ascii="Arial" w:hAnsi="Arial" w:cs="Arial"/>
                          <w:i/>
                          <w:iCs/>
                          <w:color w:val="000000" w:themeColor="text1"/>
                          <w:sz w:val="20"/>
                          <w:szCs w:val="20"/>
                        </w:rPr>
                      </w:pPr>
                      <w:r w:rsidRPr="007E66D9">
                        <w:rPr>
                          <w:rFonts w:ascii="Arial" w:hAnsi="Arial" w:cs="Arial"/>
                          <w:i/>
                          <w:iCs/>
                          <w:color w:val="000000" w:themeColor="text1"/>
                          <w:sz w:val="20"/>
                          <w:szCs w:val="20"/>
                        </w:rPr>
                        <w:t>Families are given the opportunity to participate in case planning, which includes the development of the cultural support plan, including in a family-led decision making process (where possible led by an Aboriginal and/or Torres Strait Islander person).</w:t>
                      </w:r>
                    </w:p>
                  </w:txbxContent>
                </v:textbox>
                <w10:wrap type="square" anchorx="margin"/>
              </v:shape>
            </w:pict>
          </mc:Fallback>
        </mc:AlternateContent>
      </w:r>
      <w:r w:rsidR="00B774F9" w:rsidRPr="00690060">
        <w:rPr>
          <w:rFonts w:ascii="Arial" w:hAnsi="Arial" w:cs="Arial"/>
          <w:i/>
          <w:iCs/>
        </w:rPr>
        <w:t xml:space="preserve">Resources for Aboriginal and Torres Strait Islander </w:t>
      </w:r>
      <w:r w:rsidR="00CA4E6B" w:rsidRPr="007E66D9">
        <w:rPr>
          <w:rFonts w:ascii="Arial" w:hAnsi="Arial" w:cs="Arial"/>
          <w:i/>
          <w:iCs/>
        </w:rPr>
        <w:t>c</w:t>
      </w:r>
      <w:r w:rsidR="00B774F9" w:rsidRPr="007E66D9">
        <w:rPr>
          <w:rFonts w:ascii="Arial" w:hAnsi="Arial" w:cs="Arial"/>
          <w:i/>
          <w:iCs/>
        </w:rPr>
        <w:t xml:space="preserve">hildren and </w:t>
      </w:r>
      <w:r w:rsidR="00CA4E6B" w:rsidRPr="007E66D9">
        <w:rPr>
          <w:rFonts w:ascii="Arial" w:hAnsi="Arial" w:cs="Arial"/>
          <w:i/>
          <w:iCs/>
        </w:rPr>
        <w:t>y</w:t>
      </w:r>
      <w:r w:rsidR="00B774F9" w:rsidRPr="007E66D9">
        <w:rPr>
          <w:rFonts w:ascii="Arial" w:hAnsi="Arial" w:cs="Arial"/>
          <w:i/>
          <w:iCs/>
        </w:rPr>
        <w:t xml:space="preserve">oung </w:t>
      </w:r>
      <w:r w:rsidR="00CA4E6B" w:rsidRPr="007E66D9">
        <w:rPr>
          <w:rFonts w:ascii="Arial" w:hAnsi="Arial" w:cs="Arial"/>
          <w:i/>
          <w:iCs/>
        </w:rPr>
        <w:t>p</w:t>
      </w:r>
      <w:r w:rsidR="00B774F9" w:rsidRPr="007E66D9">
        <w:rPr>
          <w:rFonts w:ascii="Arial" w:hAnsi="Arial" w:cs="Arial"/>
          <w:i/>
          <w:iCs/>
        </w:rPr>
        <w:t>eople</w:t>
      </w:r>
    </w:p>
    <w:p w14:paraId="5601AEED" w14:textId="5CBD962F" w:rsidR="00E00C0D" w:rsidRDefault="00B26DB3" w:rsidP="00DB2758">
      <w:pPr>
        <w:sectPr w:rsidR="00E00C0D">
          <w:pgSz w:w="11906" w:h="16838"/>
          <w:pgMar w:top="1440" w:right="1440" w:bottom="1440" w:left="1440" w:header="708" w:footer="708" w:gutter="0"/>
          <w:cols w:space="708"/>
          <w:docGrid w:linePitch="360"/>
        </w:sectPr>
      </w:pPr>
      <w:r w:rsidRPr="00690060">
        <w:rPr>
          <w:rFonts w:ascii="Arial" w:hAnsi="Arial" w:cs="Arial"/>
          <w:noProof/>
          <w:color w:val="7030A0"/>
          <w:u w:val="single"/>
        </w:rPr>
        <mc:AlternateContent>
          <mc:Choice Requires="wps">
            <w:drawing>
              <wp:anchor distT="45720" distB="45720" distL="114300" distR="114300" simplePos="0" relativeHeight="251714560" behindDoc="0" locked="0" layoutInCell="1" allowOverlap="1" wp14:anchorId="4A1B7BDB" wp14:editId="70377172">
                <wp:simplePos x="0" y="0"/>
                <wp:positionH relativeFrom="margin">
                  <wp:align>right</wp:align>
                </wp:positionH>
                <wp:positionV relativeFrom="paragraph">
                  <wp:posOffset>4963795</wp:posOffset>
                </wp:positionV>
                <wp:extent cx="5706110" cy="1404620"/>
                <wp:effectExtent l="0" t="0" r="27940" b="27305"/>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1404620"/>
                        </a:xfrm>
                        <a:prstGeom prst="rect">
                          <a:avLst/>
                        </a:prstGeom>
                        <a:solidFill>
                          <a:schemeClr val="accent6">
                            <a:lumMod val="20000"/>
                            <a:lumOff val="80000"/>
                          </a:schemeClr>
                        </a:solidFill>
                        <a:ln w="9525">
                          <a:solidFill>
                            <a:srgbClr val="000000"/>
                          </a:solidFill>
                          <a:prstDash val="dashDot"/>
                          <a:miter lim="800000"/>
                          <a:headEnd/>
                          <a:tailEnd/>
                        </a:ln>
                      </wps:spPr>
                      <wps:txbx>
                        <w:txbxContent>
                          <w:p w14:paraId="4C2AE359" w14:textId="35029C25"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FURTHER INFORMATION</w:t>
                            </w:r>
                          </w:p>
                          <w:p w14:paraId="246098B6" w14:textId="714A14EF" w:rsidR="00444005" w:rsidRPr="00690060" w:rsidRDefault="00444005" w:rsidP="00B26DB3">
                            <w:pPr>
                              <w:spacing w:after="60"/>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There are </w:t>
                            </w:r>
                            <w:proofErr w:type="gramStart"/>
                            <w:r w:rsidRPr="00690060">
                              <w:rPr>
                                <w:rFonts w:ascii="Arial" w:hAnsi="Arial" w:cs="Arial"/>
                                <w:i/>
                                <w:iCs/>
                                <w:color w:val="000000" w:themeColor="text1"/>
                                <w:sz w:val="20"/>
                                <w:szCs w:val="20"/>
                              </w:rPr>
                              <w:t>a number of</w:t>
                            </w:r>
                            <w:proofErr w:type="gramEnd"/>
                            <w:r w:rsidRPr="00690060">
                              <w:rPr>
                                <w:rFonts w:ascii="Arial" w:hAnsi="Arial" w:cs="Arial"/>
                                <w:i/>
                                <w:iCs/>
                                <w:color w:val="000000" w:themeColor="text1"/>
                                <w:sz w:val="20"/>
                                <w:szCs w:val="20"/>
                              </w:rPr>
                              <w:t xml:space="preserve"> resources that can assist with considering how to best support Aboriginal and/or Torres Strait Islander children and young people</w:t>
                            </w:r>
                            <w:r>
                              <w:rPr>
                                <w:rFonts w:ascii="Arial" w:hAnsi="Arial" w:cs="Arial"/>
                                <w:i/>
                                <w:iCs/>
                                <w:color w:val="000000" w:themeColor="text1"/>
                                <w:sz w:val="20"/>
                                <w:szCs w:val="20"/>
                              </w:rPr>
                              <w:t>:</w:t>
                            </w:r>
                          </w:p>
                          <w:p w14:paraId="28CF4D9E" w14:textId="77777777" w:rsidR="00444005" w:rsidRPr="00690060" w:rsidRDefault="006A79DD" w:rsidP="00B26DB3">
                            <w:pPr>
                              <w:pStyle w:val="ListParagraph"/>
                              <w:numPr>
                                <w:ilvl w:val="0"/>
                                <w:numId w:val="48"/>
                              </w:numPr>
                              <w:ind w:left="426" w:hanging="426"/>
                              <w:rPr>
                                <w:rFonts w:ascii="Arial" w:hAnsi="Arial" w:cs="Arial"/>
                                <w:i/>
                                <w:iCs/>
                                <w:color w:val="000000" w:themeColor="text1"/>
                                <w:sz w:val="20"/>
                                <w:szCs w:val="20"/>
                              </w:rPr>
                            </w:pPr>
                            <w:hyperlink r:id="rId48" w:history="1">
                              <w:r w:rsidR="00444005" w:rsidRPr="00690060">
                                <w:rPr>
                                  <w:rStyle w:val="Hyperlink"/>
                                  <w:rFonts w:ascii="Arial" w:hAnsi="Arial" w:cs="Arial"/>
                                  <w:i/>
                                  <w:iCs/>
                                  <w:color w:val="000000" w:themeColor="text1"/>
                                  <w:sz w:val="20"/>
                                  <w:szCs w:val="20"/>
                                </w:rPr>
                                <w:t>Working Together: Aboriginal and Torres Strait Islander Mental Health and Wellbeing Principles and Practice</w:t>
                              </w:r>
                            </w:hyperlink>
                          </w:p>
                          <w:p w14:paraId="33E17586" w14:textId="38010775" w:rsidR="00444005" w:rsidRPr="00690060" w:rsidRDefault="006A79DD" w:rsidP="00B26DB3">
                            <w:pPr>
                              <w:pStyle w:val="ListParagraph"/>
                              <w:numPr>
                                <w:ilvl w:val="0"/>
                                <w:numId w:val="48"/>
                              </w:numPr>
                              <w:ind w:left="426" w:hanging="426"/>
                              <w:rPr>
                                <w:rFonts w:ascii="Arial" w:hAnsi="Arial" w:cs="Arial"/>
                                <w:i/>
                                <w:iCs/>
                                <w:color w:val="000000" w:themeColor="text1"/>
                                <w:sz w:val="20"/>
                                <w:szCs w:val="20"/>
                              </w:rPr>
                            </w:pPr>
                            <w:hyperlink r:id="rId49" w:history="1">
                              <w:r w:rsidR="00444005" w:rsidRPr="00690060">
                                <w:rPr>
                                  <w:rStyle w:val="Hyperlink"/>
                                  <w:rFonts w:ascii="Arial" w:hAnsi="Arial" w:cs="Arial"/>
                                  <w:i/>
                                  <w:iCs/>
                                  <w:color w:val="000000" w:themeColor="text1"/>
                                  <w:sz w:val="20"/>
                                  <w:szCs w:val="20"/>
                                </w:rPr>
                                <w:t>The ‘Growing Up’ of Aboriginal and Torres Strait Island Children: A literature Review</w:t>
                              </w:r>
                            </w:hyperlink>
                            <w:r w:rsidR="00444005" w:rsidRPr="00690060">
                              <w:rPr>
                                <w:rFonts w:ascii="Arial" w:hAnsi="Arial" w:cs="Arial"/>
                                <w:i/>
                                <w:iCs/>
                                <w:color w:val="000000" w:themeColor="text1"/>
                                <w:sz w:val="20"/>
                                <w:szCs w:val="20"/>
                              </w:rPr>
                              <w:t xml:space="preserve"> was commissioned as part of the Footprints in Time – the Longitudinal Study of Indigenous Children</w:t>
                            </w:r>
                            <w:r w:rsidR="00444005">
                              <w:rPr>
                                <w:rFonts w:ascii="Arial" w:hAnsi="Arial" w:cs="Arial"/>
                                <w:i/>
                                <w:iCs/>
                                <w:color w:val="000000" w:themeColor="text1"/>
                                <w:sz w:val="20"/>
                                <w:szCs w:val="20"/>
                              </w:rPr>
                              <w:t xml:space="preserve">. </w:t>
                            </w:r>
                          </w:p>
                          <w:p w14:paraId="6B666853" w14:textId="7ACDA51A" w:rsidR="00444005" w:rsidRPr="00690060" w:rsidRDefault="00444005" w:rsidP="00B26DB3">
                            <w:pPr>
                              <w:pStyle w:val="ListParagraph"/>
                              <w:numPr>
                                <w:ilvl w:val="0"/>
                                <w:numId w:val="48"/>
                              </w:numPr>
                              <w:ind w:left="426" w:hanging="426"/>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The </w:t>
                            </w:r>
                            <w:hyperlink r:id="rId50" w:history="1">
                              <w:r w:rsidRPr="00690060">
                                <w:rPr>
                                  <w:rStyle w:val="Hyperlink"/>
                                  <w:rFonts w:ascii="Arial" w:hAnsi="Arial" w:cs="Arial"/>
                                  <w:i/>
                                  <w:iCs/>
                                  <w:color w:val="000000" w:themeColor="text1"/>
                                  <w:sz w:val="20"/>
                                  <w:szCs w:val="20"/>
                                </w:rPr>
                                <w:t>Working with Aboriginal and Torres Strait Islander families and children toolkit</w:t>
                              </w:r>
                            </w:hyperlink>
                            <w:r w:rsidRPr="00690060">
                              <w:rPr>
                                <w:rFonts w:ascii="Arial" w:hAnsi="Arial" w:cs="Arial"/>
                                <w:i/>
                                <w:iCs/>
                                <w:color w:val="000000" w:themeColor="text1"/>
                                <w:sz w:val="20"/>
                                <w:szCs w:val="20"/>
                              </w:rPr>
                              <w:t xml:space="preserve"> developed by Emerging Mind</w:t>
                            </w:r>
                            <w:r>
                              <w:rPr>
                                <w:rFonts w:ascii="Arial" w:hAnsi="Arial" w:cs="Arial"/>
                                <w:i/>
                                <w:iCs/>
                                <w:color w:val="000000" w:themeColor="text1"/>
                                <w:sz w:val="20"/>
                                <w:szCs w:val="20"/>
                              </w:rPr>
                              <w:t>s.</w:t>
                            </w:r>
                          </w:p>
                          <w:p w14:paraId="644A7F32" w14:textId="4DBC12B5" w:rsidR="00444005" w:rsidRPr="00690060" w:rsidRDefault="00444005" w:rsidP="00B26DB3">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These resources provide general and overarching </w:t>
                            </w:r>
                            <w:r w:rsidRPr="007E66D9">
                              <w:rPr>
                                <w:rFonts w:ascii="Arial" w:hAnsi="Arial" w:cs="Arial"/>
                                <w:i/>
                                <w:iCs/>
                                <w:color w:val="000000" w:themeColor="text1"/>
                                <w:sz w:val="20"/>
                                <w:szCs w:val="20"/>
                              </w:rPr>
                              <w:t>information, but it is important to talk to the most appropriate person in the child or young person’s</w:t>
                            </w:r>
                            <w:r w:rsidRPr="00690060">
                              <w:rPr>
                                <w:rFonts w:ascii="Arial" w:hAnsi="Arial" w:cs="Arial"/>
                                <w:i/>
                                <w:iCs/>
                                <w:color w:val="000000" w:themeColor="text1"/>
                                <w:sz w:val="20"/>
                                <w:szCs w:val="20"/>
                              </w:rPr>
                              <w:t xml:space="preserve"> family or community.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1B7BDB" id="_x0000_s1057" type="#_x0000_t202" style="position:absolute;margin-left:398.1pt;margin-top:390.85pt;width:449.3pt;height:110.6pt;z-index:2517145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5Q8VQIAAKcEAAAOAAAAZHJzL2Uyb0RvYy54bWysVNtu2zAMfR+wfxD0vtrOkqw16hRdsw4D&#10;ugvQ7gMYWY6FSaImKbG7rx8lp2m6vQ17MShSOjzkIX15NRrN9tIHhbbh1VnJmbQCW2W3Df/+cPvm&#10;nLMQwbag0cqGP8rAr1avX10OrpYz7FG30jMCsaEeXMP7GF1dFEH00kA4QyctBTv0BiId/bZoPQyE&#10;bnQxK8tlMaBvnUchQyDvegryVcbvOini164LMjLdcOIW89fn7yZ9i9Ul1FsPrlfiQAP+gYUBZSnp&#10;EWoNEdjOq7+gjBIeA3bxTKApsOuUkLkGqqYq/6jmvgcncy3UnOCObQr/D1Z82X/zTLUNf0tKWTCk&#10;0YMcI3uPI5ul9gwu1HTr3tG9OJKbZM6lBneH4kdgFm96sFt57T0OvYSW6FXpZXHydMIJCWQzfMaW&#10;0sAuYgYaO29S76gbjNBJpsejNImKIOfiXbmsKgoJilXzcr6cZfEKqJ+eOx/iR4mGJaPhnrTP8LC/&#10;CzHRgfrpSsoWUKv2VmmdD2ne5I32bA80KSCEtHGZn+udIb6TnyauPMwMuWmyJvf5k5tS5MlNSDnh&#10;iyTasqHhF4vZIgO/iAW/3RzTJ7gpTwI85ZkKWEPop7wtWWuM0xAbFWmTtDINz3wOPJMgH2yb5zyC&#10;0pNNuNoeFEqiTPLEcTNOs5D1S/JtsH0kzTxOm0ObTkaP/hdnA21Nw8PPHXjJmf5kSfeLaj5Pa5YP&#10;88U7Eon508jmNAJWEFTDI2eTeRPzamZF3DXNx63Kyj0zOXCmbcj9PWxuWrfTc771/H9Z/QYAAP//&#10;AwBQSwMEFAAGAAgAAAAhAOg4zsvhAAAACQEAAA8AAABkcnMvZG93bnJldi54bWxMj81OwzAQhO9I&#10;vIO1SNyo3R6aNMSpqooKLiDR8qPe3GSbRMTryHbTwNOzPcFxNKOZb/LlaDsxoA+tIw3TiQKBVLqq&#10;pVrD225zl4II0VBlOkeo4RsDLIvrq9xklTvTKw7bWAsuoZAZDU2MfSZlKBu0Jkxcj8Te0XlrIktf&#10;y8qbM5fbTs6UmktrWuKFxvS4brD82p6shp/1/sHv9k+r54GSj5fH4d0fPzda396Mq3sQEcf4F4YL&#10;PqNDwUwHd6IqiE4DH4kaknSagGA7XaRzEAfOKTVbgCxy+f9B8QsAAP//AwBQSwECLQAUAAYACAAA&#10;ACEAtoM4kv4AAADhAQAAEwAAAAAAAAAAAAAAAAAAAAAAW0NvbnRlbnRfVHlwZXNdLnhtbFBLAQIt&#10;ABQABgAIAAAAIQA4/SH/1gAAAJQBAAALAAAAAAAAAAAAAAAAAC8BAABfcmVscy8ucmVsc1BLAQIt&#10;ABQABgAIAAAAIQBE75Q8VQIAAKcEAAAOAAAAAAAAAAAAAAAAAC4CAABkcnMvZTJvRG9jLnhtbFBL&#10;AQItABQABgAIAAAAIQDoOM7L4QAAAAkBAAAPAAAAAAAAAAAAAAAAAK8EAABkcnMvZG93bnJldi54&#10;bWxQSwUGAAAAAAQABADzAAAAvQUAAAAA&#10;" fillcolor="#e2efd9 [665]">
                <v:stroke dashstyle="dashDot"/>
                <v:textbox style="mso-fit-shape-to-text:t">
                  <w:txbxContent>
                    <w:p w14:paraId="4C2AE359" w14:textId="35029C25"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FURTHER INFORMATION</w:t>
                      </w:r>
                    </w:p>
                    <w:p w14:paraId="246098B6" w14:textId="714A14EF" w:rsidR="00444005" w:rsidRPr="00690060" w:rsidRDefault="00444005" w:rsidP="00B26DB3">
                      <w:pPr>
                        <w:spacing w:after="60"/>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There are </w:t>
                      </w:r>
                      <w:proofErr w:type="gramStart"/>
                      <w:r w:rsidRPr="00690060">
                        <w:rPr>
                          <w:rFonts w:ascii="Arial" w:hAnsi="Arial" w:cs="Arial"/>
                          <w:i/>
                          <w:iCs/>
                          <w:color w:val="000000" w:themeColor="text1"/>
                          <w:sz w:val="20"/>
                          <w:szCs w:val="20"/>
                        </w:rPr>
                        <w:t>a number of</w:t>
                      </w:r>
                      <w:proofErr w:type="gramEnd"/>
                      <w:r w:rsidRPr="00690060">
                        <w:rPr>
                          <w:rFonts w:ascii="Arial" w:hAnsi="Arial" w:cs="Arial"/>
                          <w:i/>
                          <w:iCs/>
                          <w:color w:val="000000" w:themeColor="text1"/>
                          <w:sz w:val="20"/>
                          <w:szCs w:val="20"/>
                        </w:rPr>
                        <w:t xml:space="preserve"> resources that can assist with considering how to best support Aboriginal and/or Torres Strait Islander children and young people</w:t>
                      </w:r>
                      <w:r>
                        <w:rPr>
                          <w:rFonts w:ascii="Arial" w:hAnsi="Arial" w:cs="Arial"/>
                          <w:i/>
                          <w:iCs/>
                          <w:color w:val="000000" w:themeColor="text1"/>
                          <w:sz w:val="20"/>
                          <w:szCs w:val="20"/>
                        </w:rPr>
                        <w:t>:</w:t>
                      </w:r>
                    </w:p>
                    <w:p w14:paraId="28CF4D9E" w14:textId="77777777" w:rsidR="00444005" w:rsidRPr="00690060" w:rsidRDefault="006A79DD" w:rsidP="00B26DB3">
                      <w:pPr>
                        <w:pStyle w:val="ListParagraph"/>
                        <w:numPr>
                          <w:ilvl w:val="0"/>
                          <w:numId w:val="48"/>
                        </w:numPr>
                        <w:ind w:left="426" w:hanging="426"/>
                        <w:rPr>
                          <w:rFonts w:ascii="Arial" w:hAnsi="Arial" w:cs="Arial"/>
                          <w:i/>
                          <w:iCs/>
                          <w:color w:val="000000" w:themeColor="text1"/>
                          <w:sz w:val="20"/>
                          <w:szCs w:val="20"/>
                        </w:rPr>
                      </w:pPr>
                      <w:hyperlink r:id="rId51" w:history="1">
                        <w:r w:rsidR="00444005" w:rsidRPr="00690060">
                          <w:rPr>
                            <w:rStyle w:val="Hyperlink"/>
                            <w:rFonts w:ascii="Arial" w:hAnsi="Arial" w:cs="Arial"/>
                            <w:i/>
                            <w:iCs/>
                            <w:color w:val="000000" w:themeColor="text1"/>
                            <w:sz w:val="20"/>
                            <w:szCs w:val="20"/>
                          </w:rPr>
                          <w:t>Working Together: Aboriginal and Torres Strait Islander Mental Health and Wellbeing Principles and Practice</w:t>
                        </w:r>
                      </w:hyperlink>
                    </w:p>
                    <w:p w14:paraId="33E17586" w14:textId="38010775" w:rsidR="00444005" w:rsidRPr="00690060" w:rsidRDefault="006A79DD" w:rsidP="00B26DB3">
                      <w:pPr>
                        <w:pStyle w:val="ListParagraph"/>
                        <w:numPr>
                          <w:ilvl w:val="0"/>
                          <w:numId w:val="48"/>
                        </w:numPr>
                        <w:ind w:left="426" w:hanging="426"/>
                        <w:rPr>
                          <w:rFonts w:ascii="Arial" w:hAnsi="Arial" w:cs="Arial"/>
                          <w:i/>
                          <w:iCs/>
                          <w:color w:val="000000" w:themeColor="text1"/>
                          <w:sz w:val="20"/>
                          <w:szCs w:val="20"/>
                        </w:rPr>
                      </w:pPr>
                      <w:hyperlink r:id="rId52" w:history="1">
                        <w:r w:rsidR="00444005" w:rsidRPr="00690060">
                          <w:rPr>
                            <w:rStyle w:val="Hyperlink"/>
                            <w:rFonts w:ascii="Arial" w:hAnsi="Arial" w:cs="Arial"/>
                            <w:i/>
                            <w:iCs/>
                            <w:color w:val="000000" w:themeColor="text1"/>
                            <w:sz w:val="20"/>
                            <w:szCs w:val="20"/>
                          </w:rPr>
                          <w:t>The ‘Growing Up’ of Aboriginal and Torres Strait Island Children: A literature Review</w:t>
                        </w:r>
                      </w:hyperlink>
                      <w:r w:rsidR="00444005" w:rsidRPr="00690060">
                        <w:rPr>
                          <w:rFonts w:ascii="Arial" w:hAnsi="Arial" w:cs="Arial"/>
                          <w:i/>
                          <w:iCs/>
                          <w:color w:val="000000" w:themeColor="text1"/>
                          <w:sz w:val="20"/>
                          <w:szCs w:val="20"/>
                        </w:rPr>
                        <w:t xml:space="preserve"> was commissioned as part of the Footprints in Time – the Longitudinal Study of Indigenous Children</w:t>
                      </w:r>
                      <w:r w:rsidR="00444005">
                        <w:rPr>
                          <w:rFonts w:ascii="Arial" w:hAnsi="Arial" w:cs="Arial"/>
                          <w:i/>
                          <w:iCs/>
                          <w:color w:val="000000" w:themeColor="text1"/>
                          <w:sz w:val="20"/>
                          <w:szCs w:val="20"/>
                        </w:rPr>
                        <w:t xml:space="preserve">. </w:t>
                      </w:r>
                    </w:p>
                    <w:p w14:paraId="6B666853" w14:textId="7ACDA51A" w:rsidR="00444005" w:rsidRPr="00690060" w:rsidRDefault="00444005" w:rsidP="00B26DB3">
                      <w:pPr>
                        <w:pStyle w:val="ListParagraph"/>
                        <w:numPr>
                          <w:ilvl w:val="0"/>
                          <w:numId w:val="48"/>
                        </w:numPr>
                        <w:ind w:left="426" w:hanging="426"/>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The </w:t>
                      </w:r>
                      <w:hyperlink r:id="rId53" w:history="1">
                        <w:r w:rsidRPr="00690060">
                          <w:rPr>
                            <w:rStyle w:val="Hyperlink"/>
                            <w:rFonts w:ascii="Arial" w:hAnsi="Arial" w:cs="Arial"/>
                            <w:i/>
                            <w:iCs/>
                            <w:color w:val="000000" w:themeColor="text1"/>
                            <w:sz w:val="20"/>
                            <w:szCs w:val="20"/>
                          </w:rPr>
                          <w:t>Working with Aboriginal and Torres Strait Islander families and children toolkit</w:t>
                        </w:r>
                      </w:hyperlink>
                      <w:r w:rsidRPr="00690060">
                        <w:rPr>
                          <w:rFonts w:ascii="Arial" w:hAnsi="Arial" w:cs="Arial"/>
                          <w:i/>
                          <w:iCs/>
                          <w:color w:val="000000" w:themeColor="text1"/>
                          <w:sz w:val="20"/>
                          <w:szCs w:val="20"/>
                        </w:rPr>
                        <w:t xml:space="preserve"> developed by Emerging Mind</w:t>
                      </w:r>
                      <w:r>
                        <w:rPr>
                          <w:rFonts w:ascii="Arial" w:hAnsi="Arial" w:cs="Arial"/>
                          <w:i/>
                          <w:iCs/>
                          <w:color w:val="000000" w:themeColor="text1"/>
                          <w:sz w:val="20"/>
                          <w:szCs w:val="20"/>
                        </w:rPr>
                        <w:t>s.</w:t>
                      </w:r>
                    </w:p>
                    <w:p w14:paraId="644A7F32" w14:textId="4DBC12B5" w:rsidR="00444005" w:rsidRPr="00690060" w:rsidRDefault="00444005" w:rsidP="00B26DB3">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These resources provide general and overarching </w:t>
                      </w:r>
                      <w:r w:rsidRPr="007E66D9">
                        <w:rPr>
                          <w:rFonts w:ascii="Arial" w:hAnsi="Arial" w:cs="Arial"/>
                          <w:i/>
                          <w:iCs/>
                          <w:color w:val="000000" w:themeColor="text1"/>
                          <w:sz w:val="20"/>
                          <w:szCs w:val="20"/>
                        </w:rPr>
                        <w:t>information, but it is important to talk to the most appropriate person in the child or young person’s</w:t>
                      </w:r>
                      <w:r w:rsidRPr="00690060">
                        <w:rPr>
                          <w:rFonts w:ascii="Arial" w:hAnsi="Arial" w:cs="Arial"/>
                          <w:i/>
                          <w:iCs/>
                          <w:color w:val="000000" w:themeColor="text1"/>
                          <w:sz w:val="20"/>
                          <w:szCs w:val="20"/>
                        </w:rPr>
                        <w:t xml:space="preserve"> family or community.</w:t>
                      </w:r>
                    </w:p>
                  </w:txbxContent>
                </v:textbox>
                <w10:wrap type="square" anchorx="margin"/>
              </v:shape>
            </w:pict>
          </mc:Fallback>
        </mc:AlternateContent>
      </w:r>
      <w:r w:rsidRPr="00020630">
        <w:rPr>
          <w:noProof/>
          <w:color w:val="ED7D31" w:themeColor="accent2"/>
          <w:u w:val="single"/>
        </w:rPr>
        <mc:AlternateContent>
          <mc:Choice Requires="wps">
            <w:drawing>
              <wp:anchor distT="45720" distB="45720" distL="114300" distR="114300" simplePos="0" relativeHeight="251712512" behindDoc="0" locked="0" layoutInCell="1" allowOverlap="1" wp14:anchorId="5FBF70C6" wp14:editId="705FCDB5">
                <wp:simplePos x="0" y="0"/>
                <wp:positionH relativeFrom="margin">
                  <wp:align>right</wp:align>
                </wp:positionH>
                <wp:positionV relativeFrom="paragraph">
                  <wp:posOffset>2523490</wp:posOffset>
                </wp:positionV>
                <wp:extent cx="5706110" cy="1404620"/>
                <wp:effectExtent l="0" t="0" r="27940" b="1143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1404620"/>
                        </a:xfrm>
                        <a:prstGeom prst="rect">
                          <a:avLst/>
                        </a:prstGeom>
                        <a:solidFill>
                          <a:schemeClr val="accent2">
                            <a:lumMod val="20000"/>
                            <a:lumOff val="80000"/>
                          </a:schemeClr>
                        </a:solidFill>
                        <a:ln w="9525">
                          <a:solidFill>
                            <a:srgbClr val="000000"/>
                          </a:solidFill>
                          <a:prstDash val="dashDot"/>
                          <a:miter lim="800000"/>
                          <a:headEnd/>
                          <a:tailEnd/>
                        </a:ln>
                      </wps:spPr>
                      <wps:txbx>
                        <w:txbxContent>
                          <w:p w14:paraId="596AD7DD" w14:textId="6FBE57E3"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IMPORTANT</w:t>
                            </w:r>
                          </w:p>
                          <w:p w14:paraId="72E81F09" w14:textId="34FDD89A" w:rsidR="00444005" w:rsidRPr="00690060" w:rsidRDefault="00444005" w:rsidP="00CA4E6B">
                            <w:pPr>
                              <w:spacing w:after="60"/>
                              <w:rPr>
                                <w:rFonts w:ascii="Arial" w:hAnsi="Arial" w:cs="Arial"/>
                                <w:i/>
                                <w:iCs/>
                                <w:color w:val="000000" w:themeColor="text1"/>
                                <w:sz w:val="20"/>
                                <w:szCs w:val="20"/>
                              </w:rPr>
                            </w:pPr>
                            <w:r w:rsidRPr="00690060">
                              <w:rPr>
                                <w:rFonts w:ascii="Arial" w:hAnsi="Arial" w:cs="Arial"/>
                                <w:i/>
                                <w:iCs/>
                                <w:color w:val="000000" w:themeColor="text1"/>
                                <w:sz w:val="20"/>
                                <w:szCs w:val="20"/>
                              </w:rPr>
                              <w:t>SNAICC is the national non-governmental peak body for Aboriginal and Torres Strait Islander children</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 xml:space="preserve">They work to fulfil the rights of children particularly to ensure their safety, </w:t>
                            </w:r>
                            <w:proofErr w:type="gramStart"/>
                            <w:r w:rsidRPr="00690060">
                              <w:rPr>
                                <w:rFonts w:ascii="Arial" w:hAnsi="Arial" w:cs="Arial"/>
                                <w:i/>
                                <w:iCs/>
                                <w:color w:val="000000" w:themeColor="text1"/>
                                <w:sz w:val="20"/>
                                <w:szCs w:val="20"/>
                              </w:rPr>
                              <w:t>development</w:t>
                            </w:r>
                            <w:proofErr w:type="gramEnd"/>
                            <w:r w:rsidRPr="00690060">
                              <w:rPr>
                                <w:rFonts w:ascii="Arial" w:hAnsi="Arial" w:cs="Arial"/>
                                <w:i/>
                                <w:iCs/>
                                <w:color w:val="000000" w:themeColor="text1"/>
                                <w:sz w:val="20"/>
                                <w:szCs w:val="20"/>
                              </w:rPr>
                              <w:t xml:space="preserve"> and wellbeing</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 xml:space="preserve">They achieve this through </w:t>
                            </w:r>
                            <w:proofErr w:type="gramStart"/>
                            <w:r w:rsidRPr="00690060">
                              <w:rPr>
                                <w:rFonts w:ascii="Arial" w:hAnsi="Arial" w:cs="Arial"/>
                                <w:i/>
                                <w:iCs/>
                                <w:color w:val="000000" w:themeColor="text1"/>
                                <w:sz w:val="20"/>
                                <w:szCs w:val="20"/>
                              </w:rPr>
                              <w:t>a number of</w:t>
                            </w:r>
                            <w:proofErr w:type="gramEnd"/>
                            <w:r w:rsidRPr="00690060">
                              <w:rPr>
                                <w:rFonts w:ascii="Arial" w:hAnsi="Arial" w:cs="Arial"/>
                                <w:i/>
                                <w:iCs/>
                                <w:color w:val="000000" w:themeColor="text1"/>
                                <w:sz w:val="20"/>
                                <w:szCs w:val="20"/>
                              </w:rPr>
                              <w:t xml:space="preserve"> activities including research and resource development</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Relevant resources include:</w:t>
                            </w:r>
                          </w:p>
                          <w:p w14:paraId="4DFB8FBC" w14:textId="77777777" w:rsidR="00444005" w:rsidRPr="00690060" w:rsidRDefault="006A79DD" w:rsidP="00CA4E6B">
                            <w:pPr>
                              <w:pStyle w:val="ListParagraph"/>
                              <w:numPr>
                                <w:ilvl w:val="0"/>
                                <w:numId w:val="49"/>
                              </w:numPr>
                              <w:ind w:left="426" w:hanging="426"/>
                              <w:rPr>
                                <w:rFonts w:ascii="Arial" w:hAnsi="Arial" w:cs="Arial"/>
                                <w:i/>
                                <w:iCs/>
                                <w:color w:val="000000" w:themeColor="text1"/>
                                <w:sz w:val="20"/>
                                <w:szCs w:val="20"/>
                              </w:rPr>
                            </w:pPr>
                            <w:hyperlink r:id="rId54" w:history="1">
                              <w:r w:rsidR="00444005" w:rsidRPr="00690060">
                                <w:rPr>
                                  <w:rStyle w:val="Hyperlink"/>
                                  <w:rFonts w:ascii="Arial" w:hAnsi="Arial" w:cs="Arial"/>
                                  <w:i/>
                                  <w:iCs/>
                                  <w:color w:val="000000" w:themeColor="text1"/>
                                  <w:sz w:val="20"/>
                                  <w:szCs w:val="20"/>
                                </w:rPr>
                                <w:t>The Early Years Learning Framework</w:t>
                              </w:r>
                            </w:hyperlink>
                          </w:p>
                          <w:p w14:paraId="46C5F5B0" w14:textId="77777777" w:rsidR="00444005" w:rsidRPr="00690060" w:rsidRDefault="006A79DD" w:rsidP="00CA4E6B">
                            <w:pPr>
                              <w:pStyle w:val="ListParagraph"/>
                              <w:numPr>
                                <w:ilvl w:val="0"/>
                                <w:numId w:val="49"/>
                              </w:numPr>
                              <w:ind w:left="426" w:hanging="426"/>
                              <w:rPr>
                                <w:rFonts w:ascii="Arial" w:hAnsi="Arial" w:cs="Arial"/>
                                <w:i/>
                                <w:iCs/>
                                <w:color w:val="000000" w:themeColor="text1"/>
                                <w:sz w:val="20"/>
                                <w:szCs w:val="20"/>
                              </w:rPr>
                            </w:pPr>
                            <w:hyperlink r:id="rId55" w:history="1">
                              <w:r w:rsidR="00444005" w:rsidRPr="00690060">
                                <w:rPr>
                                  <w:rStyle w:val="Hyperlink"/>
                                  <w:rFonts w:ascii="Arial" w:hAnsi="Arial" w:cs="Arial"/>
                                  <w:i/>
                                  <w:iCs/>
                                  <w:color w:val="000000" w:themeColor="text1"/>
                                  <w:sz w:val="20"/>
                                  <w:szCs w:val="20"/>
                                </w:rPr>
                                <w:t>Cultural Care plans</w:t>
                              </w:r>
                            </w:hyperlink>
                          </w:p>
                          <w:p w14:paraId="336F4B56" w14:textId="77777777" w:rsidR="00444005" w:rsidRPr="00690060" w:rsidRDefault="006A79DD" w:rsidP="00CA4E6B">
                            <w:pPr>
                              <w:pStyle w:val="ListParagraph"/>
                              <w:numPr>
                                <w:ilvl w:val="0"/>
                                <w:numId w:val="49"/>
                              </w:numPr>
                              <w:ind w:left="426" w:hanging="426"/>
                              <w:rPr>
                                <w:rFonts w:ascii="Arial" w:hAnsi="Arial" w:cs="Arial"/>
                                <w:i/>
                                <w:iCs/>
                                <w:color w:val="000000" w:themeColor="text1"/>
                                <w:sz w:val="20"/>
                                <w:szCs w:val="20"/>
                              </w:rPr>
                            </w:pPr>
                            <w:hyperlink r:id="rId56" w:history="1">
                              <w:r w:rsidR="00444005" w:rsidRPr="00690060">
                                <w:rPr>
                                  <w:rStyle w:val="Hyperlink"/>
                                  <w:rFonts w:ascii="Arial" w:hAnsi="Arial" w:cs="Arial"/>
                                  <w:i/>
                                  <w:iCs/>
                                  <w:color w:val="000000" w:themeColor="text1"/>
                                  <w:sz w:val="20"/>
                                  <w:szCs w:val="20"/>
                                </w:rPr>
                                <w:t>Foster their Culture</w:t>
                              </w:r>
                            </w:hyperlink>
                            <w:r w:rsidR="00444005" w:rsidRPr="00690060">
                              <w:rPr>
                                <w:rFonts w:ascii="Arial" w:hAnsi="Arial" w:cs="Arial"/>
                                <w:i/>
                                <w:iCs/>
                                <w:color w:val="000000" w:themeColor="text1"/>
                                <w:sz w:val="20"/>
                                <w:szCs w:val="20"/>
                              </w:rPr>
                              <w:t xml:space="preserve"> is a handbook for carers and state and territory foster carer associations and networks</w:t>
                            </w:r>
                          </w:p>
                          <w:p w14:paraId="16333099" w14:textId="04AF516F" w:rsidR="00444005" w:rsidRPr="00690060" w:rsidRDefault="006A79DD" w:rsidP="00CA4E6B">
                            <w:pPr>
                              <w:pStyle w:val="ListParagraph"/>
                              <w:numPr>
                                <w:ilvl w:val="0"/>
                                <w:numId w:val="49"/>
                              </w:numPr>
                              <w:ind w:left="426" w:hanging="426"/>
                              <w:rPr>
                                <w:rFonts w:ascii="Arial" w:hAnsi="Arial" w:cs="Arial"/>
                                <w:i/>
                                <w:iCs/>
                                <w:color w:val="000000" w:themeColor="text1"/>
                                <w:sz w:val="20"/>
                                <w:szCs w:val="20"/>
                              </w:rPr>
                            </w:pPr>
                            <w:hyperlink r:id="rId57" w:history="1">
                              <w:r w:rsidR="00444005" w:rsidRPr="00690060">
                                <w:rPr>
                                  <w:rStyle w:val="Hyperlink"/>
                                  <w:rFonts w:ascii="Arial" w:hAnsi="Arial" w:cs="Arial"/>
                                  <w:i/>
                                  <w:iCs/>
                                  <w:color w:val="000000" w:themeColor="text1"/>
                                  <w:sz w:val="20"/>
                                  <w:szCs w:val="20"/>
                                </w:rPr>
                                <w:t xml:space="preserve">Working and </w:t>
                              </w:r>
                              <w:proofErr w:type="gramStart"/>
                              <w:r w:rsidR="00444005" w:rsidRPr="00690060">
                                <w:rPr>
                                  <w:rStyle w:val="Hyperlink"/>
                                  <w:rFonts w:ascii="Arial" w:hAnsi="Arial" w:cs="Arial"/>
                                  <w:i/>
                                  <w:iCs/>
                                  <w:color w:val="000000" w:themeColor="text1"/>
                                  <w:sz w:val="20"/>
                                  <w:szCs w:val="20"/>
                                </w:rPr>
                                <w:t>Walking</w:t>
                              </w:r>
                              <w:proofErr w:type="gramEnd"/>
                              <w:r w:rsidR="00444005" w:rsidRPr="00690060">
                                <w:rPr>
                                  <w:rStyle w:val="Hyperlink"/>
                                  <w:rFonts w:ascii="Arial" w:hAnsi="Arial" w:cs="Arial"/>
                                  <w:i/>
                                  <w:iCs/>
                                  <w:color w:val="000000" w:themeColor="text1"/>
                                  <w:sz w:val="20"/>
                                  <w:szCs w:val="20"/>
                                </w:rPr>
                                <w:t xml:space="preserve"> together: Supporting Family Relationships Services to work with Aboriginal and Torre Strait Islander Families and Organisations</w:t>
                              </w:r>
                            </w:hyperlink>
                            <w:r w:rsidR="00444005" w:rsidRPr="00CA4E6B">
                              <w:rPr>
                                <w:rStyle w:val="Hyperlink"/>
                                <w:rFonts w:ascii="Arial" w:hAnsi="Arial" w:cs="Arial"/>
                                <w:i/>
                                <w:iCs/>
                                <w:color w:val="000000" w:themeColor="text1"/>
                                <w:sz w:val="20"/>
                                <w:szCs w:val="20"/>
                                <w:u w:val="non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BF70C6" id="_x0000_s1058" type="#_x0000_t202" style="position:absolute;margin-left:398.1pt;margin-top:198.7pt;width:449.3pt;height:110.6pt;z-index:2517125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vyLVQIAAKcEAAAOAAAAZHJzL2Uyb0RvYy54bWysVNtu2zAMfR+wfxD0vtjOkl6MOkXXLMOA&#10;7gK0+wBGlmNhuk1SYndfP0pysnR7G/ZiUKR0eMhD+uZ2VJIcuPPC6IZWs5ISrplphd419NvT5s0V&#10;JT6AbkEazRv6zD29Xb1+dTPYms9Nb2TLHUEQ7evBNrQPwdZF4VnPFfiZsVxjsDNOQcCj2xWtgwHR&#10;lSzmZXlRDMa11hnGvUfvOgfpKuF3HWfhS9d5HohsKHIL6evSdxu/xeoG6p0D2ws20YB/YKFAaEx6&#10;glpDALJ34i8oJZgz3nRhxowqTNcJxlMNWE1V/lHNYw+Wp1qwOd6e2uT/Hyz7fPjqiGgb+vaSEg0K&#10;NXriYyDvzEjmsT2D9TXeerR4L4zoRplTqd4+GPbdE23ue9A7fuecGXoOLdKr4svi7GnG8RFkO3wy&#10;LaaBfTAJaOycir3DbhBER5meT9JEKgydy8vyoqowxDBWLcrFxTyJV0B9fG6dDx+4USQaDXWofYKH&#10;w4MPkQ7UxysxmzdStBshZTrEeeP30pED4KQAY1yHeXou9wr5Zj9OXDnNDLpxsrL76ujGFGlyI1JK&#10;+CKJ1GRo6PVyvkzAL2Le7ban9BEu54mA5zxjAWvwfc7borU2IQ+xEgE3SQrV0MRn4hkFea/bNOcB&#10;hMw24ko9KRRFyfKEcTvmWTgpvzXtM2rmTN4c3HQ0euN+UjLg1jTU/9iD45TIjxp1v64Wi7hm6bBY&#10;XqJIxJ1HtucR0AyhGhooyeZ9SKuZFLF3OB8bkZSLg5SZTJxxG1J/p82N63Z+Trd+/19WvwAAAP//&#10;AwBQSwMEFAAGAAgAAAAhAFW6xx/dAAAACAEAAA8AAABkcnMvZG93bnJldi54bWxMj8FOwzAQRO9I&#10;/IO1SFwQdQooJCGbqioCeiXlA9x4SSLsdRQ7acrXY05wm9WsZt6Um8UaMdPoe8cI61UCgrhxuucW&#10;4ePwcpuB8EGxVsYxIZzJw6a6vChVod2J32muQytiCPtCIXQhDIWUvunIKr9yA3H0Pt1oVYjn2Eo9&#10;qlMMt0beJUkqreo5NnRqoF1HzVc9WYQ3ft6/TtvUHIZmX+/ym7P5nnvE66tl+wQi0BL+nuEXP6JD&#10;FZmObmLthUGIQwLCff74ACLaWZ6lII4I6ToKWZXy/4DqBwAA//8DAFBLAQItABQABgAIAAAAIQC2&#10;gziS/gAAAOEBAAATAAAAAAAAAAAAAAAAAAAAAABbQ29udGVudF9UeXBlc10ueG1sUEsBAi0AFAAG&#10;AAgAAAAhADj9If/WAAAAlAEAAAsAAAAAAAAAAAAAAAAALwEAAF9yZWxzLy5yZWxzUEsBAi0AFAAG&#10;AAgAAAAhANa2/ItVAgAApwQAAA4AAAAAAAAAAAAAAAAALgIAAGRycy9lMm9Eb2MueG1sUEsBAi0A&#10;FAAGAAgAAAAhAFW6xx/dAAAACAEAAA8AAAAAAAAAAAAAAAAArwQAAGRycy9kb3ducmV2LnhtbFBL&#10;BQYAAAAABAAEAPMAAAC5BQAAAAA=&#10;" fillcolor="#fbe4d5 [661]">
                <v:stroke dashstyle="dashDot"/>
                <v:textbox style="mso-fit-shape-to-text:t">
                  <w:txbxContent>
                    <w:p w14:paraId="596AD7DD" w14:textId="6FBE57E3"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IMPORTANT</w:t>
                      </w:r>
                    </w:p>
                    <w:p w14:paraId="72E81F09" w14:textId="34FDD89A" w:rsidR="00444005" w:rsidRPr="00690060" w:rsidRDefault="00444005" w:rsidP="00CA4E6B">
                      <w:pPr>
                        <w:spacing w:after="60"/>
                        <w:rPr>
                          <w:rFonts w:ascii="Arial" w:hAnsi="Arial" w:cs="Arial"/>
                          <w:i/>
                          <w:iCs/>
                          <w:color w:val="000000" w:themeColor="text1"/>
                          <w:sz w:val="20"/>
                          <w:szCs w:val="20"/>
                        </w:rPr>
                      </w:pPr>
                      <w:r w:rsidRPr="00690060">
                        <w:rPr>
                          <w:rFonts w:ascii="Arial" w:hAnsi="Arial" w:cs="Arial"/>
                          <w:i/>
                          <w:iCs/>
                          <w:color w:val="000000" w:themeColor="text1"/>
                          <w:sz w:val="20"/>
                          <w:szCs w:val="20"/>
                        </w:rPr>
                        <w:t>SNAICC is the national non-governmental peak body for Aboriginal and Torres Strait Islander children</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 xml:space="preserve">They work to fulfil the rights of children particularly to ensure their safety, </w:t>
                      </w:r>
                      <w:proofErr w:type="gramStart"/>
                      <w:r w:rsidRPr="00690060">
                        <w:rPr>
                          <w:rFonts w:ascii="Arial" w:hAnsi="Arial" w:cs="Arial"/>
                          <w:i/>
                          <w:iCs/>
                          <w:color w:val="000000" w:themeColor="text1"/>
                          <w:sz w:val="20"/>
                          <w:szCs w:val="20"/>
                        </w:rPr>
                        <w:t>development</w:t>
                      </w:r>
                      <w:proofErr w:type="gramEnd"/>
                      <w:r w:rsidRPr="00690060">
                        <w:rPr>
                          <w:rFonts w:ascii="Arial" w:hAnsi="Arial" w:cs="Arial"/>
                          <w:i/>
                          <w:iCs/>
                          <w:color w:val="000000" w:themeColor="text1"/>
                          <w:sz w:val="20"/>
                          <w:szCs w:val="20"/>
                        </w:rPr>
                        <w:t xml:space="preserve"> and wellbeing</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 xml:space="preserve">They achieve this through </w:t>
                      </w:r>
                      <w:proofErr w:type="gramStart"/>
                      <w:r w:rsidRPr="00690060">
                        <w:rPr>
                          <w:rFonts w:ascii="Arial" w:hAnsi="Arial" w:cs="Arial"/>
                          <w:i/>
                          <w:iCs/>
                          <w:color w:val="000000" w:themeColor="text1"/>
                          <w:sz w:val="20"/>
                          <w:szCs w:val="20"/>
                        </w:rPr>
                        <w:t>a number of</w:t>
                      </w:r>
                      <w:proofErr w:type="gramEnd"/>
                      <w:r w:rsidRPr="00690060">
                        <w:rPr>
                          <w:rFonts w:ascii="Arial" w:hAnsi="Arial" w:cs="Arial"/>
                          <w:i/>
                          <w:iCs/>
                          <w:color w:val="000000" w:themeColor="text1"/>
                          <w:sz w:val="20"/>
                          <w:szCs w:val="20"/>
                        </w:rPr>
                        <w:t xml:space="preserve"> activities including research and resource development</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Relevant resources include:</w:t>
                      </w:r>
                    </w:p>
                    <w:p w14:paraId="4DFB8FBC" w14:textId="77777777" w:rsidR="00444005" w:rsidRPr="00690060" w:rsidRDefault="006A79DD" w:rsidP="00CA4E6B">
                      <w:pPr>
                        <w:pStyle w:val="ListParagraph"/>
                        <w:numPr>
                          <w:ilvl w:val="0"/>
                          <w:numId w:val="49"/>
                        </w:numPr>
                        <w:ind w:left="426" w:hanging="426"/>
                        <w:rPr>
                          <w:rFonts w:ascii="Arial" w:hAnsi="Arial" w:cs="Arial"/>
                          <w:i/>
                          <w:iCs/>
                          <w:color w:val="000000" w:themeColor="text1"/>
                          <w:sz w:val="20"/>
                          <w:szCs w:val="20"/>
                        </w:rPr>
                      </w:pPr>
                      <w:hyperlink r:id="rId58" w:history="1">
                        <w:r w:rsidR="00444005" w:rsidRPr="00690060">
                          <w:rPr>
                            <w:rStyle w:val="Hyperlink"/>
                            <w:rFonts w:ascii="Arial" w:hAnsi="Arial" w:cs="Arial"/>
                            <w:i/>
                            <w:iCs/>
                            <w:color w:val="000000" w:themeColor="text1"/>
                            <w:sz w:val="20"/>
                            <w:szCs w:val="20"/>
                          </w:rPr>
                          <w:t>The Early Years Learning Framework</w:t>
                        </w:r>
                      </w:hyperlink>
                    </w:p>
                    <w:p w14:paraId="46C5F5B0" w14:textId="77777777" w:rsidR="00444005" w:rsidRPr="00690060" w:rsidRDefault="006A79DD" w:rsidP="00CA4E6B">
                      <w:pPr>
                        <w:pStyle w:val="ListParagraph"/>
                        <w:numPr>
                          <w:ilvl w:val="0"/>
                          <w:numId w:val="49"/>
                        </w:numPr>
                        <w:ind w:left="426" w:hanging="426"/>
                        <w:rPr>
                          <w:rFonts w:ascii="Arial" w:hAnsi="Arial" w:cs="Arial"/>
                          <w:i/>
                          <w:iCs/>
                          <w:color w:val="000000" w:themeColor="text1"/>
                          <w:sz w:val="20"/>
                          <w:szCs w:val="20"/>
                        </w:rPr>
                      </w:pPr>
                      <w:hyperlink r:id="rId59" w:history="1">
                        <w:r w:rsidR="00444005" w:rsidRPr="00690060">
                          <w:rPr>
                            <w:rStyle w:val="Hyperlink"/>
                            <w:rFonts w:ascii="Arial" w:hAnsi="Arial" w:cs="Arial"/>
                            <w:i/>
                            <w:iCs/>
                            <w:color w:val="000000" w:themeColor="text1"/>
                            <w:sz w:val="20"/>
                            <w:szCs w:val="20"/>
                          </w:rPr>
                          <w:t>Cultural Care plans</w:t>
                        </w:r>
                      </w:hyperlink>
                    </w:p>
                    <w:p w14:paraId="336F4B56" w14:textId="77777777" w:rsidR="00444005" w:rsidRPr="00690060" w:rsidRDefault="006A79DD" w:rsidP="00CA4E6B">
                      <w:pPr>
                        <w:pStyle w:val="ListParagraph"/>
                        <w:numPr>
                          <w:ilvl w:val="0"/>
                          <w:numId w:val="49"/>
                        </w:numPr>
                        <w:ind w:left="426" w:hanging="426"/>
                        <w:rPr>
                          <w:rFonts w:ascii="Arial" w:hAnsi="Arial" w:cs="Arial"/>
                          <w:i/>
                          <w:iCs/>
                          <w:color w:val="000000" w:themeColor="text1"/>
                          <w:sz w:val="20"/>
                          <w:szCs w:val="20"/>
                        </w:rPr>
                      </w:pPr>
                      <w:hyperlink r:id="rId60" w:history="1">
                        <w:r w:rsidR="00444005" w:rsidRPr="00690060">
                          <w:rPr>
                            <w:rStyle w:val="Hyperlink"/>
                            <w:rFonts w:ascii="Arial" w:hAnsi="Arial" w:cs="Arial"/>
                            <w:i/>
                            <w:iCs/>
                            <w:color w:val="000000" w:themeColor="text1"/>
                            <w:sz w:val="20"/>
                            <w:szCs w:val="20"/>
                          </w:rPr>
                          <w:t>Foster their Culture</w:t>
                        </w:r>
                      </w:hyperlink>
                      <w:r w:rsidR="00444005" w:rsidRPr="00690060">
                        <w:rPr>
                          <w:rFonts w:ascii="Arial" w:hAnsi="Arial" w:cs="Arial"/>
                          <w:i/>
                          <w:iCs/>
                          <w:color w:val="000000" w:themeColor="text1"/>
                          <w:sz w:val="20"/>
                          <w:szCs w:val="20"/>
                        </w:rPr>
                        <w:t xml:space="preserve"> is a handbook for carers and state and territory foster carer associations and networks</w:t>
                      </w:r>
                    </w:p>
                    <w:p w14:paraId="16333099" w14:textId="04AF516F" w:rsidR="00444005" w:rsidRPr="00690060" w:rsidRDefault="006A79DD" w:rsidP="00CA4E6B">
                      <w:pPr>
                        <w:pStyle w:val="ListParagraph"/>
                        <w:numPr>
                          <w:ilvl w:val="0"/>
                          <w:numId w:val="49"/>
                        </w:numPr>
                        <w:ind w:left="426" w:hanging="426"/>
                        <w:rPr>
                          <w:rFonts w:ascii="Arial" w:hAnsi="Arial" w:cs="Arial"/>
                          <w:i/>
                          <w:iCs/>
                          <w:color w:val="000000" w:themeColor="text1"/>
                          <w:sz w:val="20"/>
                          <w:szCs w:val="20"/>
                        </w:rPr>
                      </w:pPr>
                      <w:hyperlink r:id="rId61" w:history="1">
                        <w:r w:rsidR="00444005" w:rsidRPr="00690060">
                          <w:rPr>
                            <w:rStyle w:val="Hyperlink"/>
                            <w:rFonts w:ascii="Arial" w:hAnsi="Arial" w:cs="Arial"/>
                            <w:i/>
                            <w:iCs/>
                            <w:color w:val="000000" w:themeColor="text1"/>
                            <w:sz w:val="20"/>
                            <w:szCs w:val="20"/>
                          </w:rPr>
                          <w:t xml:space="preserve">Working and </w:t>
                        </w:r>
                        <w:proofErr w:type="gramStart"/>
                        <w:r w:rsidR="00444005" w:rsidRPr="00690060">
                          <w:rPr>
                            <w:rStyle w:val="Hyperlink"/>
                            <w:rFonts w:ascii="Arial" w:hAnsi="Arial" w:cs="Arial"/>
                            <w:i/>
                            <w:iCs/>
                            <w:color w:val="000000" w:themeColor="text1"/>
                            <w:sz w:val="20"/>
                            <w:szCs w:val="20"/>
                          </w:rPr>
                          <w:t>Walking</w:t>
                        </w:r>
                        <w:proofErr w:type="gramEnd"/>
                        <w:r w:rsidR="00444005" w:rsidRPr="00690060">
                          <w:rPr>
                            <w:rStyle w:val="Hyperlink"/>
                            <w:rFonts w:ascii="Arial" w:hAnsi="Arial" w:cs="Arial"/>
                            <w:i/>
                            <w:iCs/>
                            <w:color w:val="000000" w:themeColor="text1"/>
                            <w:sz w:val="20"/>
                            <w:szCs w:val="20"/>
                          </w:rPr>
                          <w:t xml:space="preserve"> together: Supporting Family Relationships Services to work with Aboriginal and Torre Strait Islander Families and Organisations</w:t>
                        </w:r>
                      </w:hyperlink>
                      <w:r w:rsidR="00444005" w:rsidRPr="00CA4E6B">
                        <w:rPr>
                          <w:rStyle w:val="Hyperlink"/>
                          <w:rFonts w:ascii="Arial" w:hAnsi="Arial" w:cs="Arial"/>
                          <w:i/>
                          <w:iCs/>
                          <w:color w:val="000000" w:themeColor="text1"/>
                          <w:sz w:val="20"/>
                          <w:szCs w:val="20"/>
                          <w:u w:val="none"/>
                        </w:rPr>
                        <w:t>.</w:t>
                      </w:r>
                    </w:p>
                  </w:txbxContent>
                </v:textbox>
                <w10:wrap type="square" anchorx="margin"/>
              </v:shape>
            </w:pict>
          </mc:Fallback>
        </mc:AlternateContent>
      </w:r>
    </w:p>
    <w:p w14:paraId="1638C555" w14:textId="3B38A671" w:rsidR="00634C53" w:rsidRPr="009D51B4" w:rsidRDefault="00634C53" w:rsidP="008963B9">
      <w:pPr>
        <w:pStyle w:val="Heading2"/>
        <w:spacing w:before="120"/>
        <w:rPr>
          <w:rFonts w:ascii="Arial" w:hAnsi="Arial" w:cs="Arial"/>
        </w:rPr>
      </w:pPr>
      <w:bookmarkStart w:id="40" w:name="_Toc101850499"/>
      <w:r w:rsidRPr="009D51B4">
        <w:rPr>
          <w:rFonts w:ascii="Arial" w:hAnsi="Arial" w:cs="Arial"/>
        </w:rPr>
        <w:lastRenderedPageBreak/>
        <w:t>Cultural considerations with parenting</w:t>
      </w:r>
      <w:bookmarkEnd w:id="40"/>
    </w:p>
    <w:p w14:paraId="1AF6F9F0" w14:textId="43267E59" w:rsidR="00634C53" w:rsidRPr="00D26630" w:rsidRDefault="00634C53" w:rsidP="00DB2758">
      <w:pPr>
        <w:spacing w:after="60"/>
        <w:rPr>
          <w:rFonts w:ascii="Arial" w:hAnsi="Arial" w:cs="Arial"/>
        </w:rPr>
      </w:pPr>
      <w:r w:rsidRPr="00D26630">
        <w:rPr>
          <w:rFonts w:ascii="Arial" w:hAnsi="Arial" w:cs="Arial"/>
        </w:rPr>
        <w:t xml:space="preserve">Within Aboriginal and Torres Strait Islander culture, families live within a complex kinship </w:t>
      </w:r>
      <w:r w:rsidRPr="007E66D9">
        <w:rPr>
          <w:rFonts w:ascii="Arial" w:hAnsi="Arial" w:cs="Arial"/>
        </w:rPr>
        <w:t>system</w:t>
      </w:r>
      <w:r w:rsidRPr="00D26630">
        <w:rPr>
          <w:rFonts w:ascii="Arial" w:hAnsi="Arial" w:cs="Arial"/>
        </w:rPr>
        <w:t xml:space="preserve"> that defines how people relate to each other and determine the behaviour of an individual to each person</w:t>
      </w:r>
      <w:r w:rsidR="00E50948">
        <w:rPr>
          <w:rFonts w:ascii="Arial" w:hAnsi="Arial" w:cs="Arial"/>
        </w:rPr>
        <w:t xml:space="preserve">. </w:t>
      </w:r>
      <w:r w:rsidRPr="00D26630">
        <w:rPr>
          <w:rFonts w:ascii="Arial" w:hAnsi="Arial" w:cs="Arial"/>
        </w:rPr>
        <w:t>People had defined roles according to age and gender</w:t>
      </w:r>
      <w:r w:rsidR="00E50948">
        <w:rPr>
          <w:rFonts w:ascii="Arial" w:hAnsi="Arial" w:cs="Arial"/>
        </w:rPr>
        <w:t xml:space="preserve">. </w:t>
      </w:r>
      <w:r w:rsidRPr="00D26630">
        <w:rPr>
          <w:rFonts w:ascii="Arial" w:hAnsi="Arial" w:cs="Arial"/>
        </w:rPr>
        <w:t>Raising children is seen as the collective responsibility of all members of the community (SNAICC, 2011)</w:t>
      </w:r>
      <w:r w:rsidR="00E50948">
        <w:rPr>
          <w:rFonts w:ascii="Arial" w:hAnsi="Arial" w:cs="Arial"/>
        </w:rPr>
        <w:t xml:space="preserve">. </w:t>
      </w:r>
      <w:r w:rsidRPr="00D26630">
        <w:rPr>
          <w:rFonts w:ascii="Arial" w:hAnsi="Arial" w:cs="Arial"/>
        </w:rPr>
        <w:t xml:space="preserve">These collective approaches help: </w:t>
      </w:r>
    </w:p>
    <w:p w14:paraId="0FDF3E89" w14:textId="7D6022DE" w:rsidR="00634C53" w:rsidRPr="00D26630" w:rsidRDefault="00634C53" w:rsidP="00DB2758">
      <w:pPr>
        <w:pStyle w:val="ListParagraph"/>
        <w:numPr>
          <w:ilvl w:val="0"/>
          <w:numId w:val="50"/>
        </w:numPr>
        <w:ind w:left="426" w:hanging="426"/>
        <w:rPr>
          <w:rFonts w:ascii="Arial" w:hAnsi="Arial" w:cs="Arial"/>
        </w:rPr>
      </w:pPr>
      <w:r w:rsidRPr="00D26630">
        <w:rPr>
          <w:rFonts w:ascii="Arial" w:hAnsi="Arial" w:cs="Arial"/>
        </w:rPr>
        <w:t>keep children safe</w:t>
      </w:r>
    </w:p>
    <w:p w14:paraId="026ED927" w14:textId="20BD021D" w:rsidR="00634C53" w:rsidRPr="00D26630" w:rsidRDefault="00634C53" w:rsidP="00DB2758">
      <w:pPr>
        <w:pStyle w:val="ListParagraph"/>
        <w:numPr>
          <w:ilvl w:val="0"/>
          <w:numId w:val="50"/>
        </w:numPr>
        <w:ind w:left="426" w:hanging="426"/>
        <w:rPr>
          <w:rFonts w:ascii="Arial" w:hAnsi="Arial" w:cs="Arial"/>
        </w:rPr>
      </w:pPr>
      <w:r w:rsidRPr="00D26630">
        <w:rPr>
          <w:rFonts w:ascii="Arial" w:hAnsi="Arial" w:cs="Arial"/>
        </w:rPr>
        <w:t>develop self-confidence</w:t>
      </w:r>
    </w:p>
    <w:p w14:paraId="718D564D" w14:textId="0E06DD18" w:rsidR="00634C53" w:rsidRPr="00D26630" w:rsidRDefault="00634C53" w:rsidP="00DB2758">
      <w:pPr>
        <w:pStyle w:val="ListParagraph"/>
        <w:numPr>
          <w:ilvl w:val="0"/>
          <w:numId w:val="50"/>
        </w:numPr>
        <w:ind w:left="426" w:hanging="426"/>
        <w:rPr>
          <w:rFonts w:ascii="Arial" w:hAnsi="Arial" w:cs="Arial"/>
        </w:rPr>
      </w:pPr>
      <w:r w:rsidRPr="00D26630">
        <w:rPr>
          <w:rFonts w:ascii="Arial" w:hAnsi="Arial" w:cs="Arial"/>
        </w:rPr>
        <w:t>support discipline and learning through positive role modelling</w:t>
      </w:r>
      <w:r w:rsidR="00B26DB3">
        <w:rPr>
          <w:rFonts w:ascii="Arial" w:hAnsi="Arial" w:cs="Arial"/>
        </w:rPr>
        <w:t>,</w:t>
      </w:r>
      <w:r w:rsidRPr="00D26630">
        <w:rPr>
          <w:rFonts w:ascii="Arial" w:hAnsi="Arial" w:cs="Arial"/>
        </w:rPr>
        <w:t xml:space="preserve"> and </w:t>
      </w:r>
    </w:p>
    <w:p w14:paraId="5634BD76" w14:textId="5ACF1A25" w:rsidR="00634C53" w:rsidRPr="00D26630" w:rsidRDefault="00634C53" w:rsidP="003D2D9D">
      <w:pPr>
        <w:pStyle w:val="ListParagraph"/>
        <w:numPr>
          <w:ilvl w:val="0"/>
          <w:numId w:val="50"/>
        </w:numPr>
        <w:spacing w:after="0"/>
        <w:ind w:left="426" w:hanging="426"/>
        <w:rPr>
          <w:rFonts w:ascii="Arial" w:hAnsi="Arial" w:cs="Arial"/>
        </w:rPr>
      </w:pPr>
      <w:r w:rsidRPr="00D26630">
        <w:rPr>
          <w:rFonts w:ascii="Arial" w:hAnsi="Arial" w:cs="Arial"/>
        </w:rPr>
        <w:t>support the child or young person to have range of support when they experience difficulties</w:t>
      </w:r>
      <w:r w:rsidR="00E50948">
        <w:rPr>
          <w:rFonts w:ascii="Arial" w:hAnsi="Arial" w:cs="Arial"/>
        </w:rPr>
        <w:t xml:space="preserve">. </w:t>
      </w:r>
    </w:p>
    <w:p w14:paraId="40554197" w14:textId="77777777" w:rsidR="00634C53" w:rsidRPr="003D2D9D" w:rsidRDefault="00634C53" w:rsidP="00DB2758">
      <w:pPr>
        <w:ind w:left="5040"/>
        <w:rPr>
          <w:rFonts w:ascii="Arial" w:hAnsi="Arial" w:cs="Arial"/>
          <w:sz w:val="20"/>
          <w:szCs w:val="20"/>
        </w:rPr>
      </w:pPr>
      <w:r w:rsidRPr="003D2D9D">
        <w:rPr>
          <w:rFonts w:ascii="Arial" w:hAnsi="Arial" w:cs="Arial"/>
          <w:sz w:val="20"/>
          <w:szCs w:val="20"/>
        </w:rPr>
        <w:t>(</w:t>
      </w:r>
      <w:proofErr w:type="spellStart"/>
      <w:r w:rsidRPr="003D2D9D">
        <w:rPr>
          <w:rFonts w:ascii="Arial" w:hAnsi="Arial" w:cs="Arial"/>
          <w:sz w:val="20"/>
          <w:szCs w:val="20"/>
        </w:rPr>
        <w:t>Lohoar</w:t>
      </w:r>
      <w:proofErr w:type="spellEnd"/>
      <w:r w:rsidRPr="003D2D9D">
        <w:rPr>
          <w:rFonts w:ascii="Arial" w:hAnsi="Arial" w:cs="Arial"/>
          <w:sz w:val="20"/>
          <w:szCs w:val="20"/>
        </w:rPr>
        <w:t>, Butera &amp; Kennedy, 2014)</w:t>
      </w:r>
    </w:p>
    <w:p w14:paraId="21C22303" w14:textId="7980F9CB" w:rsidR="00634C53" w:rsidRPr="00D26630" w:rsidRDefault="00020630" w:rsidP="00DB2758">
      <w:pPr>
        <w:rPr>
          <w:rFonts w:ascii="Arial" w:hAnsi="Arial" w:cs="Arial"/>
        </w:rPr>
      </w:pPr>
      <w:r w:rsidRPr="00D26630">
        <w:rPr>
          <w:rFonts w:ascii="Arial" w:hAnsi="Arial" w:cs="Arial"/>
          <w:noProof/>
          <w:u w:val="single"/>
        </w:rPr>
        <mc:AlternateContent>
          <mc:Choice Requires="wps">
            <w:drawing>
              <wp:anchor distT="45720" distB="45720" distL="114300" distR="114300" simplePos="0" relativeHeight="251718656" behindDoc="0" locked="0" layoutInCell="1" allowOverlap="1" wp14:anchorId="0EBCA07F" wp14:editId="09055DC6">
                <wp:simplePos x="0" y="0"/>
                <wp:positionH relativeFrom="margin">
                  <wp:posOffset>-1270</wp:posOffset>
                </wp:positionH>
                <wp:positionV relativeFrom="paragraph">
                  <wp:posOffset>1865140</wp:posOffset>
                </wp:positionV>
                <wp:extent cx="5723255" cy="1404620"/>
                <wp:effectExtent l="0" t="0" r="10795" b="2667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1404620"/>
                        </a:xfrm>
                        <a:prstGeom prst="rect">
                          <a:avLst/>
                        </a:prstGeom>
                        <a:solidFill>
                          <a:schemeClr val="accent6">
                            <a:lumMod val="20000"/>
                            <a:lumOff val="80000"/>
                          </a:schemeClr>
                        </a:solidFill>
                        <a:ln w="9525">
                          <a:solidFill>
                            <a:srgbClr val="000000"/>
                          </a:solidFill>
                          <a:prstDash val="dashDot"/>
                          <a:miter lim="800000"/>
                          <a:headEnd/>
                          <a:tailEnd/>
                        </a:ln>
                      </wps:spPr>
                      <wps:txbx>
                        <w:txbxContent>
                          <w:p w14:paraId="4F7B857C" w14:textId="608EAEC4" w:rsidR="00444005" w:rsidRPr="00D26630" w:rsidRDefault="00444005" w:rsidP="00690060">
                            <w:pPr>
                              <w:spacing w:before="120" w:after="120"/>
                              <w:jc w:val="both"/>
                              <w:rPr>
                                <w:rFonts w:ascii="Arial" w:hAnsi="Arial" w:cs="Arial"/>
                                <w:b/>
                                <w:bCs/>
                                <w:color w:val="000000" w:themeColor="text1"/>
                                <w:sz w:val="20"/>
                                <w:szCs w:val="20"/>
                                <w:u w:val="single"/>
                              </w:rPr>
                            </w:pPr>
                            <w:r w:rsidRPr="00D26630">
                              <w:rPr>
                                <w:rFonts w:ascii="Arial" w:hAnsi="Arial" w:cs="Arial"/>
                                <w:b/>
                                <w:bCs/>
                                <w:color w:val="000000" w:themeColor="text1"/>
                                <w:sz w:val="20"/>
                                <w:szCs w:val="20"/>
                                <w:u w:val="single"/>
                              </w:rPr>
                              <w:t>FURTHER READING</w:t>
                            </w:r>
                          </w:p>
                          <w:p w14:paraId="50BCC8A7" w14:textId="77777777" w:rsidR="00444005" w:rsidRPr="00D26630" w:rsidRDefault="00444005" w:rsidP="00020630">
                            <w:pPr>
                              <w:spacing w:after="60"/>
                              <w:jc w:val="both"/>
                              <w:rPr>
                                <w:rFonts w:ascii="Arial" w:hAnsi="Arial" w:cs="Arial"/>
                                <w:i/>
                                <w:iCs/>
                                <w:color w:val="000000" w:themeColor="text1"/>
                                <w:sz w:val="20"/>
                                <w:szCs w:val="20"/>
                              </w:rPr>
                            </w:pPr>
                            <w:r w:rsidRPr="00D26630">
                              <w:rPr>
                                <w:rFonts w:ascii="Arial" w:hAnsi="Arial" w:cs="Arial"/>
                                <w:i/>
                                <w:iCs/>
                                <w:color w:val="000000" w:themeColor="text1"/>
                                <w:sz w:val="20"/>
                                <w:szCs w:val="20"/>
                              </w:rPr>
                              <w:t>For further information about cultural child rearing practices can be found in these resources:</w:t>
                            </w:r>
                          </w:p>
                          <w:p w14:paraId="756A8A01" w14:textId="77777777" w:rsidR="00444005" w:rsidRPr="007E66D9" w:rsidRDefault="006A79DD" w:rsidP="00020630">
                            <w:pPr>
                              <w:pStyle w:val="ListParagraph"/>
                              <w:numPr>
                                <w:ilvl w:val="0"/>
                                <w:numId w:val="51"/>
                              </w:numPr>
                              <w:ind w:left="426" w:hanging="426"/>
                              <w:jc w:val="both"/>
                              <w:rPr>
                                <w:rFonts w:ascii="Arial" w:hAnsi="Arial" w:cs="Arial"/>
                                <w:i/>
                                <w:iCs/>
                                <w:color w:val="000000" w:themeColor="text1"/>
                                <w:sz w:val="20"/>
                                <w:szCs w:val="20"/>
                              </w:rPr>
                            </w:pPr>
                            <w:hyperlink r:id="rId62" w:history="1">
                              <w:r w:rsidR="00444005" w:rsidRPr="007E66D9">
                                <w:rPr>
                                  <w:rStyle w:val="Hyperlink"/>
                                  <w:rFonts w:ascii="Arial" w:hAnsi="Arial" w:cs="Arial"/>
                                  <w:i/>
                                  <w:iCs/>
                                  <w:color w:val="000000" w:themeColor="text1"/>
                                  <w:sz w:val="20"/>
                                  <w:szCs w:val="20"/>
                                </w:rPr>
                                <w:t>Growing up our way – Aboriginal and Torres Strait Islander child rearing practices matrix</w:t>
                              </w:r>
                            </w:hyperlink>
                          </w:p>
                          <w:p w14:paraId="51FF1782" w14:textId="4B016C26" w:rsidR="00444005" w:rsidRPr="007E66D9" w:rsidRDefault="006A79DD" w:rsidP="00690060">
                            <w:pPr>
                              <w:pStyle w:val="ListParagraph"/>
                              <w:numPr>
                                <w:ilvl w:val="0"/>
                                <w:numId w:val="51"/>
                              </w:numPr>
                              <w:ind w:left="426" w:hanging="426"/>
                              <w:jc w:val="both"/>
                              <w:rPr>
                                <w:rFonts w:ascii="Arial" w:hAnsi="Arial" w:cs="Arial"/>
                                <w:i/>
                                <w:iCs/>
                                <w:color w:val="000000" w:themeColor="text1"/>
                                <w:sz w:val="20"/>
                                <w:szCs w:val="20"/>
                              </w:rPr>
                            </w:pPr>
                            <w:hyperlink r:id="rId63" w:history="1">
                              <w:r w:rsidR="00444005" w:rsidRPr="007E66D9">
                                <w:rPr>
                                  <w:rStyle w:val="Hyperlink"/>
                                  <w:rFonts w:ascii="Arial" w:hAnsi="Arial" w:cs="Arial"/>
                                  <w:i/>
                                  <w:iCs/>
                                  <w:color w:val="000000" w:themeColor="text1"/>
                                  <w:sz w:val="20"/>
                                  <w:szCs w:val="20"/>
                                </w:rPr>
                                <w:t>Strengths of Australian Aboriginal cultural practices in family life and child rearing</w:t>
                              </w:r>
                            </w:hyperlink>
                            <w:r w:rsidR="00444005" w:rsidRPr="007E66D9">
                              <w:rPr>
                                <w:rStyle w:val="Hyperlink"/>
                                <w:rFonts w:ascii="Arial" w:hAnsi="Arial" w:cs="Arial"/>
                                <w:i/>
                                <w:iCs/>
                                <w:color w:val="000000" w:themeColor="text1"/>
                                <w:sz w:val="20"/>
                                <w:szCs w:val="20"/>
                                <w:u w:val="non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BCA07F" id="_x0000_s1059" type="#_x0000_t202" style="position:absolute;margin-left:-.1pt;margin-top:146.85pt;width:450.65pt;height:110.6pt;z-index:2517186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pjVwIAAKcEAAAOAAAAZHJzL2Uyb0RvYy54bWysVMtu2zAQvBfoPxC817IVO02EyEFqN0WB&#10;9AEk/YA1RVlESS5L0pbSr++Ssl2nvRW9COSSnJ3dmdXN7WA020sfFNqazyZTzqQV2Ci7rfm3p/s3&#10;V5yFCLYBjVbW/FkGfrt8/eqmd5UssUPdSM8IxIaqdzXvYnRVUQTRSQNhgk5aOmzRG4i09dui8dAT&#10;utFFOZ1eFj36xnkUMgSKrsdDvsz4bStF/NK2QUama07cYv76/N2kb7G8gWrrwXVKHGjAP7AwoCwl&#10;PUGtIQLbefUXlFHCY8A2TgSaAttWCZlroGpm0z+qeezAyVwLNSe4U5vC/4MVn/dfPVNNzefUHguG&#10;NHqSQ2TvcGBlak/vQkW3Hh3diwOFSeZcanAPKL4HZnHVgd3KO++x7yQ0RG+WXhZnT0eckEA2/Sds&#10;KA3sImagofUm9Y66wQideDyfpElUBAUXb8uLcrHgTNDZbD6dX5ZZvAKq43PnQ/wg0bC0qLkn7TM8&#10;7B9CTHSgOl5J2QJq1dwrrfMm+U2utGd7IKeAENLGy/xc7wzxHePkuOnBMxQmZ43hq2OYUmTnJqSc&#10;8EUSbVlf8+tFucjAL86C325O6RPcmCcBnvNMBawhdGPehlZrjKOJjYo0SVqZmmc+B55JkPe2yT6P&#10;oPS4JlxtDwolUUZ54rAZshcuLo7Kb7B5Js08jpNDk06LDv1PznqampqHHzvwkjP90ZLu17N58lHM&#10;mzmJRht/frI5PwErCKrmkbNxuYp5NLMi7o78ca+ycslII5MDZ5qG3N/D5KZxO9/nW7//L8tfAAAA&#10;//8DAFBLAwQUAAYACAAAACEAbVADd+MAAAAJAQAADwAAAGRycy9kb3ducmV2LnhtbEyPS0/DMBCE&#10;70j8B2uRuLVOwqMkZFNVFRVcikTLQ725yTaJiNeR7aaBX485wXE0o5lv8vmoOzGQda1hhHgagSAu&#10;TdVyjfC6XU3uQDivuFKdYUL4Igfz4vwsV1llTvxCw8bXIpSwyxRC432fSenKhrRyU9MTB+9grFY+&#10;SFvLyqpTKNedTKLoVmrVclhoVE/LhsrPzVEjfC93D3a7e1qsB569Pz8Ob/bwsUK8vBgX9yA8jf4v&#10;DL/4AR2KwLQ3R66c6BAmSQgiJOnVDETw0yiOQewRbuLrFGSRy/8Pih8AAAD//wMAUEsBAi0AFAAG&#10;AAgAAAAhALaDOJL+AAAA4QEAABMAAAAAAAAAAAAAAAAAAAAAAFtDb250ZW50X1R5cGVzXS54bWxQ&#10;SwECLQAUAAYACAAAACEAOP0h/9YAAACUAQAACwAAAAAAAAAAAAAAAAAvAQAAX3JlbHMvLnJlbHNQ&#10;SwECLQAUAAYACAAAACEAEwl6Y1cCAACnBAAADgAAAAAAAAAAAAAAAAAuAgAAZHJzL2Uyb0RvYy54&#10;bWxQSwECLQAUAAYACAAAACEAbVADd+MAAAAJAQAADwAAAAAAAAAAAAAAAACxBAAAZHJzL2Rvd25y&#10;ZXYueG1sUEsFBgAAAAAEAAQA8wAAAMEFAAAAAA==&#10;" fillcolor="#e2efd9 [665]">
                <v:stroke dashstyle="dashDot"/>
                <v:textbox style="mso-fit-shape-to-text:t">
                  <w:txbxContent>
                    <w:p w14:paraId="4F7B857C" w14:textId="608EAEC4" w:rsidR="00444005" w:rsidRPr="00D26630" w:rsidRDefault="00444005" w:rsidP="00690060">
                      <w:pPr>
                        <w:spacing w:before="120" w:after="120"/>
                        <w:jc w:val="both"/>
                        <w:rPr>
                          <w:rFonts w:ascii="Arial" w:hAnsi="Arial" w:cs="Arial"/>
                          <w:b/>
                          <w:bCs/>
                          <w:color w:val="000000" w:themeColor="text1"/>
                          <w:sz w:val="20"/>
                          <w:szCs w:val="20"/>
                          <w:u w:val="single"/>
                        </w:rPr>
                      </w:pPr>
                      <w:r w:rsidRPr="00D26630">
                        <w:rPr>
                          <w:rFonts w:ascii="Arial" w:hAnsi="Arial" w:cs="Arial"/>
                          <w:b/>
                          <w:bCs/>
                          <w:color w:val="000000" w:themeColor="text1"/>
                          <w:sz w:val="20"/>
                          <w:szCs w:val="20"/>
                          <w:u w:val="single"/>
                        </w:rPr>
                        <w:t>FURTHER READING</w:t>
                      </w:r>
                    </w:p>
                    <w:p w14:paraId="50BCC8A7" w14:textId="77777777" w:rsidR="00444005" w:rsidRPr="00D26630" w:rsidRDefault="00444005" w:rsidP="00020630">
                      <w:pPr>
                        <w:spacing w:after="60"/>
                        <w:jc w:val="both"/>
                        <w:rPr>
                          <w:rFonts w:ascii="Arial" w:hAnsi="Arial" w:cs="Arial"/>
                          <w:i/>
                          <w:iCs/>
                          <w:color w:val="000000" w:themeColor="text1"/>
                          <w:sz w:val="20"/>
                          <w:szCs w:val="20"/>
                        </w:rPr>
                      </w:pPr>
                      <w:r w:rsidRPr="00D26630">
                        <w:rPr>
                          <w:rFonts w:ascii="Arial" w:hAnsi="Arial" w:cs="Arial"/>
                          <w:i/>
                          <w:iCs/>
                          <w:color w:val="000000" w:themeColor="text1"/>
                          <w:sz w:val="20"/>
                          <w:szCs w:val="20"/>
                        </w:rPr>
                        <w:t>For further information about cultural child rearing practices can be found in these resources:</w:t>
                      </w:r>
                    </w:p>
                    <w:p w14:paraId="756A8A01" w14:textId="77777777" w:rsidR="00444005" w:rsidRPr="007E66D9" w:rsidRDefault="006A79DD" w:rsidP="00020630">
                      <w:pPr>
                        <w:pStyle w:val="ListParagraph"/>
                        <w:numPr>
                          <w:ilvl w:val="0"/>
                          <w:numId w:val="51"/>
                        </w:numPr>
                        <w:ind w:left="426" w:hanging="426"/>
                        <w:jc w:val="both"/>
                        <w:rPr>
                          <w:rFonts w:ascii="Arial" w:hAnsi="Arial" w:cs="Arial"/>
                          <w:i/>
                          <w:iCs/>
                          <w:color w:val="000000" w:themeColor="text1"/>
                          <w:sz w:val="20"/>
                          <w:szCs w:val="20"/>
                        </w:rPr>
                      </w:pPr>
                      <w:hyperlink r:id="rId64" w:history="1">
                        <w:r w:rsidR="00444005" w:rsidRPr="007E66D9">
                          <w:rPr>
                            <w:rStyle w:val="Hyperlink"/>
                            <w:rFonts w:ascii="Arial" w:hAnsi="Arial" w:cs="Arial"/>
                            <w:i/>
                            <w:iCs/>
                            <w:color w:val="000000" w:themeColor="text1"/>
                            <w:sz w:val="20"/>
                            <w:szCs w:val="20"/>
                          </w:rPr>
                          <w:t>Growing up our way – Aboriginal and Torres Strait Islander child rearing practices matrix</w:t>
                        </w:r>
                      </w:hyperlink>
                    </w:p>
                    <w:p w14:paraId="51FF1782" w14:textId="4B016C26" w:rsidR="00444005" w:rsidRPr="007E66D9" w:rsidRDefault="006A79DD" w:rsidP="00690060">
                      <w:pPr>
                        <w:pStyle w:val="ListParagraph"/>
                        <w:numPr>
                          <w:ilvl w:val="0"/>
                          <w:numId w:val="51"/>
                        </w:numPr>
                        <w:ind w:left="426" w:hanging="426"/>
                        <w:jc w:val="both"/>
                        <w:rPr>
                          <w:rFonts w:ascii="Arial" w:hAnsi="Arial" w:cs="Arial"/>
                          <w:i/>
                          <w:iCs/>
                          <w:color w:val="000000" w:themeColor="text1"/>
                          <w:sz w:val="20"/>
                          <w:szCs w:val="20"/>
                        </w:rPr>
                      </w:pPr>
                      <w:hyperlink r:id="rId65" w:history="1">
                        <w:r w:rsidR="00444005" w:rsidRPr="007E66D9">
                          <w:rPr>
                            <w:rStyle w:val="Hyperlink"/>
                            <w:rFonts w:ascii="Arial" w:hAnsi="Arial" w:cs="Arial"/>
                            <w:i/>
                            <w:iCs/>
                            <w:color w:val="000000" w:themeColor="text1"/>
                            <w:sz w:val="20"/>
                            <w:szCs w:val="20"/>
                          </w:rPr>
                          <w:t>Strengths of Australian Aboriginal cultural practices in family life and child rearing</w:t>
                        </w:r>
                      </w:hyperlink>
                      <w:r w:rsidR="00444005" w:rsidRPr="007E66D9">
                        <w:rPr>
                          <w:rStyle w:val="Hyperlink"/>
                          <w:rFonts w:ascii="Arial" w:hAnsi="Arial" w:cs="Arial"/>
                          <w:i/>
                          <w:iCs/>
                          <w:color w:val="000000" w:themeColor="text1"/>
                          <w:sz w:val="20"/>
                          <w:szCs w:val="20"/>
                          <w:u w:val="none"/>
                        </w:rPr>
                        <w:t>.</w:t>
                      </w:r>
                    </w:p>
                  </w:txbxContent>
                </v:textbox>
                <w10:wrap type="square" anchorx="margin"/>
              </v:shape>
            </w:pict>
          </mc:Fallback>
        </mc:AlternateContent>
      </w:r>
      <w:r w:rsidRPr="00D26630">
        <w:rPr>
          <w:rFonts w:ascii="Arial" w:hAnsi="Arial" w:cs="Arial"/>
          <w:noProof/>
          <w:u w:val="single"/>
        </w:rPr>
        <mc:AlternateContent>
          <mc:Choice Requires="wps">
            <w:drawing>
              <wp:anchor distT="45720" distB="45720" distL="114300" distR="114300" simplePos="0" relativeHeight="251716608" behindDoc="0" locked="0" layoutInCell="1" allowOverlap="1" wp14:anchorId="2048958C" wp14:editId="79DAF91D">
                <wp:simplePos x="0" y="0"/>
                <wp:positionH relativeFrom="margin">
                  <wp:align>right</wp:align>
                </wp:positionH>
                <wp:positionV relativeFrom="paragraph">
                  <wp:posOffset>877570</wp:posOffset>
                </wp:positionV>
                <wp:extent cx="5723255" cy="1404620"/>
                <wp:effectExtent l="0" t="0" r="10795" b="27305"/>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1404620"/>
                        </a:xfrm>
                        <a:prstGeom prst="rect">
                          <a:avLst/>
                        </a:prstGeom>
                        <a:solidFill>
                          <a:schemeClr val="accent2">
                            <a:lumMod val="20000"/>
                            <a:lumOff val="80000"/>
                          </a:schemeClr>
                        </a:solidFill>
                        <a:ln w="9525">
                          <a:solidFill>
                            <a:srgbClr val="000000"/>
                          </a:solidFill>
                          <a:prstDash val="dashDot"/>
                          <a:miter lim="800000"/>
                          <a:headEnd/>
                          <a:tailEnd/>
                        </a:ln>
                      </wps:spPr>
                      <wps:txbx>
                        <w:txbxContent>
                          <w:p w14:paraId="478F9B24" w14:textId="763C6925" w:rsidR="00444005" w:rsidRPr="007E66D9" w:rsidRDefault="00444005" w:rsidP="00690060">
                            <w:pPr>
                              <w:spacing w:before="120" w:after="120"/>
                              <w:jc w:val="both"/>
                              <w:rPr>
                                <w:rFonts w:ascii="Arial" w:hAnsi="Arial" w:cs="Arial"/>
                                <w:b/>
                                <w:bCs/>
                                <w:color w:val="000000" w:themeColor="text1"/>
                                <w:sz w:val="20"/>
                                <w:szCs w:val="20"/>
                                <w:u w:val="single"/>
                              </w:rPr>
                            </w:pPr>
                            <w:r w:rsidRPr="007E66D9">
                              <w:rPr>
                                <w:rFonts w:ascii="Arial" w:hAnsi="Arial" w:cs="Arial"/>
                                <w:b/>
                                <w:bCs/>
                                <w:color w:val="000000" w:themeColor="text1"/>
                                <w:sz w:val="20"/>
                                <w:szCs w:val="20"/>
                                <w:u w:val="single"/>
                              </w:rPr>
                              <w:t>IMPORTANT</w:t>
                            </w:r>
                          </w:p>
                          <w:p w14:paraId="0DBF669E" w14:textId="723AF1E2" w:rsidR="00444005" w:rsidRPr="007E66D9" w:rsidRDefault="00444005" w:rsidP="00690060">
                            <w:pPr>
                              <w:jc w:val="both"/>
                              <w:rPr>
                                <w:rFonts w:ascii="Arial" w:hAnsi="Arial" w:cs="Arial"/>
                                <w:color w:val="000000" w:themeColor="text1"/>
                                <w:sz w:val="20"/>
                                <w:szCs w:val="20"/>
                              </w:rPr>
                            </w:pPr>
                            <w:r w:rsidRPr="007E66D9">
                              <w:rPr>
                                <w:rFonts w:ascii="Arial" w:hAnsi="Arial" w:cs="Arial"/>
                                <w:i/>
                                <w:iCs/>
                                <w:color w:val="000000" w:themeColor="text1"/>
                                <w:sz w:val="20"/>
                                <w:szCs w:val="20"/>
                              </w:rPr>
                              <w:t>Consider how to support the connection between parents, family, community and the child or young person’s carer within case planning</w:t>
                            </w:r>
                            <w:r w:rsidRPr="007E66D9">
                              <w:rPr>
                                <w:rFonts w:ascii="Arial" w:hAnsi="Arial" w:cs="Arial"/>
                                <w:color w:val="000000" w:themeColor="text1"/>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48958C" id="_x0000_s1060" type="#_x0000_t202" style="position:absolute;margin-left:399.45pt;margin-top:69.1pt;width:450.65pt;height:110.6pt;z-index:2517166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QF1VgIAAKcEAAAOAAAAZHJzL2Uyb0RvYy54bWysVNuO2jAQfa/Uf7D8XgJZ2C4RYbWFUlXa&#10;XqTdfsDgOMSqb7UNCf36jm2gbPtW9SUaz9hnzsyZyeJ+UJIcuPPC6JpORmNKuGamEXpX02/Pmzd3&#10;lPgAugFpNK/pkXt6v3z9atHbipemM7LhjiCI9lVva9qFYKui8KzjCvzIWK4x2BqnIODR7YrGQY/o&#10;ShbleHxb9MY11hnGvUfvOgfpMuG3LWfhS9t6HoisKXIL6evSdxu/xXIB1c6B7QQ70YB/YKFAaEx6&#10;gVpDALJ34i8oJZgz3rRhxIwqTNsKxlMNWM1k/Ec1Tx1YnmrB5nh7aZP/f7Ds8+GrI6Kp6c2cEg0K&#10;NXrmQyDvzEDK2J7e+gpvPVm8FwZ0o8ypVG8fDfvuiTarDvSOPzhn+o5Dg/Qm8WVx9TTj+Aiy7T+Z&#10;BtPAPpgENLROxd5hNwiio0zHizSRCkPn7G15U85mlDCMTabj6W2ZxCugOj+3zocP3CgSjZo61D7B&#10;w+HRh0gHqvOVmM0bKZqNkDId4rzxlXTkADgpwBjXoUzP5V4h3+zHiRufZgbdOFnZfXd2Y4o0uREp&#10;JXyRRGrS13Q+K2cJ+EXMu932kj7C5TwR8JpnLGANvst5G7TWJuQhViLgJkmhapr4nHhGQd7rJs15&#10;ACGzjbhSnxSKomR5wrAd8ixMz8pvTXNEzZzJm4ObjkZn3E9Ketyamvofe3CcEvlRo+7zyXQa1ywd&#10;pigaHtx1ZHsdAc0QqqaBkmyuQlrNpIh9wPnYiKRcHKTM5MQZtyH197S5cd2uz+nW7//L8hcAAAD/&#10;/wMAUEsDBBQABgAIAAAAIQDCb+aD3gAAAAgBAAAPAAAAZHJzL2Rvd25yZXYueG1sTI/BTsMwEETv&#10;SPyDtUhcEHXaQNWEOFVVBPRKyge48ZJE2OsodtKUr2c5wXF2VjNviu3srJhwCJ0nBctFAgKp9qaj&#10;RsHH8eV+AyJETUZbT6jgggG25fVVoXPjz/SOUxUbwSEUcq2gjbHPpQx1i06Hhe+R2Pv0g9OR5dBI&#10;M+gzhzsrV0mylk53xA2t7nHfYv1VjU7BGz0fXsfd2h77+lDts7uL/Z46pW5v5t0TiIhz/HuGX3xG&#10;h5KZTn4kE4RVwEMiX9PNCgTbWbJMQZwUpI/ZA8iykP8HlD8AAAD//wMAUEsBAi0AFAAGAAgAAAAh&#10;ALaDOJL+AAAA4QEAABMAAAAAAAAAAAAAAAAAAAAAAFtDb250ZW50X1R5cGVzXS54bWxQSwECLQAU&#10;AAYACAAAACEAOP0h/9YAAACUAQAACwAAAAAAAAAAAAAAAAAvAQAAX3JlbHMvLnJlbHNQSwECLQAU&#10;AAYACAAAACEAjmEBdVYCAACnBAAADgAAAAAAAAAAAAAAAAAuAgAAZHJzL2Uyb0RvYy54bWxQSwEC&#10;LQAUAAYACAAAACEAwm/mg94AAAAIAQAADwAAAAAAAAAAAAAAAACwBAAAZHJzL2Rvd25yZXYueG1s&#10;UEsFBgAAAAAEAAQA8wAAALsFAAAAAA==&#10;" fillcolor="#fbe4d5 [661]">
                <v:stroke dashstyle="dashDot"/>
                <v:textbox style="mso-fit-shape-to-text:t">
                  <w:txbxContent>
                    <w:p w14:paraId="478F9B24" w14:textId="763C6925" w:rsidR="00444005" w:rsidRPr="007E66D9" w:rsidRDefault="00444005" w:rsidP="00690060">
                      <w:pPr>
                        <w:spacing w:before="120" w:after="120"/>
                        <w:jc w:val="both"/>
                        <w:rPr>
                          <w:rFonts w:ascii="Arial" w:hAnsi="Arial" w:cs="Arial"/>
                          <w:b/>
                          <w:bCs/>
                          <w:color w:val="000000" w:themeColor="text1"/>
                          <w:sz w:val="20"/>
                          <w:szCs w:val="20"/>
                          <w:u w:val="single"/>
                        </w:rPr>
                      </w:pPr>
                      <w:r w:rsidRPr="007E66D9">
                        <w:rPr>
                          <w:rFonts w:ascii="Arial" w:hAnsi="Arial" w:cs="Arial"/>
                          <w:b/>
                          <w:bCs/>
                          <w:color w:val="000000" w:themeColor="text1"/>
                          <w:sz w:val="20"/>
                          <w:szCs w:val="20"/>
                          <w:u w:val="single"/>
                        </w:rPr>
                        <w:t>IMPORTANT</w:t>
                      </w:r>
                    </w:p>
                    <w:p w14:paraId="0DBF669E" w14:textId="723AF1E2" w:rsidR="00444005" w:rsidRPr="007E66D9" w:rsidRDefault="00444005" w:rsidP="00690060">
                      <w:pPr>
                        <w:jc w:val="both"/>
                        <w:rPr>
                          <w:rFonts w:ascii="Arial" w:hAnsi="Arial" w:cs="Arial"/>
                          <w:color w:val="000000" w:themeColor="text1"/>
                          <w:sz w:val="20"/>
                          <w:szCs w:val="20"/>
                        </w:rPr>
                      </w:pPr>
                      <w:r w:rsidRPr="007E66D9">
                        <w:rPr>
                          <w:rFonts w:ascii="Arial" w:hAnsi="Arial" w:cs="Arial"/>
                          <w:i/>
                          <w:iCs/>
                          <w:color w:val="000000" w:themeColor="text1"/>
                          <w:sz w:val="20"/>
                          <w:szCs w:val="20"/>
                        </w:rPr>
                        <w:t>Consider how to support the connection between parents, family, community and the child or young person’s carer within case planning</w:t>
                      </w:r>
                      <w:r w:rsidRPr="007E66D9">
                        <w:rPr>
                          <w:rFonts w:ascii="Arial" w:hAnsi="Arial" w:cs="Arial"/>
                          <w:color w:val="000000" w:themeColor="text1"/>
                          <w:sz w:val="20"/>
                          <w:szCs w:val="20"/>
                        </w:rPr>
                        <w:t>.</w:t>
                      </w:r>
                    </w:p>
                  </w:txbxContent>
                </v:textbox>
                <w10:wrap type="square" anchorx="margin"/>
              </v:shape>
            </w:pict>
          </mc:Fallback>
        </mc:AlternateContent>
      </w:r>
      <w:r w:rsidR="00634C53" w:rsidRPr="00D26630">
        <w:rPr>
          <w:rFonts w:ascii="Arial" w:hAnsi="Arial" w:cs="Arial"/>
        </w:rPr>
        <w:t>When working with Aboriginal and Torres Strait Islander families, it is important to understand who the child or young person identifies as a significant and important person in their life</w:t>
      </w:r>
      <w:r w:rsidR="00E50948">
        <w:rPr>
          <w:rFonts w:ascii="Arial" w:hAnsi="Arial" w:cs="Arial"/>
        </w:rPr>
        <w:t xml:space="preserve">. </w:t>
      </w:r>
      <w:r w:rsidR="00634C53" w:rsidRPr="00D26630">
        <w:rPr>
          <w:rFonts w:ascii="Arial" w:hAnsi="Arial" w:cs="Arial"/>
        </w:rPr>
        <w:t>This may not always just be parents but may include other family members</w:t>
      </w:r>
      <w:r w:rsidR="00E50948">
        <w:rPr>
          <w:rFonts w:ascii="Arial" w:hAnsi="Arial" w:cs="Arial"/>
        </w:rPr>
        <w:t xml:space="preserve">. </w:t>
      </w:r>
      <w:r w:rsidR="00634C53" w:rsidRPr="00D26630">
        <w:rPr>
          <w:rFonts w:ascii="Arial" w:hAnsi="Arial" w:cs="Arial"/>
        </w:rPr>
        <w:t>Supporting the connection between the child or young person and their family is important.</w:t>
      </w:r>
    </w:p>
    <w:p w14:paraId="6955F030" w14:textId="20EC3FC6" w:rsidR="00B774F9" w:rsidRPr="00690060" w:rsidRDefault="00B774F9" w:rsidP="00DB2758">
      <w:pPr>
        <w:rPr>
          <w:rFonts w:ascii="Arial" w:hAnsi="Arial" w:cs="Arial"/>
          <w:i/>
          <w:iCs/>
        </w:rPr>
      </w:pPr>
    </w:p>
    <w:p w14:paraId="7FEEFE81" w14:textId="77777777" w:rsidR="00E00C0D" w:rsidRDefault="00E00C0D" w:rsidP="00DB2758">
      <w:pPr>
        <w:pStyle w:val="Heading1"/>
        <w:rPr>
          <w:i/>
          <w:iCs/>
        </w:rPr>
        <w:sectPr w:rsidR="00E00C0D">
          <w:pgSz w:w="11906" w:h="16838"/>
          <w:pgMar w:top="1440" w:right="1440" w:bottom="1440" w:left="1440" w:header="708" w:footer="708" w:gutter="0"/>
          <w:cols w:space="708"/>
          <w:docGrid w:linePitch="360"/>
        </w:sectPr>
      </w:pPr>
    </w:p>
    <w:p w14:paraId="656AE364" w14:textId="7B8C0DE3" w:rsidR="00450DD9" w:rsidRPr="002A3B5E" w:rsidRDefault="00450DD9" w:rsidP="008963B9">
      <w:pPr>
        <w:pStyle w:val="Heading1"/>
        <w:spacing w:before="0"/>
        <w:rPr>
          <w:rFonts w:ascii="Arial" w:hAnsi="Arial" w:cs="Arial"/>
          <w:b/>
          <w:bCs/>
        </w:rPr>
      </w:pPr>
      <w:bookmarkStart w:id="41" w:name="_Toc101850500"/>
      <w:r w:rsidRPr="002A3B5E">
        <w:rPr>
          <w:rFonts w:ascii="Arial" w:hAnsi="Arial" w:cs="Arial"/>
          <w:b/>
          <w:bCs/>
        </w:rPr>
        <w:lastRenderedPageBreak/>
        <w:t>A</w:t>
      </w:r>
      <w:r w:rsidR="00C604DB">
        <w:rPr>
          <w:rFonts w:ascii="Arial" w:hAnsi="Arial" w:cs="Arial"/>
          <w:b/>
          <w:bCs/>
        </w:rPr>
        <w:t>ppendix</w:t>
      </w:r>
      <w:r w:rsidRPr="002A3B5E">
        <w:rPr>
          <w:rFonts w:ascii="Arial" w:hAnsi="Arial" w:cs="Arial"/>
          <w:b/>
          <w:bCs/>
        </w:rPr>
        <w:t xml:space="preserve"> 2</w:t>
      </w:r>
      <w:r w:rsidR="00C604DB">
        <w:rPr>
          <w:rFonts w:ascii="Arial" w:hAnsi="Arial" w:cs="Arial"/>
          <w:b/>
          <w:bCs/>
        </w:rPr>
        <w:t>:</w:t>
      </w:r>
      <w:r w:rsidRPr="002A3B5E">
        <w:rPr>
          <w:rFonts w:ascii="Arial" w:hAnsi="Arial" w:cs="Arial"/>
          <w:b/>
          <w:bCs/>
        </w:rPr>
        <w:t xml:space="preserve"> Development from childhood to adolescence</w:t>
      </w:r>
      <w:bookmarkEnd w:id="41"/>
    </w:p>
    <w:p w14:paraId="13E86C65" w14:textId="16FB4EB3" w:rsidR="00450DD9" w:rsidRPr="00690060" w:rsidRDefault="00450DD9" w:rsidP="00DB2758">
      <w:pPr>
        <w:spacing w:before="240"/>
        <w:rPr>
          <w:rFonts w:ascii="Arial" w:hAnsi="Arial" w:cs="Arial"/>
        </w:rPr>
      </w:pPr>
      <w:r w:rsidRPr="00690060">
        <w:rPr>
          <w:rFonts w:ascii="Arial" w:hAnsi="Arial" w:cs="Arial"/>
        </w:rPr>
        <w:t>It is important to understand typical development throughout childhood and adolescence</w:t>
      </w:r>
      <w:r w:rsidR="00E50948">
        <w:rPr>
          <w:rFonts w:ascii="Arial" w:hAnsi="Arial" w:cs="Arial"/>
        </w:rPr>
        <w:t xml:space="preserve">. </w:t>
      </w:r>
      <w:r w:rsidRPr="00690060">
        <w:rPr>
          <w:rFonts w:ascii="Arial" w:hAnsi="Arial" w:cs="Arial"/>
        </w:rPr>
        <w:t>In general, development happens in the same order in most children, but skills might develop at different ages or times</w:t>
      </w:r>
      <w:r w:rsidR="00E50948">
        <w:rPr>
          <w:rFonts w:ascii="Arial" w:hAnsi="Arial" w:cs="Arial"/>
        </w:rPr>
        <w:t xml:space="preserve">. </w:t>
      </w:r>
      <w:r w:rsidRPr="00690060">
        <w:rPr>
          <w:rFonts w:ascii="Arial" w:hAnsi="Arial" w:cs="Arial"/>
        </w:rPr>
        <w:t>Understanding typical development helps with early identification of when children are not meeting their developmental milestones for example their communication</w:t>
      </w:r>
      <w:r w:rsidR="00E50948">
        <w:rPr>
          <w:rFonts w:ascii="Arial" w:hAnsi="Arial" w:cs="Arial"/>
        </w:rPr>
        <w:t xml:space="preserve">. </w:t>
      </w:r>
      <w:r w:rsidRPr="00690060">
        <w:rPr>
          <w:rFonts w:ascii="Arial" w:hAnsi="Arial" w:cs="Arial"/>
        </w:rPr>
        <w:t>It also helps with early identification of social-emotional difficulties or mental health worries for a young person</w:t>
      </w:r>
      <w:r w:rsidR="00E50948">
        <w:rPr>
          <w:rFonts w:ascii="Arial" w:hAnsi="Arial" w:cs="Arial"/>
        </w:rPr>
        <w:t xml:space="preserve">. </w:t>
      </w:r>
      <w:r w:rsidRPr="00690060">
        <w:rPr>
          <w:rFonts w:ascii="Arial" w:hAnsi="Arial" w:cs="Arial"/>
        </w:rPr>
        <w:t>During childhood and adolescence, the brain is continuing to develop</w:t>
      </w:r>
      <w:r w:rsidR="00E50948">
        <w:rPr>
          <w:rFonts w:ascii="Arial" w:hAnsi="Arial" w:cs="Arial"/>
        </w:rPr>
        <w:t xml:space="preserve">. </w:t>
      </w:r>
      <w:r w:rsidRPr="00690060">
        <w:rPr>
          <w:rFonts w:ascii="Arial" w:hAnsi="Arial" w:cs="Arial"/>
        </w:rPr>
        <w:t>Getting help early when carers first have worries about a child or young person’s development is important.</w:t>
      </w:r>
    </w:p>
    <w:p w14:paraId="56930940" w14:textId="3635986D" w:rsidR="00450DD9" w:rsidRPr="00690060" w:rsidRDefault="00020630" w:rsidP="00DB2758">
      <w:pPr>
        <w:rPr>
          <w:rFonts w:ascii="Arial" w:hAnsi="Arial" w:cs="Arial"/>
        </w:rPr>
      </w:pPr>
      <w:r w:rsidRPr="00690060">
        <w:rPr>
          <w:rFonts w:ascii="Arial" w:hAnsi="Arial" w:cs="Arial"/>
          <w:i/>
          <w:iCs/>
          <w:noProof/>
          <w:color w:val="0070C0"/>
          <w:u w:val="single"/>
        </w:rPr>
        <mc:AlternateContent>
          <mc:Choice Requires="wps">
            <w:drawing>
              <wp:anchor distT="45720" distB="45720" distL="114300" distR="114300" simplePos="0" relativeHeight="251720704" behindDoc="0" locked="0" layoutInCell="1" allowOverlap="1" wp14:anchorId="7A910A66" wp14:editId="34EE2038">
                <wp:simplePos x="0" y="0"/>
                <wp:positionH relativeFrom="margin">
                  <wp:posOffset>0</wp:posOffset>
                </wp:positionH>
                <wp:positionV relativeFrom="paragraph">
                  <wp:posOffset>1652711</wp:posOffset>
                </wp:positionV>
                <wp:extent cx="5706110" cy="1404620"/>
                <wp:effectExtent l="0" t="0" r="27940" b="14605"/>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1404620"/>
                        </a:xfrm>
                        <a:prstGeom prst="rect">
                          <a:avLst/>
                        </a:prstGeom>
                        <a:solidFill>
                          <a:schemeClr val="accent1">
                            <a:lumMod val="20000"/>
                            <a:lumOff val="80000"/>
                          </a:schemeClr>
                        </a:solidFill>
                        <a:ln w="9525">
                          <a:solidFill>
                            <a:schemeClr val="tx1"/>
                          </a:solidFill>
                          <a:prstDash val="dashDot"/>
                          <a:miter lim="800000"/>
                          <a:headEnd/>
                          <a:tailEnd/>
                        </a:ln>
                      </wps:spPr>
                      <wps:txbx>
                        <w:txbxContent>
                          <w:p w14:paraId="09A7ADA2" w14:textId="3467382F"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TIP</w:t>
                            </w:r>
                          </w:p>
                          <w:p w14:paraId="1356D11F" w14:textId="3AF39997" w:rsidR="00444005" w:rsidRPr="00690060" w:rsidRDefault="00444005" w:rsidP="00B26DB3">
                            <w:pPr>
                              <w:rPr>
                                <w:rFonts w:ascii="Arial" w:hAnsi="Arial" w:cs="Arial"/>
                                <w:color w:val="000000" w:themeColor="text1"/>
                                <w:sz w:val="20"/>
                                <w:szCs w:val="20"/>
                              </w:rPr>
                            </w:pPr>
                            <w:r w:rsidRPr="00690060">
                              <w:rPr>
                                <w:rFonts w:ascii="Arial" w:hAnsi="Arial" w:cs="Arial"/>
                                <w:i/>
                                <w:iCs/>
                                <w:color w:val="000000" w:themeColor="text1"/>
                                <w:sz w:val="20"/>
                                <w:szCs w:val="20"/>
                              </w:rPr>
                              <w:t>For children, it is important to consider how we can strengthen relationships, give opportunities to develop core skills and reduce sources of stress</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These core principles help early learning and life</w:t>
                            </w:r>
                            <w:r>
                              <w:rPr>
                                <w:rFonts w:ascii="Arial" w:hAnsi="Arial" w:cs="Arial"/>
                                <w:i/>
                                <w:iCs/>
                                <w:color w:val="000000" w:themeColor="text1"/>
                                <w:sz w:val="20"/>
                                <w:szCs w:val="20"/>
                              </w:rPr>
                              <w:t>-</w:t>
                            </w:r>
                            <w:r w:rsidRPr="00690060">
                              <w:rPr>
                                <w:rFonts w:ascii="Arial" w:hAnsi="Arial" w:cs="Arial"/>
                                <w:i/>
                                <w:iCs/>
                                <w:color w:val="000000" w:themeColor="text1"/>
                                <w:sz w:val="20"/>
                                <w:szCs w:val="20"/>
                              </w:rPr>
                              <w:t>long physical and mental health</w:t>
                            </w:r>
                            <w:r w:rsidRPr="00690060">
                              <w:rPr>
                                <w:rFonts w:ascii="Arial" w:hAnsi="Arial" w:cs="Arial"/>
                                <w:color w:val="000000" w:themeColor="text1"/>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910A66" id="_x0000_s1061" type="#_x0000_t202" style="position:absolute;margin-left:0;margin-top:130.15pt;width:449.3pt;height:110.6pt;z-index:251720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cK/UgIAAKYEAAAOAAAAZHJzL2Uyb0RvYy54bWysVNtu2zAMfR+wfxD0vtjOkrQ16hRdsgwD&#10;ugvQ7gMUWY6FSaImKbG7ry8lJV3WAXsY9iJQpHx4yEP6+mbUihyE8xJMQ6tJSYkwHFppdg399rB5&#10;c0mJD8y0TIERDX0Unt4sX7+6HmwtptCDaoUjCGJ8PdiG9iHYuig874VmfgJWGAx24DQLeHW7onVs&#10;QHStimlZLooBXGsdcOE9etc5SJcJv+sED1+6zotAVEORW0inS+c2nsXymtU7x2wv+ZEG+wcWmkmD&#10;SZ+h1iwwsnfyDygtuQMPXZhw0AV0neQi1YDVVOWLau57ZkWqBZvj7XOb/P+D5Z8PXx2RbUNnFSWG&#10;adToQYyBvIORTGN7ButrfHVv8V0Y0Y0yp1K9vQP+3RMDq56Znbh1DoZesBbpVfHL4uzTjOMjyHb4&#10;BC2mYfsACWjsnI69w24QREeZHp+liVQ4OucX5aKqMMQxVs3K2WKaxCtYffrcOh8+CNAkGg11qH2C&#10;Z4c7HyIdVp+exGwelGw3Uql0ifMmVsqRA8NJYZwLE3KZaq+Rb/bjxJXHmUE3TlZ2X57cmCJNbkRK&#10;CX9LogwZGno1n85z//5CIIy5gy9oRv5r5vuctkVrDSHPsJYBF0lJ3dBE50gz6vHetGnMA5Mq28hT&#10;maNAUZOsThi3YxqFt/OT8FtoH1EyB3lxcNHR6MH9pGTApWmo/7FnTlCiPhqU/aqazeKWpctsfoEa&#10;EXce2Z5HmOEI1dBASTZXIW1mEsTe4nhsZBIuzlFmcuSMy5Dae1zcuG3n9/Tq1+9l+QQAAP//AwBQ&#10;SwMEFAAGAAgAAAAhANecDSLfAAAACAEAAA8AAABkcnMvZG93bnJldi54bWxMjzFPwzAUhHck/oP1&#10;kNio00BDCHGqKoIJhpIiWN34EQfi58h2m8Cvr5lgPN3p7rtyPZuBHdH53pKA5SIBhtRa1VMn4HX3&#10;eJUD80GSkoMlFPCNHtbV+VkpC2UnesFjEzoWS8gXUoAOYSw4961GI/3CjkjR+7DOyBCl67hycorl&#10;ZuBpkmTcyJ7igpYj1hrbr+ZgBKxcU292t1vUP59vT/z9YVunz5MQlxfz5h5YwDn8heEXP6JDFZn2&#10;9kDKs0FAPBIEpFlyDSza+V2eAdsLuMmXK+BVyf8fqE4AAAD//wMAUEsBAi0AFAAGAAgAAAAhALaD&#10;OJL+AAAA4QEAABMAAAAAAAAAAAAAAAAAAAAAAFtDb250ZW50X1R5cGVzXS54bWxQSwECLQAUAAYA&#10;CAAAACEAOP0h/9YAAACUAQAACwAAAAAAAAAAAAAAAAAvAQAAX3JlbHMvLnJlbHNQSwECLQAUAAYA&#10;CAAAACEAR4HCv1ICAACmBAAADgAAAAAAAAAAAAAAAAAuAgAAZHJzL2Uyb0RvYy54bWxQSwECLQAU&#10;AAYACAAAACEA15wNIt8AAAAIAQAADwAAAAAAAAAAAAAAAACsBAAAZHJzL2Rvd25yZXYueG1sUEsF&#10;BgAAAAAEAAQA8wAAALgFAAAAAA==&#10;" fillcolor="#d9e2f3 [660]" strokecolor="black [3213]">
                <v:stroke dashstyle="dashDot"/>
                <v:textbox style="mso-fit-shape-to-text:t">
                  <w:txbxContent>
                    <w:p w14:paraId="09A7ADA2" w14:textId="3467382F"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TIP</w:t>
                      </w:r>
                    </w:p>
                    <w:p w14:paraId="1356D11F" w14:textId="3AF39997" w:rsidR="00444005" w:rsidRPr="00690060" w:rsidRDefault="00444005" w:rsidP="00B26DB3">
                      <w:pPr>
                        <w:rPr>
                          <w:rFonts w:ascii="Arial" w:hAnsi="Arial" w:cs="Arial"/>
                          <w:color w:val="000000" w:themeColor="text1"/>
                          <w:sz w:val="20"/>
                          <w:szCs w:val="20"/>
                        </w:rPr>
                      </w:pPr>
                      <w:r w:rsidRPr="00690060">
                        <w:rPr>
                          <w:rFonts w:ascii="Arial" w:hAnsi="Arial" w:cs="Arial"/>
                          <w:i/>
                          <w:iCs/>
                          <w:color w:val="000000" w:themeColor="text1"/>
                          <w:sz w:val="20"/>
                          <w:szCs w:val="20"/>
                        </w:rPr>
                        <w:t>For children, it is important to consider how we can strengthen relationships, give opportunities to develop core skills and reduce sources of stress</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These core principles help early learning and life</w:t>
                      </w:r>
                      <w:r>
                        <w:rPr>
                          <w:rFonts w:ascii="Arial" w:hAnsi="Arial" w:cs="Arial"/>
                          <w:i/>
                          <w:iCs/>
                          <w:color w:val="000000" w:themeColor="text1"/>
                          <w:sz w:val="20"/>
                          <w:szCs w:val="20"/>
                        </w:rPr>
                        <w:t>-</w:t>
                      </w:r>
                      <w:r w:rsidRPr="00690060">
                        <w:rPr>
                          <w:rFonts w:ascii="Arial" w:hAnsi="Arial" w:cs="Arial"/>
                          <w:i/>
                          <w:iCs/>
                          <w:color w:val="000000" w:themeColor="text1"/>
                          <w:sz w:val="20"/>
                          <w:szCs w:val="20"/>
                        </w:rPr>
                        <w:t>long physical and mental health</w:t>
                      </w:r>
                      <w:r w:rsidRPr="00690060">
                        <w:rPr>
                          <w:rFonts w:ascii="Arial" w:hAnsi="Arial" w:cs="Arial"/>
                          <w:color w:val="000000" w:themeColor="text1"/>
                          <w:sz w:val="20"/>
                          <w:szCs w:val="20"/>
                        </w:rPr>
                        <w:t>.</w:t>
                      </w:r>
                    </w:p>
                  </w:txbxContent>
                </v:textbox>
                <w10:wrap type="square" anchorx="margin"/>
              </v:shape>
            </w:pict>
          </mc:Fallback>
        </mc:AlternateContent>
      </w:r>
      <w:r w:rsidR="00450DD9" w:rsidRPr="00690060">
        <w:rPr>
          <w:rFonts w:ascii="Arial" w:hAnsi="Arial" w:cs="Arial"/>
        </w:rPr>
        <w:t>The first two years of a baby’s life is an important and critical time for brain development</w:t>
      </w:r>
      <w:r w:rsidR="00E50948">
        <w:rPr>
          <w:rFonts w:ascii="Arial" w:hAnsi="Arial" w:cs="Arial"/>
        </w:rPr>
        <w:t xml:space="preserve">. </w:t>
      </w:r>
      <w:r w:rsidR="00450DD9" w:rsidRPr="00690060">
        <w:rPr>
          <w:rFonts w:ascii="Arial" w:hAnsi="Arial" w:cs="Arial"/>
        </w:rPr>
        <w:t>Throughout childhood, their development is influenced by the relational (attachment with key figures) and physical environment that they live in and the developmental opportunities that these provide. For babies, they learn through ‘serve and return’ interactions across the day when they are with a secure carer (Snow, 2020)</w:t>
      </w:r>
      <w:r w:rsidR="00E50948">
        <w:rPr>
          <w:rFonts w:ascii="Arial" w:hAnsi="Arial" w:cs="Arial"/>
        </w:rPr>
        <w:t xml:space="preserve">. </w:t>
      </w:r>
      <w:r w:rsidR="00450DD9" w:rsidRPr="00690060">
        <w:rPr>
          <w:rFonts w:ascii="Arial" w:hAnsi="Arial" w:cs="Arial"/>
        </w:rPr>
        <w:t>These mutually rewarding interactions</w:t>
      </w:r>
      <w:r w:rsidR="009C4244">
        <w:rPr>
          <w:rFonts w:ascii="Arial" w:hAnsi="Arial" w:cs="Arial"/>
        </w:rPr>
        <w:t xml:space="preserve">, for example, </w:t>
      </w:r>
      <w:r w:rsidR="00450DD9" w:rsidRPr="00690060">
        <w:rPr>
          <w:rFonts w:ascii="Arial" w:hAnsi="Arial" w:cs="Arial"/>
        </w:rPr>
        <w:t>peek-a-boo provide opportunities for connection and regulation</w:t>
      </w:r>
      <w:r w:rsidR="00E50948">
        <w:rPr>
          <w:rFonts w:ascii="Arial" w:hAnsi="Arial" w:cs="Arial"/>
        </w:rPr>
        <w:t xml:space="preserve">. </w:t>
      </w:r>
      <w:r w:rsidR="00450DD9" w:rsidRPr="00690060">
        <w:rPr>
          <w:rFonts w:ascii="Arial" w:hAnsi="Arial" w:cs="Arial"/>
        </w:rPr>
        <w:t>As children become older play and early learning environments for example Kindy provide these opportunities to support sensory and motor development, social skills development, communication, and cognitive development (Snow, 2020)</w:t>
      </w:r>
      <w:r w:rsidR="00E50948">
        <w:rPr>
          <w:rFonts w:ascii="Arial" w:hAnsi="Arial" w:cs="Arial"/>
        </w:rPr>
        <w:t xml:space="preserve">. </w:t>
      </w:r>
    </w:p>
    <w:p w14:paraId="6235E64F" w14:textId="7B66F657" w:rsidR="00450DD9" w:rsidRPr="00690060" w:rsidRDefault="00020630" w:rsidP="00DB2758">
      <w:pPr>
        <w:spacing w:before="240"/>
        <w:rPr>
          <w:rFonts w:ascii="Arial" w:hAnsi="Arial" w:cs="Arial"/>
        </w:rPr>
      </w:pPr>
      <w:r w:rsidRPr="00690060">
        <w:rPr>
          <w:rFonts w:ascii="Arial" w:hAnsi="Arial" w:cs="Arial"/>
          <w:noProof/>
          <w:color w:val="385623" w:themeColor="accent6" w:themeShade="80"/>
          <w:u w:val="single"/>
        </w:rPr>
        <mc:AlternateContent>
          <mc:Choice Requires="wps">
            <w:drawing>
              <wp:anchor distT="45720" distB="45720" distL="114300" distR="114300" simplePos="0" relativeHeight="251722752" behindDoc="0" locked="0" layoutInCell="1" allowOverlap="1" wp14:anchorId="192790CC" wp14:editId="3F41A66B">
                <wp:simplePos x="0" y="0"/>
                <wp:positionH relativeFrom="margin">
                  <wp:align>right</wp:align>
                </wp:positionH>
                <wp:positionV relativeFrom="paragraph">
                  <wp:posOffset>1763395</wp:posOffset>
                </wp:positionV>
                <wp:extent cx="5706110" cy="1404620"/>
                <wp:effectExtent l="0" t="0" r="27940" b="2667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1404620"/>
                        </a:xfrm>
                        <a:prstGeom prst="rect">
                          <a:avLst/>
                        </a:prstGeom>
                        <a:solidFill>
                          <a:schemeClr val="accent6">
                            <a:lumMod val="20000"/>
                            <a:lumOff val="80000"/>
                          </a:schemeClr>
                        </a:solidFill>
                        <a:ln w="9525">
                          <a:solidFill>
                            <a:srgbClr val="000000"/>
                          </a:solidFill>
                          <a:prstDash val="dashDot"/>
                          <a:miter lim="800000"/>
                          <a:headEnd/>
                          <a:tailEnd/>
                        </a:ln>
                      </wps:spPr>
                      <wps:txbx>
                        <w:txbxContent>
                          <w:p w14:paraId="27BE0692" w14:textId="1F30356A"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FURTHER READING</w:t>
                            </w:r>
                          </w:p>
                          <w:p w14:paraId="400ED15A" w14:textId="77777777" w:rsidR="00444005" w:rsidRPr="00690060" w:rsidRDefault="00444005" w:rsidP="00B26DB3">
                            <w:pPr>
                              <w:rPr>
                                <w:rFonts w:ascii="Arial" w:hAnsi="Arial" w:cs="Arial"/>
                                <w:i/>
                                <w:iCs/>
                                <w:color w:val="000000" w:themeColor="text1"/>
                                <w:sz w:val="20"/>
                                <w:szCs w:val="20"/>
                              </w:rPr>
                            </w:pPr>
                            <w:r w:rsidRPr="00690060">
                              <w:rPr>
                                <w:rFonts w:ascii="Arial" w:hAnsi="Arial" w:cs="Arial"/>
                                <w:i/>
                                <w:iCs/>
                                <w:color w:val="000000" w:themeColor="text1"/>
                                <w:sz w:val="20"/>
                                <w:szCs w:val="20"/>
                              </w:rPr>
                              <w:t>There are many resources that provide more information about typical development.</w:t>
                            </w:r>
                          </w:p>
                          <w:p w14:paraId="13823A05" w14:textId="7D8BDCDB" w:rsidR="00444005" w:rsidRPr="00690060" w:rsidRDefault="00444005" w:rsidP="00B26DB3">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The </w:t>
                            </w:r>
                            <w:hyperlink r:id="rId66" w:history="1">
                              <w:r w:rsidRPr="00690060">
                                <w:rPr>
                                  <w:rStyle w:val="Hyperlink"/>
                                  <w:rFonts w:ascii="Arial" w:hAnsi="Arial" w:cs="Arial"/>
                                  <w:i/>
                                  <w:iCs/>
                                  <w:color w:val="000000" w:themeColor="text1"/>
                                  <w:sz w:val="20"/>
                                  <w:szCs w:val="20"/>
                                </w:rPr>
                                <w:t>Raising Children’s Network</w:t>
                              </w:r>
                            </w:hyperlink>
                            <w:r w:rsidRPr="00690060">
                              <w:rPr>
                                <w:rFonts w:ascii="Arial" w:hAnsi="Arial" w:cs="Arial"/>
                                <w:i/>
                                <w:iCs/>
                                <w:color w:val="000000" w:themeColor="text1"/>
                                <w:sz w:val="20"/>
                                <w:szCs w:val="20"/>
                              </w:rPr>
                              <w:t xml:space="preserve"> provides information about development across childhood and adolescence</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It provides information about tips and strategies that carers can try to help children and adolescents to help their development.</w:t>
                            </w:r>
                          </w:p>
                          <w:p w14:paraId="05F8A0DF" w14:textId="77777777" w:rsidR="00444005" w:rsidRPr="00690060" w:rsidRDefault="00444005" w:rsidP="00B26DB3">
                            <w:pPr>
                              <w:rPr>
                                <w:rStyle w:val="Hyperlink"/>
                                <w:rFonts w:ascii="Arial" w:hAnsi="Arial" w:cs="Arial"/>
                                <w:i/>
                                <w:iCs/>
                                <w:color w:val="000000" w:themeColor="text1"/>
                                <w:sz w:val="20"/>
                                <w:szCs w:val="20"/>
                                <w:u w:val="none"/>
                              </w:rPr>
                            </w:pPr>
                            <w:r w:rsidRPr="00690060">
                              <w:rPr>
                                <w:rFonts w:ascii="Arial" w:hAnsi="Arial" w:cs="Arial"/>
                                <w:i/>
                                <w:iCs/>
                                <w:color w:val="000000" w:themeColor="text1"/>
                                <w:sz w:val="20"/>
                                <w:szCs w:val="20"/>
                              </w:rPr>
                              <w:t xml:space="preserve">Children’s Health Queensland have developed the </w:t>
                            </w:r>
                            <w:hyperlink r:id="rId67" w:history="1">
                              <w:r w:rsidRPr="00690060">
                                <w:rPr>
                                  <w:rStyle w:val="Hyperlink"/>
                                  <w:rFonts w:ascii="Arial" w:hAnsi="Arial" w:cs="Arial"/>
                                  <w:i/>
                                  <w:iCs/>
                                  <w:color w:val="000000" w:themeColor="text1"/>
                                  <w:sz w:val="20"/>
                                  <w:szCs w:val="20"/>
                                </w:rPr>
                                <w:t>Red Flags Early Identification Guide for children aged birth to five years</w:t>
                              </w:r>
                            </w:hyperlink>
                            <w:r w:rsidRPr="00690060">
                              <w:rPr>
                                <w:rStyle w:val="Hyperlink"/>
                                <w:rFonts w:ascii="Arial" w:hAnsi="Arial" w:cs="Arial"/>
                                <w:i/>
                                <w:iCs/>
                                <w:color w:val="000000" w:themeColor="text1"/>
                                <w:sz w:val="20"/>
                                <w:szCs w:val="20"/>
                              </w:rPr>
                              <w:t xml:space="preserve"> </w:t>
                            </w:r>
                            <w:r w:rsidRPr="00690060">
                              <w:rPr>
                                <w:rStyle w:val="Hyperlink"/>
                                <w:rFonts w:ascii="Arial" w:hAnsi="Arial" w:cs="Arial"/>
                                <w:i/>
                                <w:iCs/>
                                <w:color w:val="000000" w:themeColor="text1"/>
                                <w:sz w:val="20"/>
                                <w:szCs w:val="20"/>
                                <w:u w:val="none"/>
                              </w:rPr>
                              <w:t xml:space="preserve">and </w:t>
                            </w:r>
                            <w:hyperlink r:id="rId68" w:history="1">
                              <w:r w:rsidRPr="00690060">
                                <w:rPr>
                                  <w:rStyle w:val="Hyperlink"/>
                                  <w:rFonts w:ascii="Arial" w:hAnsi="Arial" w:cs="Arial"/>
                                  <w:i/>
                                  <w:iCs/>
                                  <w:color w:val="000000" w:themeColor="text1"/>
                                  <w:sz w:val="20"/>
                                  <w:szCs w:val="20"/>
                                </w:rPr>
                                <w:t>Red flags school-aged guide</w:t>
                              </w:r>
                            </w:hyperlink>
                          </w:p>
                          <w:p w14:paraId="0358D02B" w14:textId="3D677250" w:rsidR="00444005" w:rsidRPr="00690060" w:rsidRDefault="00444005" w:rsidP="00B26DB3">
                            <w:pPr>
                              <w:rPr>
                                <w:rFonts w:ascii="Arial" w:hAnsi="Arial" w:cs="Arial"/>
                                <w:i/>
                                <w:iCs/>
                                <w:color w:val="000000" w:themeColor="text1"/>
                                <w:sz w:val="20"/>
                                <w:szCs w:val="20"/>
                              </w:rPr>
                            </w:pPr>
                            <w:r w:rsidRPr="00690060">
                              <w:rPr>
                                <w:rStyle w:val="Hyperlink"/>
                                <w:rFonts w:ascii="Arial" w:hAnsi="Arial" w:cs="Arial"/>
                                <w:i/>
                                <w:iCs/>
                                <w:color w:val="000000" w:themeColor="text1"/>
                                <w:sz w:val="20"/>
                                <w:szCs w:val="20"/>
                                <w:u w:val="none"/>
                              </w:rPr>
                              <w:t xml:space="preserve">The Centre on the Developing Child at Harvard University have produced and developed resources on topics such as </w:t>
                            </w:r>
                            <w:hyperlink r:id="rId69" w:history="1">
                              <w:r w:rsidRPr="00690060">
                                <w:rPr>
                                  <w:rStyle w:val="Hyperlink"/>
                                  <w:rFonts w:ascii="Arial" w:hAnsi="Arial" w:cs="Arial"/>
                                  <w:i/>
                                  <w:iCs/>
                                  <w:color w:val="000000" w:themeColor="text1"/>
                                  <w:sz w:val="20"/>
                                  <w:szCs w:val="20"/>
                                </w:rPr>
                                <w:t>Three core concepts in early</w:t>
                              </w:r>
                            </w:hyperlink>
                            <w:r w:rsidRPr="00690060">
                              <w:rPr>
                                <w:rStyle w:val="Hyperlink"/>
                                <w:rFonts w:ascii="Arial" w:hAnsi="Arial" w:cs="Arial"/>
                                <w:i/>
                                <w:iCs/>
                                <w:color w:val="000000" w:themeColor="text1"/>
                                <w:sz w:val="20"/>
                                <w:szCs w:val="20"/>
                              </w:rPr>
                              <w:t xml:space="preserve"> development</w:t>
                            </w:r>
                            <w:r w:rsidRPr="00690060">
                              <w:rPr>
                                <w:rStyle w:val="Hyperlink"/>
                                <w:rFonts w:ascii="Arial" w:hAnsi="Arial" w:cs="Arial"/>
                                <w:i/>
                                <w:iCs/>
                                <w:color w:val="000000" w:themeColor="text1"/>
                                <w:sz w:val="20"/>
                                <w:szCs w:val="20"/>
                                <w:u w:val="none"/>
                              </w:rPr>
                              <w:t xml:space="preserve"> – these videos explain how experiences and interactions influence brain development and the influence of toxic stress</w:t>
                            </w:r>
                            <w:r>
                              <w:rPr>
                                <w:rStyle w:val="Hyperlink"/>
                                <w:rFonts w:ascii="Arial" w:hAnsi="Arial" w:cs="Arial"/>
                                <w:i/>
                                <w:iCs/>
                                <w:color w:val="000000" w:themeColor="text1"/>
                                <w:sz w:val="20"/>
                                <w:szCs w:val="20"/>
                                <w:u w:val="none"/>
                              </w:rPr>
                              <w:t xml:space="preserve">. </w:t>
                            </w:r>
                            <w:r w:rsidRPr="00690060">
                              <w:rPr>
                                <w:rStyle w:val="Hyperlink"/>
                                <w:rFonts w:ascii="Arial" w:hAnsi="Arial" w:cs="Arial"/>
                                <w:i/>
                                <w:iCs/>
                                <w:color w:val="000000" w:themeColor="text1"/>
                                <w:sz w:val="20"/>
                                <w:szCs w:val="20"/>
                                <w:u w:val="none"/>
                              </w:rPr>
                              <w:t>These are expanded on in separate sections of the website.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2790CC" id="_x0000_s1062" type="#_x0000_t202" style="position:absolute;margin-left:398.1pt;margin-top:138.85pt;width:449.3pt;height:110.6pt;z-index:251722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uG6VwIAAKcEAAAOAAAAZHJzL2Uyb0RvYy54bWysVNtu2zAMfR+wfxD0vtjOkrQ14hRdsgwD&#10;ugvQ7gMUWY6FSaImKbGzrx8lO1m6vQ17MShSOjzkIb2877UiR+G8BFPRYpJTIgyHWpp9Rb89b9/c&#10;UuIDMzVTYERFT8LT+9XrV8vOlmIKLahaOIIgxpedrWgbgi2zzPNWaOYnYIXBYANOs4BHt89qxzpE&#10;1yqb5vki68DV1gEX3qN3MwTpKuE3jeDhS9N4EYiqKHIL6evSdxe/2WrJyr1jtpV8pMH+gYVm0mDS&#10;C9SGBUYOTv4FpSV34KEJEw46g6aRXKQasJoi/6Oap5ZZkWrB5nh7aZP/f7D88/GrI7Ku6GxKiWEa&#10;NXoWfSDvoCfT2J7O+hJvPVm8F3p0o8ypVG8fgX/3xMC6ZWYvHpyDrhWsRnpFfJldPR1wfATZdZ+g&#10;xjTsECAB9Y3TsXfYDYLoKNPpIk2kwtE5v8kXRYEhjrFils8W0yRexsrzc+t8+CBAk2hU1KH2CZ4d&#10;H32IdFh5vhKzeVCy3kql0iHOm1grR44MJ4VxLkxYpOfqoJHv4MeJy8eZQTdO1uC+PbsxRZrciJQS&#10;vkiiDOkqejefzhPwi5h3+90lfYQb8kTAa56xgA3z7ZC3RmsDYRhiLQNukpK6oonPyDMK8t7Uac4D&#10;k2qwEVeZUaEoyiBP6Hd9moW3i7PyO6hPqJmDYXNw09Fowf2kpMOtqaj/cWBOUKI+GtT9rpjN4pql&#10;w2x+gyIRdx3ZXUeY4QhV0UDJYK5DWs2kiH3A+djKpFwcpIHJyBm3IfV33Ny4btfndOv3/2X1CwAA&#10;//8DAFBLAwQUAAYACAAAACEA/wuwtuEAAAAIAQAADwAAAGRycy9kb3ducmV2LnhtbEyPT0vDQBTE&#10;74LfYXmCN7uxSPPHvJRSLHpRaGsrvW2T1ySYfRt2t2n007ue9DjMMPObfD7qTgxkXWsY4X4SgSAu&#10;TdVyjfC+Xd0lIJxXXKnOMCF8kYN5cX2Vq6wyF17TsPG1CCXsMoXQeN9nUrqyIa3cxPTEwTsZq5UP&#10;0taysuoSynUnp1E0k1q1HBYa1dOyofJzc9YI38vDk90eXhavA8f7t+dhZ08fK8Tbm3HxCMLT6P/C&#10;8Isf0KEITEdz5sqJDiEc8QjTOI5BBDtJkxmII8JDmqQgi1z+P1D8AAAA//8DAFBLAQItABQABgAI&#10;AAAAIQC2gziS/gAAAOEBAAATAAAAAAAAAAAAAAAAAAAAAABbQ29udGVudF9UeXBlc10ueG1sUEsB&#10;Ai0AFAAGAAgAAAAhADj9If/WAAAAlAEAAAsAAAAAAAAAAAAAAAAALwEAAF9yZWxzLy5yZWxzUEsB&#10;Ai0AFAAGAAgAAAAhAP1S4bpXAgAApwQAAA4AAAAAAAAAAAAAAAAALgIAAGRycy9lMm9Eb2MueG1s&#10;UEsBAi0AFAAGAAgAAAAhAP8LsLbhAAAACAEAAA8AAAAAAAAAAAAAAAAAsQQAAGRycy9kb3ducmV2&#10;LnhtbFBLBQYAAAAABAAEAPMAAAC/BQAAAAA=&#10;" fillcolor="#e2efd9 [665]">
                <v:stroke dashstyle="dashDot"/>
                <v:textbox style="mso-fit-shape-to-text:t">
                  <w:txbxContent>
                    <w:p w14:paraId="27BE0692" w14:textId="1F30356A"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FURTHER READING</w:t>
                      </w:r>
                    </w:p>
                    <w:p w14:paraId="400ED15A" w14:textId="77777777" w:rsidR="00444005" w:rsidRPr="00690060" w:rsidRDefault="00444005" w:rsidP="00B26DB3">
                      <w:pPr>
                        <w:rPr>
                          <w:rFonts w:ascii="Arial" w:hAnsi="Arial" w:cs="Arial"/>
                          <w:i/>
                          <w:iCs/>
                          <w:color w:val="000000" w:themeColor="text1"/>
                          <w:sz w:val="20"/>
                          <w:szCs w:val="20"/>
                        </w:rPr>
                      </w:pPr>
                      <w:r w:rsidRPr="00690060">
                        <w:rPr>
                          <w:rFonts w:ascii="Arial" w:hAnsi="Arial" w:cs="Arial"/>
                          <w:i/>
                          <w:iCs/>
                          <w:color w:val="000000" w:themeColor="text1"/>
                          <w:sz w:val="20"/>
                          <w:szCs w:val="20"/>
                        </w:rPr>
                        <w:t>There are many resources that provide more information about typical development.</w:t>
                      </w:r>
                    </w:p>
                    <w:p w14:paraId="13823A05" w14:textId="7D8BDCDB" w:rsidR="00444005" w:rsidRPr="00690060" w:rsidRDefault="00444005" w:rsidP="00B26DB3">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The </w:t>
                      </w:r>
                      <w:hyperlink r:id="rId70" w:history="1">
                        <w:r w:rsidRPr="00690060">
                          <w:rPr>
                            <w:rStyle w:val="Hyperlink"/>
                            <w:rFonts w:ascii="Arial" w:hAnsi="Arial" w:cs="Arial"/>
                            <w:i/>
                            <w:iCs/>
                            <w:color w:val="000000" w:themeColor="text1"/>
                            <w:sz w:val="20"/>
                            <w:szCs w:val="20"/>
                          </w:rPr>
                          <w:t>Raising Children’s Network</w:t>
                        </w:r>
                      </w:hyperlink>
                      <w:r w:rsidRPr="00690060">
                        <w:rPr>
                          <w:rFonts w:ascii="Arial" w:hAnsi="Arial" w:cs="Arial"/>
                          <w:i/>
                          <w:iCs/>
                          <w:color w:val="000000" w:themeColor="text1"/>
                          <w:sz w:val="20"/>
                          <w:szCs w:val="20"/>
                        </w:rPr>
                        <w:t xml:space="preserve"> provides information about development across childhood and adolescence</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It provides information about tips and strategies that carers can try to help children and adolescents to help their development.</w:t>
                      </w:r>
                    </w:p>
                    <w:p w14:paraId="05F8A0DF" w14:textId="77777777" w:rsidR="00444005" w:rsidRPr="00690060" w:rsidRDefault="00444005" w:rsidP="00B26DB3">
                      <w:pPr>
                        <w:rPr>
                          <w:rStyle w:val="Hyperlink"/>
                          <w:rFonts w:ascii="Arial" w:hAnsi="Arial" w:cs="Arial"/>
                          <w:i/>
                          <w:iCs/>
                          <w:color w:val="000000" w:themeColor="text1"/>
                          <w:sz w:val="20"/>
                          <w:szCs w:val="20"/>
                          <w:u w:val="none"/>
                        </w:rPr>
                      </w:pPr>
                      <w:r w:rsidRPr="00690060">
                        <w:rPr>
                          <w:rFonts w:ascii="Arial" w:hAnsi="Arial" w:cs="Arial"/>
                          <w:i/>
                          <w:iCs/>
                          <w:color w:val="000000" w:themeColor="text1"/>
                          <w:sz w:val="20"/>
                          <w:szCs w:val="20"/>
                        </w:rPr>
                        <w:t xml:space="preserve">Children’s Health Queensland have developed the </w:t>
                      </w:r>
                      <w:hyperlink r:id="rId71" w:history="1">
                        <w:r w:rsidRPr="00690060">
                          <w:rPr>
                            <w:rStyle w:val="Hyperlink"/>
                            <w:rFonts w:ascii="Arial" w:hAnsi="Arial" w:cs="Arial"/>
                            <w:i/>
                            <w:iCs/>
                            <w:color w:val="000000" w:themeColor="text1"/>
                            <w:sz w:val="20"/>
                            <w:szCs w:val="20"/>
                          </w:rPr>
                          <w:t>Red Flags Early Identification Guide for children aged birth to five years</w:t>
                        </w:r>
                      </w:hyperlink>
                      <w:r w:rsidRPr="00690060">
                        <w:rPr>
                          <w:rStyle w:val="Hyperlink"/>
                          <w:rFonts w:ascii="Arial" w:hAnsi="Arial" w:cs="Arial"/>
                          <w:i/>
                          <w:iCs/>
                          <w:color w:val="000000" w:themeColor="text1"/>
                          <w:sz w:val="20"/>
                          <w:szCs w:val="20"/>
                        </w:rPr>
                        <w:t xml:space="preserve"> </w:t>
                      </w:r>
                      <w:r w:rsidRPr="00690060">
                        <w:rPr>
                          <w:rStyle w:val="Hyperlink"/>
                          <w:rFonts w:ascii="Arial" w:hAnsi="Arial" w:cs="Arial"/>
                          <w:i/>
                          <w:iCs/>
                          <w:color w:val="000000" w:themeColor="text1"/>
                          <w:sz w:val="20"/>
                          <w:szCs w:val="20"/>
                          <w:u w:val="none"/>
                        </w:rPr>
                        <w:t xml:space="preserve">and </w:t>
                      </w:r>
                      <w:hyperlink r:id="rId72" w:history="1">
                        <w:r w:rsidRPr="00690060">
                          <w:rPr>
                            <w:rStyle w:val="Hyperlink"/>
                            <w:rFonts w:ascii="Arial" w:hAnsi="Arial" w:cs="Arial"/>
                            <w:i/>
                            <w:iCs/>
                            <w:color w:val="000000" w:themeColor="text1"/>
                            <w:sz w:val="20"/>
                            <w:szCs w:val="20"/>
                          </w:rPr>
                          <w:t>Red flags school-aged guide</w:t>
                        </w:r>
                      </w:hyperlink>
                    </w:p>
                    <w:p w14:paraId="0358D02B" w14:textId="3D677250" w:rsidR="00444005" w:rsidRPr="00690060" w:rsidRDefault="00444005" w:rsidP="00B26DB3">
                      <w:pPr>
                        <w:rPr>
                          <w:rFonts w:ascii="Arial" w:hAnsi="Arial" w:cs="Arial"/>
                          <w:i/>
                          <w:iCs/>
                          <w:color w:val="000000" w:themeColor="text1"/>
                          <w:sz w:val="20"/>
                          <w:szCs w:val="20"/>
                        </w:rPr>
                      </w:pPr>
                      <w:r w:rsidRPr="00690060">
                        <w:rPr>
                          <w:rStyle w:val="Hyperlink"/>
                          <w:rFonts w:ascii="Arial" w:hAnsi="Arial" w:cs="Arial"/>
                          <w:i/>
                          <w:iCs/>
                          <w:color w:val="000000" w:themeColor="text1"/>
                          <w:sz w:val="20"/>
                          <w:szCs w:val="20"/>
                          <w:u w:val="none"/>
                        </w:rPr>
                        <w:t xml:space="preserve">The Centre on the Developing Child at Harvard University have produced and developed resources on topics such as </w:t>
                      </w:r>
                      <w:hyperlink r:id="rId73" w:history="1">
                        <w:r w:rsidRPr="00690060">
                          <w:rPr>
                            <w:rStyle w:val="Hyperlink"/>
                            <w:rFonts w:ascii="Arial" w:hAnsi="Arial" w:cs="Arial"/>
                            <w:i/>
                            <w:iCs/>
                            <w:color w:val="000000" w:themeColor="text1"/>
                            <w:sz w:val="20"/>
                            <w:szCs w:val="20"/>
                          </w:rPr>
                          <w:t>Three core concepts in early</w:t>
                        </w:r>
                      </w:hyperlink>
                      <w:r w:rsidRPr="00690060">
                        <w:rPr>
                          <w:rStyle w:val="Hyperlink"/>
                          <w:rFonts w:ascii="Arial" w:hAnsi="Arial" w:cs="Arial"/>
                          <w:i/>
                          <w:iCs/>
                          <w:color w:val="000000" w:themeColor="text1"/>
                          <w:sz w:val="20"/>
                          <w:szCs w:val="20"/>
                        </w:rPr>
                        <w:t xml:space="preserve"> development</w:t>
                      </w:r>
                      <w:r w:rsidRPr="00690060">
                        <w:rPr>
                          <w:rStyle w:val="Hyperlink"/>
                          <w:rFonts w:ascii="Arial" w:hAnsi="Arial" w:cs="Arial"/>
                          <w:i/>
                          <w:iCs/>
                          <w:color w:val="000000" w:themeColor="text1"/>
                          <w:sz w:val="20"/>
                          <w:szCs w:val="20"/>
                          <w:u w:val="none"/>
                        </w:rPr>
                        <w:t xml:space="preserve"> – these videos explain how experiences and interactions influence brain development and the influence of toxic stress</w:t>
                      </w:r>
                      <w:r>
                        <w:rPr>
                          <w:rStyle w:val="Hyperlink"/>
                          <w:rFonts w:ascii="Arial" w:hAnsi="Arial" w:cs="Arial"/>
                          <w:i/>
                          <w:iCs/>
                          <w:color w:val="000000" w:themeColor="text1"/>
                          <w:sz w:val="20"/>
                          <w:szCs w:val="20"/>
                          <w:u w:val="none"/>
                        </w:rPr>
                        <w:t xml:space="preserve">. </w:t>
                      </w:r>
                      <w:r w:rsidRPr="00690060">
                        <w:rPr>
                          <w:rStyle w:val="Hyperlink"/>
                          <w:rFonts w:ascii="Arial" w:hAnsi="Arial" w:cs="Arial"/>
                          <w:i/>
                          <w:iCs/>
                          <w:color w:val="000000" w:themeColor="text1"/>
                          <w:sz w:val="20"/>
                          <w:szCs w:val="20"/>
                          <w:u w:val="none"/>
                        </w:rPr>
                        <w:t>These are expanded on in separate sections of the website.</w:t>
                      </w:r>
                    </w:p>
                  </w:txbxContent>
                </v:textbox>
                <w10:wrap type="square" anchorx="margin"/>
              </v:shape>
            </w:pict>
          </mc:Fallback>
        </mc:AlternateContent>
      </w:r>
      <w:r w:rsidR="00450DD9" w:rsidRPr="00690060">
        <w:rPr>
          <w:rFonts w:ascii="Arial" w:hAnsi="Arial" w:cs="Arial"/>
        </w:rPr>
        <w:t>When children experience delays in early childhood, accessing supports including speech pathology and occupational therapy can assist carers to find out other strategies that they can use in everyday activities to help the child’s development.</w:t>
      </w:r>
    </w:p>
    <w:p w14:paraId="374888EF" w14:textId="62D480A9" w:rsidR="00020630" w:rsidRPr="00690060" w:rsidRDefault="00020630" w:rsidP="00DB2758">
      <w:pPr>
        <w:rPr>
          <w:rFonts w:ascii="Arial" w:hAnsi="Arial" w:cs="Arial"/>
          <w:i/>
          <w:iCs/>
          <w:color w:val="0070C0"/>
        </w:rPr>
      </w:pPr>
    </w:p>
    <w:p w14:paraId="4F879F0E" w14:textId="77777777" w:rsidR="00E00C0D" w:rsidRDefault="00E00C0D" w:rsidP="00DB2758">
      <w:pPr>
        <w:sectPr w:rsidR="00E00C0D">
          <w:pgSz w:w="11906" w:h="16838"/>
          <w:pgMar w:top="1440" w:right="1440" w:bottom="1440" w:left="1440" w:header="708" w:footer="708" w:gutter="0"/>
          <w:cols w:space="708"/>
          <w:docGrid w:linePitch="360"/>
        </w:sectPr>
      </w:pPr>
    </w:p>
    <w:p w14:paraId="54DA67CF" w14:textId="0296B98E" w:rsidR="00450DD9" w:rsidRPr="00690060" w:rsidRDefault="008963B9" w:rsidP="00DB2758">
      <w:pPr>
        <w:spacing w:before="240"/>
        <w:rPr>
          <w:rFonts w:ascii="Arial" w:hAnsi="Arial" w:cs="Arial"/>
        </w:rPr>
      </w:pPr>
      <w:r w:rsidRPr="00690060">
        <w:rPr>
          <w:rFonts w:ascii="Arial" w:hAnsi="Arial" w:cs="Arial"/>
          <w:noProof/>
          <w:color w:val="0070C0"/>
          <w:u w:val="single"/>
        </w:rPr>
        <w:lastRenderedPageBreak/>
        <mc:AlternateContent>
          <mc:Choice Requires="wps">
            <w:drawing>
              <wp:anchor distT="45720" distB="45720" distL="114300" distR="114300" simplePos="0" relativeHeight="251724800" behindDoc="0" locked="0" layoutInCell="1" allowOverlap="1" wp14:anchorId="7A4F1BC1" wp14:editId="6B591FB0">
                <wp:simplePos x="0" y="0"/>
                <wp:positionH relativeFrom="margin">
                  <wp:align>right</wp:align>
                </wp:positionH>
                <wp:positionV relativeFrom="paragraph">
                  <wp:posOffset>181</wp:posOffset>
                </wp:positionV>
                <wp:extent cx="5706110" cy="1404620"/>
                <wp:effectExtent l="0" t="0" r="27940" b="19685"/>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1404620"/>
                        </a:xfrm>
                        <a:prstGeom prst="rect">
                          <a:avLst/>
                        </a:prstGeom>
                        <a:solidFill>
                          <a:schemeClr val="accent1">
                            <a:lumMod val="20000"/>
                            <a:lumOff val="80000"/>
                          </a:schemeClr>
                        </a:solidFill>
                        <a:ln w="9525">
                          <a:solidFill>
                            <a:schemeClr val="tx1"/>
                          </a:solidFill>
                          <a:prstDash val="dashDot"/>
                          <a:miter lim="800000"/>
                          <a:headEnd/>
                          <a:tailEnd/>
                        </a:ln>
                      </wps:spPr>
                      <wps:txbx>
                        <w:txbxContent>
                          <w:p w14:paraId="735B6B1A" w14:textId="77777777"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TIP</w:t>
                            </w:r>
                          </w:p>
                          <w:p w14:paraId="474B206D" w14:textId="661BA136" w:rsidR="00444005" w:rsidRPr="00444005" w:rsidRDefault="00444005" w:rsidP="000408C3">
                            <w:pPr>
                              <w:rPr>
                                <w:rFonts w:ascii="Arial" w:hAnsi="Arial" w:cs="Arial"/>
                                <w:i/>
                                <w:iCs/>
                                <w:color w:val="000000" w:themeColor="text1"/>
                                <w:sz w:val="20"/>
                                <w:szCs w:val="20"/>
                              </w:rPr>
                            </w:pPr>
                            <w:r w:rsidRPr="00444005">
                              <w:rPr>
                                <w:rFonts w:ascii="Arial" w:hAnsi="Arial" w:cs="Arial"/>
                                <w:i/>
                                <w:iCs/>
                                <w:color w:val="000000" w:themeColor="text1"/>
                                <w:sz w:val="20"/>
                                <w:szCs w:val="20"/>
                              </w:rPr>
                              <w:t xml:space="preserve">Children who are under the age of 6 years do not need to have a diagnosis to access the National Disability Insurance Agency (NDIS) Early Childhood, Early Intervention (ECEI) approach. For more information on ECEI, refer to the procedure </w:t>
                            </w:r>
                            <w:r w:rsidRPr="00444005">
                              <w:rPr>
                                <w:rFonts w:ascii="Arial" w:hAnsi="Arial" w:cs="Arial"/>
                                <w:i/>
                                <w:iCs/>
                                <w:sz w:val="20"/>
                                <w:szCs w:val="20"/>
                              </w:rPr>
                              <w:t xml:space="preserve">Support a child in care, Meet a child health and wellbeing needs, </w:t>
                            </w:r>
                            <w:hyperlink r:id="rId74" w:anchor="Respond_to_a_child_s_disability_needs" w:history="1">
                              <w:r w:rsidRPr="00444005">
                                <w:rPr>
                                  <w:rFonts w:ascii="Arial" w:hAnsi="Arial" w:cs="Arial"/>
                                  <w:i/>
                                  <w:iCs/>
                                  <w:sz w:val="20"/>
                                  <w:szCs w:val="20"/>
                                </w:rPr>
                                <w:t>Respond to a child’s disability needs</w:t>
                              </w:r>
                            </w:hyperlink>
                            <w:r w:rsidRPr="00444005">
                              <w:rPr>
                                <w:rFonts w:ascii="Arial" w:hAnsi="Arial" w:cs="Arial"/>
                                <w:i/>
                                <w:iCs/>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4F1BC1" id="_x0000_s1063" type="#_x0000_t202" style="position:absolute;margin-left:398.1pt;margin-top:0;width:449.3pt;height:110.6pt;z-index:2517248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tEUgIAAKYEAAAOAAAAZHJzL2Uyb0RvYy54bWysVNtu2zAMfR+wfxD0vthOk16MOEWXLMOA&#10;7gK0+wBFlmNhkqhJSuzu60dJSZd1wB6GvQgUKR8e8pBe3I5akYNwXoJpaDUpKRGGQyvNrqFfHzdv&#10;rinxgZmWKTCioU/C09vl61eLwdZiCj2oVjiCIMbXg21oH4Kti8LzXmjmJ2CFwWAHTrOAV7crWscG&#10;RNeqmJblZTGAa60DLrxH7zoH6TLhd53g4XPXeRGIaihyC+l06dzGs1guWL1zzPaSH2mwf2ChmTSY&#10;9BlqzQIjeyf/gNKSO/DQhQkHXUDXSS5SDVhNVb6o5qFnVqRasDnePrfJ/z9Y/unwxRHZNnR2QYlh&#10;GjV6FGMgb2Ek09iewfoaXz1YfBdGdKPMqVRv74F/88TAqmdmJ+6cg6EXrEV6VfyyOPs04/gIsh0+&#10;Qotp2D5AAho7p2PvsBsE0VGmp2dpIhWOzvlVeVlVGOIYq2bl7HKaxCtYffrcOh/eC9AkGg11qH2C&#10;Z4d7HyIdVp+exGwelGw3Uql0ifMmVsqRA8NJYZwLE3KZaq+Rb/bjxJXHmUE3TlZ2X5/cmCJNbkRK&#10;CX9LogwZGnozn85z//5CIIy5gy9oRv5r5vuctkVrDSHPsJYBF0lJ3dBE50gz6vHOtGnMA5Mq28hT&#10;maNAUZOsThi3YxqFi6uT8Fton1AyB3lxcNHR6MH9oGTApWmo/75nTlCiPhiU/aaazeKWpctsfoUa&#10;EXce2Z5HmOEI1dBASTZXIW1mEsTe4XhsZBIuzlFmcuSMy5Dae1zcuG3n9/Tq1+9l+RMAAP//AwBQ&#10;SwMEFAAGAAgAAAAhAMYq43TcAAAABQEAAA8AAABkcnMvZG93bnJldi54bWxMj8FOwzAQRO9I/IO1&#10;SNyoU0uUEOJUVQQnOJQUwdWNlzgQryPbbQJfj+kFLiuNZjTztlzPdmBH9KF3JGG5yIAhtU731El4&#10;2T1c5cBCVKTV4AglfGGAdXV+VqpCu4me8djEjqUSCoWSYGIcC85Da9CqsHAjUvLenbcqJuk7rr2a&#10;UrkduMiyFbeqp7Rg1Ii1wfazOVgJ176pN7ubLZrvj9dH/na/rcXTJOXlxby5AxZxjn9h+MVP6FAl&#10;pr07kA5skJAeiaebvPw2XwHbSxBiKYBXJf9PX/0AAAD//wMAUEsBAi0AFAAGAAgAAAAhALaDOJL+&#10;AAAA4QEAABMAAAAAAAAAAAAAAAAAAAAAAFtDb250ZW50X1R5cGVzXS54bWxQSwECLQAUAAYACAAA&#10;ACEAOP0h/9YAAACUAQAACwAAAAAAAAAAAAAAAAAvAQAAX3JlbHMvLnJlbHNQSwECLQAUAAYACAAA&#10;ACEAYFSrRFICAACmBAAADgAAAAAAAAAAAAAAAAAuAgAAZHJzL2Uyb0RvYy54bWxQSwECLQAUAAYA&#10;CAAAACEAxirjdNwAAAAFAQAADwAAAAAAAAAAAAAAAACsBAAAZHJzL2Rvd25yZXYueG1sUEsFBgAA&#10;AAAEAAQA8wAAALUFAAAAAA==&#10;" fillcolor="#d9e2f3 [660]" strokecolor="black [3213]">
                <v:stroke dashstyle="dashDot"/>
                <v:textbox style="mso-fit-shape-to-text:t">
                  <w:txbxContent>
                    <w:p w14:paraId="735B6B1A" w14:textId="77777777"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TIP</w:t>
                      </w:r>
                    </w:p>
                    <w:p w14:paraId="474B206D" w14:textId="661BA136" w:rsidR="00444005" w:rsidRPr="00444005" w:rsidRDefault="00444005" w:rsidP="000408C3">
                      <w:pPr>
                        <w:rPr>
                          <w:rFonts w:ascii="Arial" w:hAnsi="Arial" w:cs="Arial"/>
                          <w:i/>
                          <w:iCs/>
                          <w:color w:val="000000" w:themeColor="text1"/>
                          <w:sz w:val="20"/>
                          <w:szCs w:val="20"/>
                        </w:rPr>
                      </w:pPr>
                      <w:r w:rsidRPr="00444005">
                        <w:rPr>
                          <w:rFonts w:ascii="Arial" w:hAnsi="Arial" w:cs="Arial"/>
                          <w:i/>
                          <w:iCs/>
                          <w:color w:val="000000" w:themeColor="text1"/>
                          <w:sz w:val="20"/>
                          <w:szCs w:val="20"/>
                        </w:rPr>
                        <w:t xml:space="preserve">Children who are under the age of 6 years do not need to have a diagnosis to access the National Disability Insurance Agency (NDIS) Early Childhood, Early Intervention (ECEI) approach. For more information on ECEI, refer to the procedure </w:t>
                      </w:r>
                      <w:r w:rsidRPr="00444005">
                        <w:rPr>
                          <w:rFonts w:ascii="Arial" w:hAnsi="Arial" w:cs="Arial"/>
                          <w:i/>
                          <w:iCs/>
                          <w:sz w:val="20"/>
                          <w:szCs w:val="20"/>
                        </w:rPr>
                        <w:t xml:space="preserve">Support a child in care, Meet a child health and wellbeing needs, </w:t>
                      </w:r>
                      <w:hyperlink r:id="rId75" w:anchor="Respond_to_a_child_s_disability_needs" w:history="1">
                        <w:r w:rsidRPr="00444005">
                          <w:rPr>
                            <w:rFonts w:ascii="Arial" w:hAnsi="Arial" w:cs="Arial"/>
                            <w:i/>
                            <w:iCs/>
                            <w:sz w:val="20"/>
                            <w:szCs w:val="20"/>
                          </w:rPr>
                          <w:t>Respond to a child’s disability needs</w:t>
                        </w:r>
                      </w:hyperlink>
                      <w:r w:rsidRPr="00444005">
                        <w:rPr>
                          <w:rFonts w:ascii="Arial" w:hAnsi="Arial" w:cs="Arial"/>
                          <w:i/>
                          <w:iCs/>
                          <w:sz w:val="20"/>
                          <w:szCs w:val="20"/>
                        </w:rPr>
                        <w:t>.</w:t>
                      </w:r>
                    </w:p>
                  </w:txbxContent>
                </v:textbox>
                <w10:wrap type="square" anchorx="margin"/>
              </v:shape>
            </w:pict>
          </mc:Fallback>
        </mc:AlternateContent>
      </w:r>
      <w:r w:rsidR="00CC04ED" w:rsidRPr="00690060">
        <w:rPr>
          <w:rFonts w:ascii="Arial" w:hAnsi="Arial" w:cs="Arial"/>
          <w:noProof/>
          <w:color w:val="7030A0"/>
          <w:u w:val="single"/>
        </w:rPr>
        <mc:AlternateContent>
          <mc:Choice Requires="wps">
            <w:drawing>
              <wp:anchor distT="45720" distB="45720" distL="114300" distR="114300" simplePos="0" relativeHeight="251726848" behindDoc="0" locked="0" layoutInCell="1" allowOverlap="1" wp14:anchorId="07EFD1F4" wp14:editId="4A462368">
                <wp:simplePos x="0" y="0"/>
                <wp:positionH relativeFrom="margin">
                  <wp:posOffset>-2540</wp:posOffset>
                </wp:positionH>
                <wp:positionV relativeFrom="paragraph">
                  <wp:posOffset>2070523</wp:posOffset>
                </wp:positionV>
                <wp:extent cx="5706110" cy="1404620"/>
                <wp:effectExtent l="0" t="0" r="27940" b="18415"/>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1404620"/>
                        </a:xfrm>
                        <a:prstGeom prst="rect">
                          <a:avLst/>
                        </a:prstGeom>
                        <a:solidFill>
                          <a:srgbClr val="CCCCFF"/>
                        </a:solidFill>
                        <a:ln w="9525">
                          <a:solidFill>
                            <a:srgbClr val="000000"/>
                          </a:solidFill>
                          <a:prstDash val="dashDot"/>
                          <a:miter lim="800000"/>
                          <a:headEnd/>
                          <a:tailEnd/>
                        </a:ln>
                      </wps:spPr>
                      <wps:txbx>
                        <w:txbxContent>
                          <w:p w14:paraId="07FE51ED" w14:textId="61BA80B7" w:rsidR="00444005" w:rsidRPr="00690060" w:rsidRDefault="00444005" w:rsidP="00B26DB3">
                            <w:pPr>
                              <w:spacing w:before="120" w:after="120"/>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PRACTICE PROMPT</w:t>
                            </w:r>
                          </w:p>
                          <w:p w14:paraId="42999FC7" w14:textId="77777777" w:rsidR="00444005" w:rsidRPr="00690060" w:rsidRDefault="00444005" w:rsidP="00B26DB3">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The </w:t>
                            </w:r>
                            <w:hyperlink r:id="rId76" w:history="1">
                              <w:r w:rsidRPr="00690060">
                                <w:rPr>
                                  <w:rStyle w:val="Hyperlink"/>
                                  <w:rFonts w:ascii="Arial" w:hAnsi="Arial" w:cs="Arial"/>
                                  <w:i/>
                                  <w:iCs/>
                                  <w:color w:val="000000" w:themeColor="text1"/>
                                  <w:sz w:val="20"/>
                                  <w:szCs w:val="20"/>
                                </w:rPr>
                                <w:t>Transition to adulthood</w:t>
                              </w:r>
                            </w:hyperlink>
                            <w:r w:rsidRPr="00690060">
                              <w:rPr>
                                <w:rFonts w:ascii="Arial" w:hAnsi="Arial" w:cs="Arial"/>
                                <w:i/>
                                <w:iCs/>
                                <w:color w:val="000000" w:themeColor="text1"/>
                                <w:sz w:val="20"/>
                                <w:szCs w:val="20"/>
                              </w:rPr>
                              <w:t xml:space="preserve"> practice kit has more information on the developmental stage of adolescence and supporting transition to adulthood planning with young people.</w:t>
                            </w:r>
                          </w:p>
                          <w:p w14:paraId="0DF08763" w14:textId="1FBF43EB" w:rsidR="00444005" w:rsidRPr="00690060" w:rsidRDefault="00444005" w:rsidP="00B26DB3">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The Raising Children’s network has further information on </w:t>
                            </w:r>
                            <w:hyperlink r:id="rId77" w:history="1">
                              <w:r w:rsidRPr="00690060">
                                <w:rPr>
                                  <w:rStyle w:val="Hyperlink"/>
                                  <w:rFonts w:ascii="Arial" w:hAnsi="Arial" w:cs="Arial"/>
                                  <w:i/>
                                  <w:iCs/>
                                  <w:color w:val="000000" w:themeColor="text1"/>
                                  <w:sz w:val="20"/>
                                  <w:szCs w:val="20"/>
                                </w:rPr>
                                <w:t>brain development in the teenage years</w:t>
                              </w:r>
                            </w:hyperlink>
                            <w:r w:rsidRPr="00690060">
                              <w:rPr>
                                <w:rFonts w:ascii="Arial" w:hAnsi="Arial" w:cs="Arial"/>
                                <w:i/>
                                <w:iCs/>
                                <w:color w:val="000000" w:themeColor="text1"/>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EFD1F4" id="_x0000_s1064" type="#_x0000_t202" style="position:absolute;margin-left:-.2pt;margin-top:163.05pt;width:449.3pt;height:110.6pt;z-index:2517268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NwIAAGkEAAAOAAAAZHJzL2Uyb0RvYy54bWysVNtu2zAMfR+wfxD0vtrOnDY16hRdsgwD&#10;ugvQ7gMYWY6FyaImqbG7rx8lp2nQbS/D/CCQInVEniP66nrsNdtL5xWamhdnOWfSCGyU2dX82/3m&#10;zYIzH8A0oNHImj9Kz6+Xr19dDbaSM+xQN9IxAjG+GmzNuxBslWVedLIHf4ZWGgq26HoI5Lpd1jgY&#10;CL3X2SzPz7MBXWMdCuk97a6nIF8m/LaVInxpWy8D0zWn2kJaXVq3cc2WV1DtHNhOiUMZ8A9V9KAM&#10;XXqEWkMA9uDUb1C9Eg49tuFMYJ9h2yohUw/UTZG/6OauAytTL0SOt0ea/P+DFZ/3Xx1TTc3LkjMD&#10;PWl0L8fA3uHIZpGewfqKsu4s5YWRtknm1Kq3tyi+e2Zw1YHZyRvncOgkNFReEU9mJ0cnHB9BtsMn&#10;bOgaeAiYgMbW9ZE7YoMROsn0eJQmliJoc36RnxcFhQTFijIvz2dJvAyqp+PW+fBBYs+iUXNH2id4&#10;2N/6EMuB6ikl3uZRq2ajtE6O221X2rE90DtZ0bfZpA5epGnDhppfzmfziYG/QuTp+xNELGENvpuu&#10;ashaY4iJUPUq0Cxo1dd8cTwPVaT0vWlSSgClJ5u60ebAcaR1IjiM2zGp+XYRMaMAW2weiXWH09un&#10;WSWjQ/eTs4Hefc39jwdwkjP90ZByl0VZxkFJTjm/IJqZO41sTyNgBEHVPHA2mauQhitxam9I4Y1K&#10;3D9XcqiZ3nOS5DB7cWBO/ZT1/IdY/gIAAP//AwBQSwMEFAAGAAgAAAAhAN+jy3bgAAAACQEAAA8A&#10;AABkcnMvZG93bnJldi54bWxMj81OwzAQhO9IvIO1SFxQ6/xR0pBNhapy66EEEBzdZEmixusodtPw&#10;9pgTHEczmvkm38y6FxONtjOMEC4DEMSVqTtuEN5enxcpCOsU16o3TAjfZGFTXF/lKqvNhV9oKl0j&#10;fAnbTCG0zg2ZlLZqSSu7NAOx977MqJXzcmxkPaqLL9e9jIJgJbXq2C+0aqBtS9WpPGuErZ3j3efw&#10;Hu0P4VpOH8nubl+eEG9v5qdHEI5m9xeGX3yPDoVnOpoz11b0CIvEBxHiaBWC8H66TiMQR4T75CEG&#10;WeTy/4PiBwAA//8DAFBLAQItABQABgAIAAAAIQC2gziS/gAAAOEBAAATAAAAAAAAAAAAAAAAAAAA&#10;AABbQ29udGVudF9UeXBlc10ueG1sUEsBAi0AFAAGAAgAAAAhADj9If/WAAAAlAEAAAsAAAAAAAAA&#10;AAAAAAAALwEAAF9yZWxzLy5yZWxzUEsBAi0AFAAGAAgAAAAhAPOH7503AgAAaQQAAA4AAAAAAAAA&#10;AAAAAAAALgIAAGRycy9lMm9Eb2MueG1sUEsBAi0AFAAGAAgAAAAhAN+jy3bgAAAACQEAAA8AAAAA&#10;AAAAAAAAAAAAkQQAAGRycy9kb3ducmV2LnhtbFBLBQYAAAAABAAEAPMAAACeBQAAAAA=&#10;" fillcolor="#ccf">
                <v:stroke dashstyle="dashDot"/>
                <v:textbox style="mso-fit-shape-to-text:t">
                  <w:txbxContent>
                    <w:p w14:paraId="07FE51ED" w14:textId="61BA80B7" w:rsidR="00444005" w:rsidRPr="00690060" w:rsidRDefault="00444005" w:rsidP="00B26DB3">
                      <w:pPr>
                        <w:spacing w:before="120" w:after="120"/>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PRACTICE PROMPT</w:t>
                      </w:r>
                    </w:p>
                    <w:p w14:paraId="42999FC7" w14:textId="77777777" w:rsidR="00444005" w:rsidRPr="00690060" w:rsidRDefault="00444005" w:rsidP="00B26DB3">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The </w:t>
                      </w:r>
                      <w:hyperlink r:id="rId78" w:history="1">
                        <w:r w:rsidRPr="00690060">
                          <w:rPr>
                            <w:rStyle w:val="Hyperlink"/>
                            <w:rFonts w:ascii="Arial" w:hAnsi="Arial" w:cs="Arial"/>
                            <w:i/>
                            <w:iCs/>
                            <w:color w:val="000000" w:themeColor="text1"/>
                            <w:sz w:val="20"/>
                            <w:szCs w:val="20"/>
                          </w:rPr>
                          <w:t>Transition to adulthood</w:t>
                        </w:r>
                      </w:hyperlink>
                      <w:r w:rsidRPr="00690060">
                        <w:rPr>
                          <w:rFonts w:ascii="Arial" w:hAnsi="Arial" w:cs="Arial"/>
                          <w:i/>
                          <w:iCs/>
                          <w:color w:val="000000" w:themeColor="text1"/>
                          <w:sz w:val="20"/>
                          <w:szCs w:val="20"/>
                        </w:rPr>
                        <w:t xml:space="preserve"> practice kit has more information on the developmental stage of adolescence and supporting transition to adulthood planning with young people.</w:t>
                      </w:r>
                    </w:p>
                    <w:p w14:paraId="0DF08763" w14:textId="1FBF43EB" w:rsidR="00444005" w:rsidRPr="00690060" w:rsidRDefault="00444005" w:rsidP="00B26DB3">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The Raising Children’s network has further information on </w:t>
                      </w:r>
                      <w:hyperlink r:id="rId79" w:history="1">
                        <w:r w:rsidRPr="00690060">
                          <w:rPr>
                            <w:rStyle w:val="Hyperlink"/>
                            <w:rFonts w:ascii="Arial" w:hAnsi="Arial" w:cs="Arial"/>
                            <w:i/>
                            <w:iCs/>
                            <w:color w:val="000000" w:themeColor="text1"/>
                            <w:sz w:val="20"/>
                            <w:szCs w:val="20"/>
                          </w:rPr>
                          <w:t>brain development in the teenage years</w:t>
                        </w:r>
                      </w:hyperlink>
                      <w:r w:rsidRPr="00690060">
                        <w:rPr>
                          <w:rFonts w:ascii="Arial" w:hAnsi="Arial" w:cs="Arial"/>
                          <w:i/>
                          <w:iCs/>
                          <w:color w:val="000000" w:themeColor="text1"/>
                          <w:sz w:val="20"/>
                          <w:szCs w:val="20"/>
                        </w:rPr>
                        <w:t>.</w:t>
                      </w:r>
                    </w:p>
                  </w:txbxContent>
                </v:textbox>
                <w10:wrap type="square" anchorx="margin"/>
              </v:shape>
            </w:pict>
          </mc:Fallback>
        </mc:AlternateContent>
      </w:r>
      <w:r w:rsidR="00450DD9" w:rsidRPr="00690060">
        <w:rPr>
          <w:rFonts w:ascii="Arial" w:hAnsi="Arial" w:cs="Arial"/>
        </w:rPr>
        <w:t>Adolescent development involves the transition from being a child to being an adult</w:t>
      </w:r>
      <w:r w:rsidR="00E50948">
        <w:rPr>
          <w:rFonts w:ascii="Arial" w:hAnsi="Arial" w:cs="Arial"/>
        </w:rPr>
        <w:t xml:space="preserve">. </w:t>
      </w:r>
      <w:r w:rsidR="00450DD9" w:rsidRPr="00690060">
        <w:rPr>
          <w:rFonts w:ascii="Arial" w:hAnsi="Arial" w:cs="Arial"/>
        </w:rPr>
        <w:t>It has social, personal, cultural, neurological, and physiological aspects</w:t>
      </w:r>
      <w:r w:rsidR="00E50948">
        <w:rPr>
          <w:rFonts w:ascii="Arial" w:hAnsi="Arial" w:cs="Arial"/>
        </w:rPr>
        <w:t xml:space="preserve">. </w:t>
      </w:r>
      <w:r w:rsidR="00450DD9" w:rsidRPr="00690060">
        <w:rPr>
          <w:rFonts w:ascii="Arial" w:hAnsi="Arial" w:cs="Arial"/>
        </w:rPr>
        <w:t>It begins in the early teens and continues into the late twenties</w:t>
      </w:r>
      <w:r w:rsidR="00E50948">
        <w:rPr>
          <w:rFonts w:ascii="Arial" w:hAnsi="Arial" w:cs="Arial"/>
        </w:rPr>
        <w:t xml:space="preserve">. </w:t>
      </w:r>
      <w:r w:rsidR="00450DD9" w:rsidRPr="00690060">
        <w:rPr>
          <w:rFonts w:ascii="Arial" w:hAnsi="Arial" w:cs="Arial"/>
        </w:rPr>
        <w:t>Neuroscience has shown that adolescence is a time of profound brain growth and change</w:t>
      </w:r>
      <w:r w:rsidR="00E50948">
        <w:rPr>
          <w:rFonts w:ascii="Arial" w:hAnsi="Arial" w:cs="Arial"/>
        </w:rPr>
        <w:t xml:space="preserve">. </w:t>
      </w:r>
    </w:p>
    <w:p w14:paraId="541342B7" w14:textId="5012A6FC" w:rsidR="00450DD9" w:rsidRPr="00690060" w:rsidRDefault="00450DD9" w:rsidP="00DB2758">
      <w:pPr>
        <w:spacing w:before="240"/>
        <w:rPr>
          <w:rFonts w:ascii="Arial" w:hAnsi="Arial" w:cs="Arial"/>
        </w:rPr>
      </w:pPr>
      <w:r w:rsidRPr="00690060">
        <w:rPr>
          <w:rFonts w:ascii="Arial" w:hAnsi="Arial" w:cs="Arial"/>
        </w:rPr>
        <w:t>Increasing opportunities for independence</w:t>
      </w:r>
      <w:r w:rsidR="009C4244">
        <w:rPr>
          <w:rFonts w:ascii="Arial" w:hAnsi="Arial" w:cs="Arial"/>
          <w:sz w:val="20"/>
          <w:szCs w:val="20"/>
        </w:rPr>
        <w:t xml:space="preserve">, </w:t>
      </w:r>
      <w:r w:rsidR="009C4244" w:rsidRPr="00BF4B5A">
        <w:rPr>
          <w:rFonts w:ascii="Arial" w:hAnsi="Arial" w:cs="Arial"/>
        </w:rPr>
        <w:t>for example</w:t>
      </w:r>
      <w:r w:rsidR="009C4244">
        <w:rPr>
          <w:rFonts w:ascii="Arial" w:hAnsi="Arial" w:cs="Arial"/>
          <w:sz w:val="20"/>
          <w:szCs w:val="20"/>
        </w:rPr>
        <w:t>,</w:t>
      </w:r>
      <w:r w:rsidR="00923763">
        <w:rPr>
          <w:rFonts w:ascii="Arial" w:hAnsi="Arial" w:cs="Arial"/>
          <w:sz w:val="20"/>
          <w:szCs w:val="20"/>
        </w:rPr>
        <w:t xml:space="preserve"> </w:t>
      </w:r>
      <w:r w:rsidRPr="00690060">
        <w:rPr>
          <w:rFonts w:ascii="Arial" w:hAnsi="Arial" w:cs="Arial"/>
        </w:rPr>
        <w:t>going out safely with friends without an adult is an important part of the young person’s transition to adulthood</w:t>
      </w:r>
      <w:r w:rsidR="00E50948">
        <w:rPr>
          <w:rFonts w:ascii="Arial" w:hAnsi="Arial" w:cs="Arial"/>
        </w:rPr>
        <w:t xml:space="preserve">. </w:t>
      </w:r>
      <w:r w:rsidRPr="00690060">
        <w:rPr>
          <w:rFonts w:ascii="Arial" w:hAnsi="Arial" w:cs="Arial"/>
        </w:rPr>
        <w:t>Carers should consider how to assist the young person to gradually become more independent</w:t>
      </w:r>
      <w:r w:rsidR="00E50948">
        <w:rPr>
          <w:rFonts w:ascii="Arial" w:hAnsi="Arial" w:cs="Arial"/>
        </w:rPr>
        <w:t xml:space="preserve">. </w:t>
      </w:r>
      <w:r w:rsidRPr="00690060">
        <w:rPr>
          <w:rFonts w:ascii="Arial" w:hAnsi="Arial" w:cs="Arial"/>
        </w:rPr>
        <w:t>This includes negotiating independence, establishing rules about independence, and developing skills to stay safe</w:t>
      </w:r>
      <w:r w:rsidR="00E50948">
        <w:rPr>
          <w:rFonts w:ascii="Arial" w:hAnsi="Arial" w:cs="Arial"/>
        </w:rPr>
        <w:t xml:space="preserve">. </w:t>
      </w:r>
      <w:r w:rsidRPr="00690060">
        <w:rPr>
          <w:rFonts w:ascii="Arial" w:hAnsi="Arial" w:cs="Arial"/>
        </w:rPr>
        <w:t>During this period of adolescence, it is also important to give young people the dignity of risk to assist with developing their skills.</w:t>
      </w:r>
    </w:p>
    <w:p w14:paraId="01F35A2D" w14:textId="53B2146B" w:rsidR="00450DD9" w:rsidRPr="00690060" w:rsidRDefault="00CC04ED" w:rsidP="00DB2758">
      <w:pPr>
        <w:rPr>
          <w:rFonts w:ascii="Arial" w:hAnsi="Arial" w:cs="Arial"/>
        </w:rPr>
      </w:pPr>
      <w:r w:rsidRPr="00690060">
        <w:rPr>
          <w:rFonts w:ascii="Arial" w:hAnsi="Arial" w:cs="Arial"/>
          <w:noProof/>
          <w:color w:val="0070C0"/>
          <w:u w:val="single"/>
        </w:rPr>
        <mc:AlternateContent>
          <mc:Choice Requires="wps">
            <w:drawing>
              <wp:anchor distT="45720" distB="45720" distL="114300" distR="114300" simplePos="0" relativeHeight="251728896" behindDoc="0" locked="0" layoutInCell="1" allowOverlap="1" wp14:anchorId="234B3FA7" wp14:editId="7383B3DF">
                <wp:simplePos x="0" y="0"/>
                <wp:positionH relativeFrom="margin">
                  <wp:align>right</wp:align>
                </wp:positionH>
                <wp:positionV relativeFrom="paragraph">
                  <wp:posOffset>860425</wp:posOffset>
                </wp:positionV>
                <wp:extent cx="5706110" cy="1404620"/>
                <wp:effectExtent l="0" t="0" r="27940" b="20955"/>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1404620"/>
                        </a:xfrm>
                        <a:prstGeom prst="rect">
                          <a:avLst/>
                        </a:prstGeom>
                        <a:solidFill>
                          <a:schemeClr val="accent1">
                            <a:lumMod val="20000"/>
                            <a:lumOff val="80000"/>
                          </a:schemeClr>
                        </a:solidFill>
                        <a:ln w="9525">
                          <a:solidFill>
                            <a:schemeClr val="tx1"/>
                          </a:solidFill>
                          <a:prstDash val="dashDot"/>
                          <a:miter lim="800000"/>
                          <a:headEnd/>
                          <a:tailEnd/>
                        </a:ln>
                      </wps:spPr>
                      <wps:txbx>
                        <w:txbxContent>
                          <w:p w14:paraId="6A71D6F4" w14:textId="3DFF0E6C"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TIP</w:t>
                            </w:r>
                          </w:p>
                          <w:p w14:paraId="2C50306C" w14:textId="43ABB886" w:rsidR="00444005" w:rsidRPr="00690060" w:rsidRDefault="00444005" w:rsidP="00B26DB3">
                            <w:pPr>
                              <w:rPr>
                                <w:rFonts w:ascii="Arial" w:hAnsi="Arial" w:cs="Arial"/>
                                <w:i/>
                                <w:iCs/>
                                <w:color w:val="000000" w:themeColor="text1"/>
                                <w:sz w:val="20"/>
                                <w:szCs w:val="20"/>
                              </w:rPr>
                            </w:pPr>
                            <w:r w:rsidRPr="00690060">
                              <w:rPr>
                                <w:rFonts w:ascii="Arial" w:hAnsi="Arial" w:cs="Arial"/>
                                <w:i/>
                                <w:iCs/>
                                <w:color w:val="000000" w:themeColor="text1"/>
                                <w:sz w:val="20"/>
                                <w:szCs w:val="20"/>
                              </w:rPr>
                              <w:t>The Raising Children Network provides information on ‘</w:t>
                            </w:r>
                            <w:hyperlink r:id="rId80" w:history="1">
                              <w:r>
                                <w:rPr>
                                  <w:rStyle w:val="Hyperlink"/>
                                  <w:rFonts w:ascii="Arial" w:hAnsi="Arial" w:cs="Arial"/>
                                  <w:i/>
                                  <w:iCs/>
                                  <w:color w:val="000000" w:themeColor="text1"/>
                                  <w:sz w:val="20"/>
                                  <w:szCs w:val="20"/>
                                </w:rPr>
                                <w:t>Going out independently: teenagers</w:t>
                              </w:r>
                            </w:hyperlink>
                            <w:r w:rsidRPr="00B26DB3">
                              <w:rPr>
                                <w:rStyle w:val="Hyperlink"/>
                                <w:rFonts w:ascii="Arial" w:hAnsi="Arial" w:cs="Arial"/>
                                <w:i/>
                                <w:iCs/>
                                <w:color w:val="000000" w:themeColor="text1"/>
                                <w:sz w:val="20"/>
                                <w:szCs w:val="20"/>
                                <w:u w:val="none"/>
                              </w:rPr>
                              <w:t>’</w:t>
                            </w:r>
                            <w:r w:rsidRPr="00690060">
                              <w:rPr>
                                <w:rFonts w:ascii="Arial" w:hAnsi="Arial" w:cs="Arial"/>
                                <w:i/>
                                <w:iCs/>
                                <w:color w:val="000000" w:themeColor="text1"/>
                                <w:sz w:val="20"/>
                                <w:szCs w:val="20"/>
                              </w:rPr>
                              <w:t xml:space="preserve"> as well as other tips on how to support development in adolescence in areas such as behaviour, relationships and mental health.</w:t>
                            </w:r>
                          </w:p>
                          <w:p w14:paraId="1B5E7AA6" w14:textId="77777777" w:rsidR="00444005" w:rsidRPr="00690060" w:rsidRDefault="00444005" w:rsidP="00B26DB3">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In this </w:t>
                            </w:r>
                            <w:hyperlink r:id="rId81" w:history="1">
                              <w:r w:rsidRPr="00690060">
                                <w:rPr>
                                  <w:rStyle w:val="Hyperlink"/>
                                  <w:rFonts w:ascii="Arial" w:hAnsi="Arial" w:cs="Arial"/>
                                  <w:i/>
                                  <w:iCs/>
                                  <w:color w:val="000000" w:themeColor="text1"/>
                                  <w:sz w:val="20"/>
                                  <w:szCs w:val="20"/>
                                </w:rPr>
                                <w:t>video</w:t>
                              </w:r>
                            </w:hyperlink>
                            <w:r w:rsidRPr="00690060">
                              <w:rPr>
                                <w:rFonts w:ascii="Arial" w:hAnsi="Arial" w:cs="Arial"/>
                                <w:i/>
                                <w:iCs/>
                                <w:color w:val="000000" w:themeColor="text1"/>
                                <w:sz w:val="20"/>
                                <w:szCs w:val="20"/>
                              </w:rPr>
                              <w:t>, parents and teenagers talk about increasing independence in adolescence.</w:t>
                            </w:r>
                          </w:p>
                          <w:p w14:paraId="50641FAD" w14:textId="5487D137" w:rsidR="00444005" w:rsidRPr="00690060" w:rsidRDefault="00444005" w:rsidP="00B26DB3">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In this </w:t>
                            </w:r>
                            <w:hyperlink r:id="rId82" w:history="1">
                              <w:r w:rsidRPr="00690060">
                                <w:rPr>
                                  <w:rStyle w:val="Hyperlink"/>
                                  <w:rFonts w:ascii="Arial" w:hAnsi="Arial" w:cs="Arial"/>
                                  <w:i/>
                                  <w:iCs/>
                                  <w:color w:val="000000" w:themeColor="text1"/>
                                  <w:sz w:val="20"/>
                                  <w:szCs w:val="20"/>
                                </w:rPr>
                                <w:t>video,</w:t>
                              </w:r>
                            </w:hyperlink>
                            <w:r w:rsidRPr="00690060">
                              <w:rPr>
                                <w:rFonts w:ascii="Arial" w:hAnsi="Arial" w:cs="Arial"/>
                                <w:i/>
                                <w:iCs/>
                                <w:color w:val="000000" w:themeColor="text1"/>
                                <w:sz w:val="20"/>
                                <w:szCs w:val="20"/>
                              </w:rPr>
                              <w:t xml:space="preserve"> young people talk about what risky behaviour is and how they would work out whether a situation or action is risky.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4B3FA7" id="_x0000_s1065" type="#_x0000_t202" style="position:absolute;margin-left:398.1pt;margin-top:67.75pt;width:449.3pt;height:110.6pt;z-index:25172889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tFMUwIAAKYEAAAOAAAAZHJzL2Uyb0RvYy54bWysVNtu2zAMfR+wfxD0vtjOkrQ16hRdsgwD&#10;ugvQ7gMUWY6FSaImKbG7ry8lJV3WAXsY9iJQpHx4yEP6+mbUihyE8xJMQ6tJSYkwHFppdg399rB5&#10;c0mJD8y0TIERDX0Unt4sX7+6HmwtptCDaoUjCGJ8PdiG9iHYuig874VmfgJWGAx24DQLeHW7onVs&#10;QHStimlZLooBXGsdcOE9etc5SJcJv+sED1+6zotAVEORW0inS+c2nsXymtU7x2wv+ZEG+wcWmkmD&#10;SZ+h1iwwsnfyDygtuQMPXZhw0AV0neQi1YDVVOWLau57ZkWqBZvj7XOb/P+D5Z8PXx2RbUNnc0oM&#10;06jRgxgDeQcjmcb2DNbX+Ore4rswohtlTqV6ewf8uycGVj0zO3HrHAy9YC3Sq+KXxdmnGcdHkO3w&#10;CVpMw/YBEtDYOR17h90giI4yPT5LE6lwdM4vykVVYYhjrJqVs8U0iVew+vS5dT58EKBJNBrqUPsE&#10;zw53PkQ6rD49idk8KNlupFLpEudNrJQjB4aTwjgXJuQy1V4j3+zHiSuPM4NunKzsvjy5MUWa3IiU&#10;Ev6WRBkyNPRqPp3n/v2FQBhzB1/QjPzXzPc5bYvWGkKeYS0DLpKSuqGJzpFm1OO9adOYByZVtpGn&#10;MkeBoiZZnTBuxzQKb69Owm+hfUTJHOTFwUVHowf3k5IBl6ah/seeOUGJ+mhQ9qtqNotbli6z+QVq&#10;RNx5ZHseYYYjVEMDJdlchbSZSRB7i+OxkUm4OEeZyZEzLkNq73Fx47ad39OrX7+X5RMAAAD//wMA&#10;UEsDBBQABgAIAAAAIQALYW+d3wAAAAgBAAAPAAAAZHJzL2Rvd25yZXYueG1sTI/BTsMwEETvSPyD&#10;tUjcqEOrpCHEqaoITnBoUwRXN17iQLyObLcJfD3mBMfZWc28KTezGdgZne8tCbhdJMCQWqt66gS8&#10;HB5vcmA+SFJysIQCvtDDprq8KGWh7ER7PDehYzGEfCEF6BDGgnPfajTSL+yIFL1364wMUbqOKyen&#10;GG4GvkySjBvZU2zQcsRaY/vZnIyA1DX19rDeof7+eH3ibw+7evk8CXF9NW/vgQWcw98z/OJHdKgi&#10;09GeSHk2CIhDQryu0hRYtPO7PAN2FLBKszXwquT/B1Q/AAAA//8DAFBLAQItABQABgAIAAAAIQC2&#10;gziS/gAAAOEBAAATAAAAAAAAAAAAAAAAAAAAAABbQ29udGVudF9UeXBlc10ueG1sUEsBAi0AFAAG&#10;AAgAAAAhADj9If/WAAAAlAEAAAsAAAAAAAAAAAAAAAAALwEAAF9yZWxzLy5yZWxzUEsBAi0AFAAG&#10;AAgAAAAhANyK0UxTAgAApgQAAA4AAAAAAAAAAAAAAAAALgIAAGRycy9lMm9Eb2MueG1sUEsBAi0A&#10;FAAGAAgAAAAhAAthb53fAAAACAEAAA8AAAAAAAAAAAAAAAAArQQAAGRycy9kb3ducmV2LnhtbFBL&#10;BQYAAAAABAAEAPMAAAC5BQAAAAA=&#10;" fillcolor="#d9e2f3 [660]" strokecolor="black [3213]">
                <v:stroke dashstyle="dashDot"/>
                <v:textbox style="mso-fit-shape-to-text:t">
                  <w:txbxContent>
                    <w:p w14:paraId="6A71D6F4" w14:textId="3DFF0E6C"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TIP</w:t>
                      </w:r>
                    </w:p>
                    <w:p w14:paraId="2C50306C" w14:textId="43ABB886" w:rsidR="00444005" w:rsidRPr="00690060" w:rsidRDefault="00444005" w:rsidP="00B26DB3">
                      <w:pPr>
                        <w:rPr>
                          <w:rFonts w:ascii="Arial" w:hAnsi="Arial" w:cs="Arial"/>
                          <w:i/>
                          <w:iCs/>
                          <w:color w:val="000000" w:themeColor="text1"/>
                          <w:sz w:val="20"/>
                          <w:szCs w:val="20"/>
                        </w:rPr>
                      </w:pPr>
                      <w:r w:rsidRPr="00690060">
                        <w:rPr>
                          <w:rFonts w:ascii="Arial" w:hAnsi="Arial" w:cs="Arial"/>
                          <w:i/>
                          <w:iCs/>
                          <w:color w:val="000000" w:themeColor="text1"/>
                          <w:sz w:val="20"/>
                          <w:szCs w:val="20"/>
                        </w:rPr>
                        <w:t>The Raising Children Network provides information on ‘</w:t>
                      </w:r>
                      <w:hyperlink r:id="rId83" w:history="1">
                        <w:r>
                          <w:rPr>
                            <w:rStyle w:val="Hyperlink"/>
                            <w:rFonts w:ascii="Arial" w:hAnsi="Arial" w:cs="Arial"/>
                            <w:i/>
                            <w:iCs/>
                            <w:color w:val="000000" w:themeColor="text1"/>
                            <w:sz w:val="20"/>
                            <w:szCs w:val="20"/>
                          </w:rPr>
                          <w:t>Going out independently: teenagers</w:t>
                        </w:r>
                      </w:hyperlink>
                      <w:r w:rsidRPr="00B26DB3">
                        <w:rPr>
                          <w:rStyle w:val="Hyperlink"/>
                          <w:rFonts w:ascii="Arial" w:hAnsi="Arial" w:cs="Arial"/>
                          <w:i/>
                          <w:iCs/>
                          <w:color w:val="000000" w:themeColor="text1"/>
                          <w:sz w:val="20"/>
                          <w:szCs w:val="20"/>
                          <w:u w:val="none"/>
                        </w:rPr>
                        <w:t>’</w:t>
                      </w:r>
                      <w:r w:rsidRPr="00690060">
                        <w:rPr>
                          <w:rFonts w:ascii="Arial" w:hAnsi="Arial" w:cs="Arial"/>
                          <w:i/>
                          <w:iCs/>
                          <w:color w:val="000000" w:themeColor="text1"/>
                          <w:sz w:val="20"/>
                          <w:szCs w:val="20"/>
                        </w:rPr>
                        <w:t xml:space="preserve"> as well as other tips on how to support development in adolescence in areas such as behaviour, relationships and mental health.</w:t>
                      </w:r>
                    </w:p>
                    <w:p w14:paraId="1B5E7AA6" w14:textId="77777777" w:rsidR="00444005" w:rsidRPr="00690060" w:rsidRDefault="00444005" w:rsidP="00B26DB3">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In this </w:t>
                      </w:r>
                      <w:hyperlink r:id="rId84" w:history="1">
                        <w:r w:rsidRPr="00690060">
                          <w:rPr>
                            <w:rStyle w:val="Hyperlink"/>
                            <w:rFonts w:ascii="Arial" w:hAnsi="Arial" w:cs="Arial"/>
                            <w:i/>
                            <w:iCs/>
                            <w:color w:val="000000" w:themeColor="text1"/>
                            <w:sz w:val="20"/>
                            <w:szCs w:val="20"/>
                          </w:rPr>
                          <w:t>video</w:t>
                        </w:r>
                      </w:hyperlink>
                      <w:r w:rsidRPr="00690060">
                        <w:rPr>
                          <w:rFonts w:ascii="Arial" w:hAnsi="Arial" w:cs="Arial"/>
                          <w:i/>
                          <w:iCs/>
                          <w:color w:val="000000" w:themeColor="text1"/>
                          <w:sz w:val="20"/>
                          <w:szCs w:val="20"/>
                        </w:rPr>
                        <w:t>, parents and teenagers talk about increasing independence in adolescence.</w:t>
                      </w:r>
                    </w:p>
                    <w:p w14:paraId="50641FAD" w14:textId="5487D137" w:rsidR="00444005" w:rsidRPr="00690060" w:rsidRDefault="00444005" w:rsidP="00B26DB3">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In this </w:t>
                      </w:r>
                      <w:hyperlink r:id="rId85" w:history="1">
                        <w:r w:rsidRPr="00690060">
                          <w:rPr>
                            <w:rStyle w:val="Hyperlink"/>
                            <w:rFonts w:ascii="Arial" w:hAnsi="Arial" w:cs="Arial"/>
                            <w:i/>
                            <w:iCs/>
                            <w:color w:val="000000" w:themeColor="text1"/>
                            <w:sz w:val="20"/>
                            <w:szCs w:val="20"/>
                          </w:rPr>
                          <w:t>video,</w:t>
                        </w:r>
                      </w:hyperlink>
                      <w:r w:rsidRPr="00690060">
                        <w:rPr>
                          <w:rFonts w:ascii="Arial" w:hAnsi="Arial" w:cs="Arial"/>
                          <w:i/>
                          <w:iCs/>
                          <w:color w:val="000000" w:themeColor="text1"/>
                          <w:sz w:val="20"/>
                          <w:szCs w:val="20"/>
                        </w:rPr>
                        <w:t xml:space="preserve"> young people talk about what risky behaviour is and how they would work out whether a situation or action is risky.</w:t>
                      </w:r>
                    </w:p>
                  </w:txbxContent>
                </v:textbox>
                <w10:wrap type="square" anchorx="margin"/>
              </v:shape>
            </w:pict>
          </mc:Fallback>
        </mc:AlternateContent>
      </w:r>
      <w:r w:rsidR="00450DD9" w:rsidRPr="00690060">
        <w:rPr>
          <w:rFonts w:ascii="Arial" w:hAnsi="Arial" w:cs="Arial"/>
        </w:rPr>
        <w:t>In addition to physical changes that occur in adolescence, there are many other changes such as relationships with carers, siblings, and friends</w:t>
      </w:r>
      <w:r w:rsidR="00E50948">
        <w:rPr>
          <w:rFonts w:ascii="Arial" w:hAnsi="Arial" w:cs="Arial"/>
        </w:rPr>
        <w:t xml:space="preserve">. </w:t>
      </w:r>
      <w:r w:rsidR="00450DD9" w:rsidRPr="00690060">
        <w:rPr>
          <w:rFonts w:ascii="Arial" w:hAnsi="Arial" w:cs="Arial"/>
        </w:rPr>
        <w:t>Romantic relationships and sexual development are another major developmental milestone for adolescents</w:t>
      </w:r>
      <w:r w:rsidR="00E50948">
        <w:rPr>
          <w:rFonts w:ascii="Arial" w:hAnsi="Arial" w:cs="Arial"/>
        </w:rPr>
        <w:t xml:space="preserve">. </w:t>
      </w:r>
      <w:r w:rsidR="00450DD9" w:rsidRPr="00690060">
        <w:rPr>
          <w:rFonts w:ascii="Arial" w:hAnsi="Arial" w:cs="Arial"/>
        </w:rPr>
        <w:t>Supporting young people to develop their skills to safely navigate these relationships is important.</w:t>
      </w:r>
    </w:p>
    <w:p w14:paraId="170E49F8" w14:textId="425BB60A" w:rsidR="00450DD9" w:rsidRPr="00690060" w:rsidRDefault="00450DD9" w:rsidP="00DB2758">
      <w:pPr>
        <w:spacing w:before="240"/>
        <w:rPr>
          <w:rFonts w:ascii="Arial" w:hAnsi="Arial" w:cs="Arial"/>
        </w:rPr>
      </w:pPr>
      <w:r w:rsidRPr="00690060">
        <w:rPr>
          <w:rFonts w:ascii="Arial" w:hAnsi="Arial" w:cs="Arial"/>
        </w:rPr>
        <w:t>It is important to consider a child or young person’s behaviour in relation to their development</w:t>
      </w:r>
      <w:r w:rsidR="00E50948">
        <w:rPr>
          <w:rFonts w:ascii="Arial" w:hAnsi="Arial" w:cs="Arial"/>
        </w:rPr>
        <w:t xml:space="preserve">. </w:t>
      </w:r>
      <w:r w:rsidRPr="00690060">
        <w:rPr>
          <w:rFonts w:ascii="Arial" w:hAnsi="Arial" w:cs="Arial"/>
        </w:rPr>
        <w:t>For example, in adolescence, young people will try to test boundaries or engage in risk taking behaviour</w:t>
      </w:r>
      <w:r w:rsidR="00E50948">
        <w:rPr>
          <w:rFonts w:ascii="Arial" w:hAnsi="Arial" w:cs="Arial"/>
        </w:rPr>
        <w:t xml:space="preserve">. </w:t>
      </w:r>
      <w:r w:rsidRPr="00690060">
        <w:rPr>
          <w:rFonts w:ascii="Arial" w:hAnsi="Arial" w:cs="Arial"/>
        </w:rPr>
        <w:t>For children and young people with developmental delays or disabilities, it is useful to consider their behaviour not only in terms of chronological age but also developmentally</w:t>
      </w:r>
      <w:r w:rsidR="00E50948">
        <w:rPr>
          <w:rFonts w:ascii="Arial" w:hAnsi="Arial" w:cs="Arial"/>
        </w:rPr>
        <w:t xml:space="preserve">. </w:t>
      </w:r>
      <w:r w:rsidRPr="00690060">
        <w:rPr>
          <w:rFonts w:ascii="Arial" w:hAnsi="Arial" w:cs="Arial"/>
        </w:rPr>
        <w:t>Carers may be quick to label behaviour that would typically be expected in a child or young person of a similar age or developmental level as ‘challenging behaviour’ without seeing it context of the child or young person’s delays.</w:t>
      </w:r>
    </w:p>
    <w:p w14:paraId="1A386412" w14:textId="69C1B588" w:rsidR="00450DD9" w:rsidRPr="009D51B4" w:rsidRDefault="00450DD9" w:rsidP="008963B9">
      <w:pPr>
        <w:pStyle w:val="Heading2"/>
        <w:spacing w:before="0"/>
        <w:rPr>
          <w:rFonts w:ascii="Arial" w:hAnsi="Arial" w:cs="Arial"/>
        </w:rPr>
      </w:pPr>
      <w:bookmarkStart w:id="42" w:name="_Toc101850501"/>
      <w:r w:rsidRPr="009D51B4">
        <w:rPr>
          <w:rFonts w:ascii="Arial" w:hAnsi="Arial" w:cs="Arial"/>
        </w:rPr>
        <w:lastRenderedPageBreak/>
        <w:t>Neurodevelopmental disability</w:t>
      </w:r>
      <w:bookmarkEnd w:id="42"/>
    </w:p>
    <w:p w14:paraId="0063CA21" w14:textId="0C279632" w:rsidR="00450DD9" w:rsidRPr="00690060" w:rsidRDefault="00450DD9" w:rsidP="00DB2758">
      <w:pPr>
        <w:rPr>
          <w:rFonts w:ascii="Arial" w:hAnsi="Arial" w:cs="Arial"/>
        </w:rPr>
      </w:pPr>
      <w:r w:rsidRPr="00690060">
        <w:rPr>
          <w:rFonts w:ascii="Arial" w:hAnsi="Arial" w:cs="Arial"/>
        </w:rPr>
        <w:t>Many children and young children in contact with the child protection system may experience neurodevelopmental disabilities</w:t>
      </w:r>
      <w:r w:rsidR="00E50948">
        <w:rPr>
          <w:rFonts w:ascii="Arial" w:hAnsi="Arial" w:cs="Arial"/>
        </w:rPr>
        <w:t xml:space="preserve">. </w:t>
      </w:r>
      <w:r w:rsidRPr="00690060">
        <w:rPr>
          <w:rFonts w:ascii="Arial" w:hAnsi="Arial" w:cs="Arial"/>
        </w:rPr>
        <w:t>‘</w:t>
      </w:r>
      <w:proofErr w:type="spellStart"/>
      <w:r w:rsidRPr="00690060">
        <w:rPr>
          <w:rFonts w:ascii="Arial" w:hAnsi="Arial" w:cs="Arial"/>
        </w:rPr>
        <w:t>Neurodisability</w:t>
      </w:r>
      <w:proofErr w:type="spellEnd"/>
      <w:r w:rsidRPr="00690060">
        <w:rPr>
          <w:rFonts w:ascii="Arial" w:hAnsi="Arial" w:cs="Arial"/>
        </w:rPr>
        <w:t xml:space="preserve"> (sometimes termed neurodevelopmental disability/disorder) is an umbrella term for conditions with onset in childhood and adolescence that involve a compromise to the nervous system due to genetic, pre-birth or birth trauma, injury, or illness in childhood’ (</w:t>
      </w:r>
      <w:proofErr w:type="spellStart"/>
      <w:r w:rsidRPr="00690060">
        <w:rPr>
          <w:rFonts w:ascii="Arial" w:hAnsi="Arial" w:cs="Arial"/>
        </w:rPr>
        <w:t>Baidawi</w:t>
      </w:r>
      <w:proofErr w:type="spellEnd"/>
      <w:r w:rsidRPr="00690060">
        <w:rPr>
          <w:rFonts w:ascii="Arial" w:hAnsi="Arial" w:cs="Arial"/>
        </w:rPr>
        <w:t xml:space="preserve"> &amp; Piquero, 2020)</w:t>
      </w:r>
      <w:r w:rsidR="00E50948">
        <w:rPr>
          <w:rFonts w:ascii="Arial" w:hAnsi="Arial" w:cs="Arial"/>
        </w:rPr>
        <w:t xml:space="preserve">. </w:t>
      </w:r>
      <w:r w:rsidRPr="00690060">
        <w:rPr>
          <w:rFonts w:ascii="Arial" w:hAnsi="Arial" w:cs="Arial"/>
        </w:rPr>
        <w:t xml:space="preserve">These disorders can include intellectual disability, specific learning disabilities, </w:t>
      </w:r>
      <w:r w:rsidRPr="008A56FF">
        <w:rPr>
          <w:rFonts w:ascii="Arial" w:hAnsi="Arial" w:cs="Arial"/>
        </w:rPr>
        <w:t>communication disorders</w:t>
      </w:r>
      <w:r w:rsidR="009C4244" w:rsidRPr="008A56FF">
        <w:rPr>
          <w:rFonts w:ascii="Arial" w:hAnsi="Arial" w:cs="Arial"/>
        </w:rPr>
        <w:t xml:space="preserve">, for example, </w:t>
      </w:r>
      <w:r w:rsidRPr="008A56FF">
        <w:rPr>
          <w:rFonts w:ascii="Arial" w:hAnsi="Arial" w:cs="Arial"/>
        </w:rPr>
        <w:t>Developmental Language Disorder, Attention Deficit</w:t>
      </w:r>
      <w:r w:rsidRPr="00690060">
        <w:rPr>
          <w:rFonts w:ascii="Arial" w:hAnsi="Arial" w:cs="Arial"/>
        </w:rPr>
        <w:t xml:space="preserve"> Hyperactivity Disorder (ADHD), </w:t>
      </w:r>
      <w:proofErr w:type="gramStart"/>
      <w:r w:rsidRPr="00690060">
        <w:rPr>
          <w:rFonts w:ascii="Arial" w:hAnsi="Arial" w:cs="Arial"/>
        </w:rPr>
        <w:t>Autism Spectrum Disorder</w:t>
      </w:r>
      <w:proofErr w:type="gramEnd"/>
      <w:r w:rsidRPr="00690060">
        <w:rPr>
          <w:rFonts w:ascii="Arial" w:hAnsi="Arial" w:cs="Arial"/>
        </w:rPr>
        <w:t xml:space="preserve"> and Foetal Alcohol Spectrum Disorder</w:t>
      </w:r>
      <w:r w:rsidR="00E50948">
        <w:rPr>
          <w:rFonts w:ascii="Arial" w:hAnsi="Arial" w:cs="Arial"/>
        </w:rPr>
        <w:t xml:space="preserve">. </w:t>
      </w:r>
    </w:p>
    <w:p w14:paraId="0F4E0153" w14:textId="44926FB1" w:rsidR="00450DD9" w:rsidRPr="00690060" w:rsidRDefault="00CC04ED" w:rsidP="00DB2758">
      <w:pPr>
        <w:rPr>
          <w:rFonts w:ascii="Arial" w:hAnsi="Arial" w:cs="Arial"/>
        </w:rPr>
      </w:pPr>
      <w:r w:rsidRPr="00690060">
        <w:rPr>
          <w:rFonts w:ascii="Arial" w:hAnsi="Arial" w:cs="Arial"/>
          <w:noProof/>
          <w:color w:val="ED7D31" w:themeColor="accent2"/>
          <w:u w:val="single"/>
        </w:rPr>
        <mc:AlternateContent>
          <mc:Choice Requires="wps">
            <w:drawing>
              <wp:anchor distT="45720" distB="45720" distL="114300" distR="114300" simplePos="0" relativeHeight="251730944" behindDoc="0" locked="0" layoutInCell="1" allowOverlap="1" wp14:anchorId="5C2174BA" wp14:editId="77658E7F">
                <wp:simplePos x="0" y="0"/>
                <wp:positionH relativeFrom="margin">
                  <wp:posOffset>0</wp:posOffset>
                </wp:positionH>
                <wp:positionV relativeFrom="paragraph">
                  <wp:posOffset>1144076</wp:posOffset>
                </wp:positionV>
                <wp:extent cx="5715000" cy="1404620"/>
                <wp:effectExtent l="0" t="0" r="19050" b="1270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chemeClr val="accent2">
                            <a:lumMod val="20000"/>
                            <a:lumOff val="80000"/>
                          </a:schemeClr>
                        </a:solidFill>
                        <a:ln w="9525">
                          <a:solidFill>
                            <a:srgbClr val="000000"/>
                          </a:solidFill>
                          <a:prstDash val="dashDot"/>
                          <a:miter lim="800000"/>
                          <a:headEnd/>
                          <a:tailEnd/>
                        </a:ln>
                      </wps:spPr>
                      <wps:txbx>
                        <w:txbxContent>
                          <w:p w14:paraId="7A5E0D8F" w14:textId="4FEF5E68"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ATTENTION</w:t>
                            </w:r>
                          </w:p>
                          <w:p w14:paraId="5F3160AC" w14:textId="77777777" w:rsidR="00444005" w:rsidRDefault="00444005" w:rsidP="00B26DB3">
                            <w:pPr>
                              <w:rPr>
                                <w:rFonts w:ascii="Arial" w:hAnsi="Arial" w:cs="Arial"/>
                                <w:i/>
                                <w:iCs/>
                                <w:color w:val="000000" w:themeColor="text1"/>
                                <w:sz w:val="20"/>
                                <w:szCs w:val="20"/>
                              </w:rPr>
                            </w:pPr>
                            <w:r w:rsidRPr="00690060">
                              <w:rPr>
                                <w:rFonts w:ascii="Arial" w:hAnsi="Arial" w:cs="Arial"/>
                                <w:i/>
                                <w:iCs/>
                                <w:color w:val="000000" w:themeColor="text1"/>
                                <w:sz w:val="20"/>
                                <w:szCs w:val="20"/>
                              </w:rPr>
                              <w:t>The impacts of adversity in childhood can compound and develop into broader difficulties in the teenage years and adulthood</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This can include mental health difficulties, difficulties with friendships and learning</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These difficulties can lead to what is known as the school-to-prison pipeline where these young children are an increased risk of contact with the youth justice system (Snow, 2020)</w:t>
                            </w:r>
                            <w:r>
                              <w:rPr>
                                <w:rFonts w:ascii="Arial" w:hAnsi="Arial" w:cs="Arial"/>
                                <w:i/>
                                <w:iCs/>
                                <w:color w:val="000000" w:themeColor="text1"/>
                                <w:sz w:val="20"/>
                                <w:szCs w:val="20"/>
                              </w:rPr>
                              <w:t xml:space="preserve">. </w:t>
                            </w:r>
                          </w:p>
                          <w:p w14:paraId="7E06F509" w14:textId="73B76F2F" w:rsidR="00444005" w:rsidRPr="00690060" w:rsidRDefault="00444005" w:rsidP="00B26DB3">
                            <w:pPr>
                              <w:rPr>
                                <w:rFonts w:ascii="Arial" w:hAnsi="Arial" w:cs="Arial"/>
                                <w:i/>
                                <w:iCs/>
                                <w:color w:val="000000" w:themeColor="text1"/>
                                <w:sz w:val="20"/>
                                <w:szCs w:val="20"/>
                              </w:rPr>
                            </w:pPr>
                            <w:r w:rsidRPr="00690060">
                              <w:rPr>
                                <w:rFonts w:ascii="Arial" w:hAnsi="Arial" w:cs="Arial"/>
                                <w:i/>
                                <w:iCs/>
                                <w:color w:val="000000" w:themeColor="text1"/>
                                <w:sz w:val="20"/>
                                <w:szCs w:val="20"/>
                              </w:rPr>
                              <w:t>The difficulties that a child experiences in areas such as language, cognition and learning can impact on academic success and behavioural self-regulation during the early years of schooling which can increase as the young person moves into high school</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These difficulties can contribute to early separation from school due to academic difficulties or repeated histories of suspensions or exclusions from school</w:t>
                            </w:r>
                            <w:r>
                              <w:rPr>
                                <w:rFonts w:ascii="Arial" w:hAnsi="Arial" w:cs="Arial"/>
                                <w:i/>
                                <w:iCs/>
                                <w:color w:val="000000" w:themeColor="text1"/>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2174BA" id="_x0000_s1066" type="#_x0000_t202" style="position:absolute;margin-left:0;margin-top:90.1pt;width:450pt;height:110.6pt;z-index:2517309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9qEVQIAAKcEAAAOAAAAZHJzL2Uyb0RvYy54bWysVNtu2zAMfR+wfxD0vtoJkrQ16hRdsg4D&#10;ugvQ7gMYWY6FSaImKbG7rx8lJ2m6vQ17MShSOjzkIX1zOxjN9tIHhbbmk4uSM2kFNspua/796f7d&#10;FWchgm1Ao5U1f5aB3y7fvrnpXSWn2KFupGcEYkPVu5p3MbqqKILopIFwgU5aCrboDUQ6+m3ReOgJ&#10;3ehiWpaLokffOI9ChkDe9Rjky4zftlLEr20bZGS65sQt5q/P3036FssbqLYeXKfEgQb8AwsDylLS&#10;E9QaIrCdV39BGSU8BmzjhUBTYNsqIXMNVM2k/KOaxw6czLVQc4I7tSn8P1jxZf/NM9XUfLbgzIIh&#10;jZ7kENl7HNg0tad3oaJbj47uxYHcJHMuNbgHFD8Cs7jqwG7lnffYdxIaojdJL4uzpyNOSCCb/jM2&#10;lAZ2ETPQ0HqTekfdYIROMj2fpElUBDnnl5N5WVJIUGwyK2eLaRavgOr43PkQP0o0LBk196R9hof9&#10;Q4iJDlTHKylbQK2ae6V1PqR5kyvt2R5oUkAIaeM0P9c7Q3xHP00cccgzQ26arNF9dXRTijy5CSkn&#10;fJVEW9bX/Ho+nWfgV7Hgt5tT+gQ35kmA5zxTAWsI3Zi3IWuNcSRkVKRN0srUPPM58EyCfLBN5hxB&#10;6dEmXG0PCiVRRnnisBnGWciPk3wbbJ5JM4/j5tCmk9Gh/8VZT1tT8/BzB15ypj9Z0v16MpulNcuH&#10;2fySRGL+PLI5j4AVBFXzyNlormJezayIu6P5uFdZuRcmB860Dbm/h81N63Z+zrde/i/L3wAAAP//&#10;AwBQSwMEFAAGAAgAAAAhAPBvP+rdAAAACAEAAA8AAABkcnMvZG93bnJldi54bWxMj8FOwzAQRO9I&#10;/IO1lbggareqqjbEqaoioFdSPsCNlySqvY5iJ035epYTHHdmNPsm303eiRH72AbSsJgrEEhVsC3V&#10;Gj5Pr08bEDEZssYFQg03jLAr7u9yk9lwpQ8cy1QLLqGYGQ1NSl0mZawa9CbOQ4fE3lfovUl89rW0&#10;vblyuXdyqdRaetMSf2hMh4cGq0s5eA3v9HJ8G/Zrd+qqY3nYPt7c99hq/TCb9s8gEk7pLwy/+IwO&#10;BTOdw0A2CqeBhyRWN2oJgu2tUqycNazUYgWyyOX/AcUPAAAA//8DAFBLAQItABQABgAIAAAAIQC2&#10;gziS/gAAAOEBAAATAAAAAAAAAAAAAAAAAAAAAABbQ29udGVudF9UeXBlc10ueG1sUEsBAi0AFAAG&#10;AAgAAAAhADj9If/WAAAAlAEAAAsAAAAAAAAAAAAAAAAALwEAAF9yZWxzLy5yZWxzUEsBAi0AFAAG&#10;AAgAAAAhANhP2oRVAgAApwQAAA4AAAAAAAAAAAAAAAAALgIAAGRycy9lMm9Eb2MueG1sUEsBAi0A&#10;FAAGAAgAAAAhAPBvP+rdAAAACAEAAA8AAAAAAAAAAAAAAAAArwQAAGRycy9kb3ducmV2LnhtbFBL&#10;BQYAAAAABAAEAPMAAAC5BQAAAAA=&#10;" fillcolor="#fbe4d5 [661]">
                <v:stroke dashstyle="dashDot"/>
                <v:textbox style="mso-fit-shape-to-text:t">
                  <w:txbxContent>
                    <w:p w14:paraId="7A5E0D8F" w14:textId="4FEF5E68"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ATTENTION</w:t>
                      </w:r>
                    </w:p>
                    <w:p w14:paraId="5F3160AC" w14:textId="77777777" w:rsidR="00444005" w:rsidRDefault="00444005" w:rsidP="00B26DB3">
                      <w:pPr>
                        <w:rPr>
                          <w:rFonts w:ascii="Arial" w:hAnsi="Arial" w:cs="Arial"/>
                          <w:i/>
                          <w:iCs/>
                          <w:color w:val="000000" w:themeColor="text1"/>
                          <w:sz w:val="20"/>
                          <w:szCs w:val="20"/>
                        </w:rPr>
                      </w:pPr>
                      <w:r w:rsidRPr="00690060">
                        <w:rPr>
                          <w:rFonts w:ascii="Arial" w:hAnsi="Arial" w:cs="Arial"/>
                          <w:i/>
                          <w:iCs/>
                          <w:color w:val="000000" w:themeColor="text1"/>
                          <w:sz w:val="20"/>
                          <w:szCs w:val="20"/>
                        </w:rPr>
                        <w:t>The impacts of adversity in childhood can compound and develop into broader difficulties in the teenage years and adulthood</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This can include mental health difficulties, difficulties with friendships and learning</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These difficulties can lead to what is known as the school-to-prison pipeline where these young children are an increased risk of contact with the youth justice system (Snow, 2020)</w:t>
                      </w:r>
                      <w:r>
                        <w:rPr>
                          <w:rFonts w:ascii="Arial" w:hAnsi="Arial" w:cs="Arial"/>
                          <w:i/>
                          <w:iCs/>
                          <w:color w:val="000000" w:themeColor="text1"/>
                          <w:sz w:val="20"/>
                          <w:szCs w:val="20"/>
                        </w:rPr>
                        <w:t xml:space="preserve">. </w:t>
                      </w:r>
                    </w:p>
                    <w:p w14:paraId="7E06F509" w14:textId="73B76F2F" w:rsidR="00444005" w:rsidRPr="00690060" w:rsidRDefault="00444005" w:rsidP="00B26DB3">
                      <w:pPr>
                        <w:rPr>
                          <w:rFonts w:ascii="Arial" w:hAnsi="Arial" w:cs="Arial"/>
                          <w:i/>
                          <w:iCs/>
                          <w:color w:val="000000" w:themeColor="text1"/>
                          <w:sz w:val="20"/>
                          <w:szCs w:val="20"/>
                        </w:rPr>
                      </w:pPr>
                      <w:r w:rsidRPr="00690060">
                        <w:rPr>
                          <w:rFonts w:ascii="Arial" w:hAnsi="Arial" w:cs="Arial"/>
                          <w:i/>
                          <w:iCs/>
                          <w:color w:val="000000" w:themeColor="text1"/>
                          <w:sz w:val="20"/>
                          <w:szCs w:val="20"/>
                        </w:rPr>
                        <w:t>The difficulties that a child experiences in areas such as language, cognition and learning can impact on academic success and behavioural self-regulation during the early years of schooling which can increase as the young person moves into high school</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These difficulties can contribute to early separation from school due to academic difficulties or repeated histories of suspensions or exclusions from school</w:t>
                      </w:r>
                      <w:r>
                        <w:rPr>
                          <w:rFonts w:ascii="Arial" w:hAnsi="Arial" w:cs="Arial"/>
                          <w:i/>
                          <w:iCs/>
                          <w:color w:val="000000" w:themeColor="text1"/>
                          <w:sz w:val="20"/>
                          <w:szCs w:val="20"/>
                        </w:rPr>
                        <w:t xml:space="preserve">. </w:t>
                      </w:r>
                    </w:p>
                  </w:txbxContent>
                </v:textbox>
                <w10:wrap type="square" anchorx="margin"/>
              </v:shape>
            </w:pict>
          </mc:Fallback>
        </mc:AlternateContent>
      </w:r>
      <w:r w:rsidR="00450DD9" w:rsidRPr="00690060">
        <w:rPr>
          <w:rFonts w:ascii="Arial" w:hAnsi="Arial" w:cs="Arial"/>
        </w:rPr>
        <w:t>The child or young person can have difficulties in areas including cognition, language, memory, attention, executive function, sensory and learning</w:t>
      </w:r>
      <w:r w:rsidR="00E50948">
        <w:rPr>
          <w:rFonts w:ascii="Arial" w:hAnsi="Arial" w:cs="Arial"/>
        </w:rPr>
        <w:t xml:space="preserve">. </w:t>
      </w:r>
      <w:r w:rsidR="00450DD9" w:rsidRPr="00690060">
        <w:rPr>
          <w:rFonts w:ascii="Arial" w:hAnsi="Arial" w:cs="Arial"/>
        </w:rPr>
        <w:t>These difficulties can contribute to problems at school including exclusion, getting a job, mental health, substance use and contact with the law (Bower et al, 2017; Snow, P, 2020)</w:t>
      </w:r>
      <w:r w:rsidR="00E50948">
        <w:rPr>
          <w:rFonts w:ascii="Arial" w:hAnsi="Arial" w:cs="Arial"/>
        </w:rPr>
        <w:t xml:space="preserve">. </w:t>
      </w:r>
      <w:r w:rsidR="00450DD9" w:rsidRPr="00690060">
        <w:rPr>
          <w:rFonts w:ascii="Arial" w:hAnsi="Arial" w:cs="Arial"/>
        </w:rPr>
        <w:t>For many children, these difficulties may remain undiagnosed despite the significant and ongoing impact that it can have in adolescence and adulthood.</w:t>
      </w:r>
    </w:p>
    <w:p w14:paraId="4752D785" w14:textId="15B4506F" w:rsidR="00450DD9" w:rsidRPr="00690060" w:rsidRDefault="00450DD9" w:rsidP="00DB2758">
      <w:pPr>
        <w:spacing w:before="240"/>
        <w:rPr>
          <w:rFonts w:ascii="Arial" w:hAnsi="Arial" w:cs="Arial"/>
        </w:rPr>
      </w:pPr>
      <w:r w:rsidRPr="00690060">
        <w:rPr>
          <w:rFonts w:ascii="Arial" w:hAnsi="Arial" w:cs="Arial"/>
        </w:rPr>
        <w:t>Some genetic diagnoses are linked to predictable behavioural difficulties (behavioural phenotypes)</w:t>
      </w:r>
      <w:r w:rsidR="00E50948">
        <w:rPr>
          <w:rFonts w:ascii="Arial" w:hAnsi="Arial" w:cs="Arial"/>
        </w:rPr>
        <w:t xml:space="preserve">. </w:t>
      </w:r>
      <w:r w:rsidRPr="00690060">
        <w:rPr>
          <w:rFonts w:ascii="Arial" w:hAnsi="Arial" w:cs="Arial"/>
        </w:rPr>
        <w:t>Examples include:</w:t>
      </w:r>
    </w:p>
    <w:p w14:paraId="5022D418" w14:textId="28A42031" w:rsidR="00450DD9" w:rsidRPr="00690060" w:rsidRDefault="00450DD9" w:rsidP="00DB2758">
      <w:pPr>
        <w:pStyle w:val="ListParagraph"/>
        <w:numPr>
          <w:ilvl w:val="0"/>
          <w:numId w:val="5"/>
        </w:numPr>
        <w:ind w:left="426" w:hanging="426"/>
        <w:rPr>
          <w:rFonts w:ascii="Arial" w:hAnsi="Arial" w:cs="Arial"/>
        </w:rPr>
      </w:pPr>
      <w:r w:rsidRPr="00361525">
        <w:rPr>
          <w:rFonts w:ascii="Arial" w:hAnsi="Arial" w:cs="Arial"/>
        </w:rPr>
        <w:t>Children with</w:t>
      </w:r>
      <w:r w:rsidRPr="00690060">
        <w:rPr>
          <w:rFonts w:ascii="Arial" w:hAnsi="Arial" w:cs="Arial"/>
        </w:rPr>
        <w:t xml:space="preserve"> Prader-Willi syndrome never feel full, so will often demonstrate high levels of food seeking behaviours</w:t>
      </w:r>
      <w:r w:rsidR="00E50948">
        <w:rPr>
          <w:rFonts w:ascii="Arial" w:hAnsi="Arial" w:cs="Arial"/>
        </w:rPr>
        <w:t xml:space="preserve">. </w:t>
      </w:r>
      <w:r w:rsidRPr="00690060">
        <w:rPr>
          <w:rFonts w:ascii="Arial" w:hAnsi="Arial" w:cs="Arial"/>
        </w:rPr>
        <w:t>Mental health difficulties are common.</w:t>
      </w:r>
    </w:p>
    <w:p w14:paraId="632F8132" w14:textId="77777777" w:rsidR="00450DD9" w:rsidRPr="00690060" w:rsidRDefault="00450DD9" w:rsidP="00DB2758">
      <w:pPr>
        <w:pStyle w:val="ListParagraph"/>
        <w:numPr>
          <w:ilvl w:val="0"/>
          <w:numId w:val="5"/>
        </w:numPr>
        <w:ind w:left="426" w:hanging="426"/>
        <w:rPr>
          <w:rFonts w:ascii="Arial" w:hAnsi="Arial" w:cs="Arial"/>
        </w:rPr>
      </w:pPr>
      <w:r w:rsidRPr="00690060">
        <w:rPr>
          <w:rFonts w:ascii="Arial" w:hAnsi="Arial" w:cs="Arial"/>
        </w:rPr>
        <w:t>Children with Smith-</w:t>
      </w:r>
      <w:proofErr w:type="spellStart"/>
      <w:r w:rsidRPr="00690060">
        <w:rPr>
          <w:rFonts w:ascii="Arial" w:hAnsi="Arial" w:cs="Arial"/>
        </w:rPr>
        <w:t>Magenis</w:t>
      </w:r>
      <w:proofErr w:type="spellEnd"/>
      <w:r w:rsidRPr="00690060">
        <w:rPr>
          <w:rFonts w:ascii="Arial" w:hAnsi="Arial" w:cs="Arial"/>
        </w:rPr>
        <w:t xml:space="preserve"> syndrome may have sleep difficulties and high rates of self-injurious behaviour.</w:t>
      </w:r>
    </w:p>
    <w:p w14:paraId="307C4B42" w14:textId="1DF90CEB" w:rsidR="00450DD9" w:rsidRPr="00690060" w:rsidRDefault="00CC04ED" w:rsidP="00DB2758">
      <w:pPr>
        <w:rPr>
          <w:rFonts w:ascii="Arial" w:hAnsi="Arial" w:cs="Arial"/>
        </w:rPr>
      </w:pPr>
      <w:r w:rsidRPr="00690060">
        <w:rPr>
          <w:rFonts w:ascii="Arial" w:hAnsi="Arial" w:cs="Arial"/>
          <w:caps/>
          <w:noProof/>
          <w:color w:val="7030A0"/>
          <w:u w:val="single"/>
        </w:rPr>
        <mc:AlternateContent>
          <mc:Choice Requires="wps">
            <w:drawing>
              <wp:anchor distT="45720" distB="45720" distL="114300" distR="114300" simplePos="0" relativeHeight="251732992" behindDoc="0" locked="0" layoutInCell="1" allowOverlap="1" wp14:anchorId="054D20F1" wp14:editId="2556F4EA">
                <wp:simplePos x="0" y="0"/>
                <wp:positionH relativeFrom="margin">
                  <wp:posOffset>-2540</wp:posOffset>
                </wp:positionH>
                <wp:positionV relativeFrom="paragraph">
                  <wp:posOffset>615121</wp:posOffset>
                </wp:positionV>
                <wp:extent cx="5715000" cy="1404620"/>
                <wp:effectExtent l="0" t="0" r="19050" b="14605"/>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CCCCFF"/>
                        </a:solidFill>
                        <a:ln w="9525">
                          <a:solidFill>
                            <a:srgbClr val="000000"/>
                          </a:solidFill>
                          <a:prstDash val="dashDot"/>
                          <a:miter lim="800000"/>
                          <a:headEnd/>
                          <a:tailEnd/>
                        </a:ln>
                      </wps:spPr>
                      <wps:txbx>
                        <w:txbxContent>
                          <w:p w14:paraId="268DFF54" w14:textId="6DD0B35A" w:rsidR="00444005" w:rsidRPr="00690060" w:rsidRDefault="00444005" w:rsidP="00690060">
                            <w:pPr>
                              <w:spacing w:before="120" w:after="120"/>
                              <w:jc w:val="both"/>
                              <w:rPr>
                                <w:rFonts w:ascii="Arial" w:hAnsi="Arial" w:cs="Arial"/>
                                <w:b/>
                                <w:bCs/>
                                <w:caps/>
                                <w:color w:val="000000" w:themeColor="text1"/>
                                <w:sz w:val="20"/>
                                <w:szCs w:val="20"/>
                                <w:u w:val="single"/>
                              </w:rPr>
                            </w:pPr>
                            <w:r w:rsidRPr="00690060">
                              <w:rPr>
                                <w:rFonts w:ascii="Arial" w:hAnsi="Arial" w:cs="Arial"/>
                                <w:b/>
                                <w:bCs/>
                                <w:caps/>
                                <w:color w:val="000000" w:themeColor="text1"/>
                                <w:sz w:val="20"/>
                                <w:szCs w:val="20"/>
                                <w:u w:val="single"/>
                              </w:rPr>
                              <w:t>Practice Prompt</w:t>
                            </w:r>
                          </w:p>
                          <w:p w14:paraId="3088FF93" w14:textId="0F9AE705" w:rsidR="00444005" w:rsidRPr="008A56FF" w:rsidRDefault="00444005" w:rsidP="00537756">
                            <w:pPr>
                              <w:rPr>
                                <w:rFonts w:ascii="Arial" w:hAnsi="Arial" w:cs="Arial"/>
                                <w:i/>
                                <w:iCs/>
                                <w:color w:val="000000" w:themeColor="text1"/>
                                <w:sz w:val="20"/>
                                <w:szCs w:val="20"/>
                              </w:rPr>
                            </w:pPr>
                            <w:r w:rsidRPr="000408C3">
                              <w:rPr>
                                <w:rFonts w:ascii="Arial" w:hAnsi="Arial" w:cs="Arial"/>
                                <w:i/>
                                <w:iCs/>
                                <w:color w:val="000000" w:themeColor="text1"/>
                                <w:sz w:val="20"/>
                                <w:szCs w:val="20"/>
                              </w:rPr>
                              <w:t xml:space="preserve">Refer to the procedure Support a child in care, Meet a child health and wellbeing needs, </w:t>
                            </w:r>
                            <w:hyperlink r:id="rId86" w:anchor="Respond_to_a_child_s_disability_needs" w:history="1">
                              <w:r w:rsidRPr="000408C3">
                                <w:rPr>
                                  <w:rFonts w:ascii="Arial" w:hAnsi="Arial" w:cs="Arial"/>
                                  <w:i/>
                                  <w:iCs/>
                                  <w:color w:val="000000" w:themeColor="text1"/>
                                  <w:sz w:val="20"/>
                                  <w:szCs w:val="20"/>
                                </w:rPr>
                                <w:t>Respond to a child’s disability needs</w:t>
                              </w:r>
                            </w:hyperlink>
                            <w:r>
                              <w:rPr>
                                <w:rFonts w:ascii="Arial" w:hAnsi="Arial" w:cs="Arial"/>
                                <w:i/>
                                <w:iCs/>
                                <w:color w:val="000000" w:themeColor="text1"/>
                                <w:sz w:val="20"/>
                                <w:szCs w:val="20"/>
                              </w:rPr>
                              <w:t xml:space="preserve"> for</w:t>
                            </w:r>
                            <w:r w:rsidRPr="008A56FF">
                              <w:rPr>
                                <w:rFonts w:ascii="Arial" w:hAnsi="Arial" w:cs="Arial"/>
                                <w:i/>
                                <w:iCs/>
                                <w:color w:val="000000" w:themeColor="text1"/>
                                <w:sz w:val="20"/>
                                <w:szCs w:val="20"/>
                              </w:rPr>
                              <w:t xml:space="preserve"> more information about how to access supports including the National Disability Insurance Scheme.</w:t>
                            </w:r>
                          </w:p>
                          <w:p w14:paraId="6CDC0A30" w14:textId="2E8617A2" w:rsidR="00444005" w:rsidRPr="00690060" w:rsidRDefault="00444005" w:rsidP="00537756">
                            <w:pPr>
                              <w:rPr>
                                <w:rFonts w:ascii="Arial" w:hAnsi="Arial" w:cs="Arial"/>
                                <w:color w:val="000000" w:themeColor="text1"/>
                                <w:sz w:val="20"/>
                                <w:szCs w:val="20"/>
                              </w:rPr>
                            </w:pPr>
                            <w:r w:rsidRPr="008A56FF">
                              <w:rPr>
                                <w:rFonts w:ascii="Arial" w:hAnsi="Arial" w:cs="Arial"/>
                                <w:i/>
                                <w:iCs/>
                                <w:color w:val="000000" w:themeColor="text1"/>
                                <w:sz w:val="20"/>
                                <w:szCs w:val="20"/>
                              </w:rPr>
                              <w:t xml:space="preserve">The </w:t>
                            </w:r>
                            <w:hyperlink r:id="rId87" w:history="1">
                              <w:r w:rsidRPr="008A56FF">
                                <w:rPr>
                                  <w:rStyle w:val="Hyperlink"/>
                                  <w:rFonts w:ascii="Arial" w:hAnsi="Arial" w:cs="Arial"/>
                                  <w:i/>
                                  <w:iCs/>
                                  <w:color w:val="000000" w:themeColor="text1"/>
                                  <w:sz w:val="20"/>
                                  <w:szCs w:val="20"/>
                                </w:rPr>
                                <w:t>Disability</w:t>
                              </w:r>
                            </w:hyperlink>
                            <w:r w:rsidRPr="008A56FF">
                              <w:rPr>
                                <w:rFonts w:ascii="Arial" w:hAnsi="Arial" w:cs="Arial"/>
                                <w:i/>
                                <w:iCs/>
                                <w:color w:val="000000" w:themeColor="text1"/>
                                <w:sz w:val="20"/>
                                <w:szCs w:val="20"/>
                              </w:rPr>
                              <w:t xml:space="preserve"> practice kit has further practical information about working with children and young people with a disability</w:t>
                            </w:r>
                            <w:r w:rsidRPr="008A56FF">
                              <w:rPr>
                                <w:rFonts w:ascii="Arial" w:hAnsi="Arial" w:cs="Arial"/>
                                <w:color w:val="000000" w:themeColor="text1"/>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4D20F1" id="_x0000_s1067" type="#_x0000_t202" style="position:absolute;margin-left:-.2pt;margin-top:48.45pt;width:450pt;height:110.6pt;z-index:251732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kOfOAIAAGkEAAAOAAAAZHJzL2Uyb0RvYy54bWysVFFv2jAQfp+0/2D5fSQgKG1EqDoY06Su&#10;m9TuBxyOQ6w5Ps82JOzX7+xQyjrtZRoPlp07f/fd9/lY3PatZgfpvEJT8vEo50wagZUyu5J/e9q8&#10;u+bMBzAVaDSy5Efp+e3y7ZtFZws5wQZ1JR0jEOOLzpa8CcEWWeZFI1vwI7TSULBG10Kgo9tllYOO&#10;0FudTfL8KuvQVdahkN7T1/UQ5MuEX9dShC917WVguuTELaTVpXUb12y5gGLnwDZKnGjAP7BoQRkq&#10;eoZaQwC2d+oPqFYJhx7rMBLYZljXSsjUA3Uzzl9189iAlakXEsfbs0z+/8GKh8NXx1RV8umcMwMt&#10;efQk+8DeY88mUZ7O+oKyHi3lhZ4+k82pVW/vUXz3zOCqAbOTd85h10ioiN443swurg44PoJsu89Y&#10;URnYB0xAfe3aqB2pwQidbDqerYlUBH2czcezPKeQoNh4mk+vJsm8DIrn69b58FFiy+Km5I68T/Bw&#10;uPch0oHiOSVW86hVtVFap4PbbVfasQPQO1nRb7NJHbxK04Z1Jb+ZTWaDAn+FIKqR7VD1t0qRwhp8&#10;M5SqaLfGEBOhaFWgWdCqLfn1+T4UUdIPpkopAZQe9tSNNieNo6yDwKHf9oObyYFowBarI6nucHj7&#10;NKu0adD95Kyjd19y/2MPTnKmPxly7mY8ncZBSYfpbE4yM3cZ2V5GwAiCKnngbNiuQhqupKm9I4c3&#10;Kmn/wuTEmd5zsuQ0e3FgLs8p6+UfYvkLAAD//wMAUEsDBBQABgAIAAAAIQDZRwCd3wAAAAgBAAAP&#10;AAAAZHJzL2Rvd25yZXYueG1sTI9BT4NAFITvJv6HzTPxYtqFtiEs8mhMU289KGr0uIUnkLJvCbul&#10;+O9dT/Y4mcnMN/l2Nr2YaHSdZYR4GYEgrmzdcYPw/va8SEE4r7nWvWVC+CEH2+L2JtdZbS/8SlPp&#10;GxFK2GUaofV+yKR0VUtGu6UdiIP3bUejfZBjI+tRX0K56eUqihJpdMdhodUD7VqqTuXZIOzcvN5/&#10;DR+rw0us5PS52T8cyhPi/d389AjC0+z/w/CHH9ChCExHe+baiR5hsQlBBJUoEMFOlUpAHBHWcRqD&#10;LHJ5faD4BQAA//8DAFBLAQItABQABgAIAAAAIQC2gziS/gAAAOEBAAATAAAAAAAAAAAAAAAAAAAA&#10;AABbQ29udGVudF9UeXBlc10ueG1sUEsBAi0AFAAGAAgAAAAhADj9If/WAAAAlAEAAAsAAAAAAAAA&#10;AAAAAAAALwEAAF9yZWxzLy5yZWxzUEsBAi0AFAAGAAgAAAAhAFwKQ584AgAAaQQAAA4AAAAAAAAA&#10;AAAAAAAALgIAAGRycy9lMm9Eb2MueG1sUEsBAi0AFAAGAAgAAAAhANlHAJ3fAAAACAEAAA8AAAAA&#10;AAAAAAAAAAAAkgQAAGRycy9kb3ducmV2LnhtbFBLBQYAAAAABAAEAPMAAACeBQAAAAA=&#10;" fillcolor="#ccf">
                <v:stroke dashstyle="dashDot"/>
                <v:textbox style="mso-fit-shape-to-text:t">
                  <w:txbxContent>
                    <w:p w14:paraId="268DFF54" w14:textId="6DD0B35A" w:rsidR="00444005" w:rsidRPr="00690060" w:rsidRDefault="00444005" w:rsidP="00690060">
                      <w:pPr>
                        <w:spacing w:before="120" w:after="120"/>
                        <w:jc w:val="both"/>
                        <w:rPr>
                          <w:rFonts w:ascii="Arial" w:hAnsi="Arial" w:cs="Arial"/>
                          <w:b/>
                          <w:bCs/>
                          <w:caps/>
                          <w:color w:val="000000" w:themeColor="text1"/>
                          <w:sz w:val="20"/>
                          <w:szCs w:val="20"/>
                          <w:u w:val="single"/>
                        </w:rPr>
                      </w:pPr>
                      <w:r w:rsidRPr="00690060">
                        <w:rPr>
                          <w:rFonts w:ascii="Arial" w:hAnsi="Arial" w:cs="Arial"/>
                          <w:b/>
                          <w:bCs/>
                          <w:caps/>
                          <w:color w:val="000000" w:themeColor="text1"/>
                          <w:sz w:val="20"/>
                          <w:szCs w:val="20"/>
                          <w:u w:val="single"/>
                        </w:rPr>
                        <w:t>Practice Prompt</w:t>
                      </w:r>
                    </w:p>
                    <w:p w14:paraId="3088FF93" w14:textId="0F9AE705" w:rsidR="00444005" w:rsidRPr="008A56FF" w:rsidRDefault="00444005" w:rsidP="00537756">
                      <w:pPr>
                        <w:rPr>
                          <w:rFonts w:ascii="Arial" w:hAnsi="Arial" w:cs="Arial"/>
                          <w:i/>
                          <w:iCs/>
                          <w:color w:val="000000" w:themeColor="text1"/>
                          <w:sz w:val="20"/>
                          <w:szCs w:val="20"/>
                        </w:rPr>
                      </w:pPr>
                      <w:r w:rsidRPr="000408C3">
                        <w:rPr>
                          <w:rFonts w:ascii="Arial" w:hAnsi="Arial" w:cs="Arial"/>
                          <w:i/>
                          <w:iCs/>
                          <w:color w:val="000000" w:themeColor="text1"/>
                          <w:sz w:val="20"/>
                          <w:szCs w:val="20"/>
                        </w:rPr>
                        <w:t xml:space="preserve">Refer to the procedure Support a child in care, Meet a child health and wellbeing needs, </w:t>
                      </w:r>
                      <w:hyperlink r:id="rId88" w:anchor="Respond_to_a_child_s_disability_needs" w:history="1">
                        <w:r w:rsidRPr="000408C3">
                          <w:rPr>
                            <w:rFonts w:ascii="Arial" w:hAnsi="Arial" w:cs="Arial"/>
                            <w:i/>
                            <w:iCs/>
                            <w:color w:val="000000" w:themeColor="text1"/>
                            <w:sz w:val="20"/>
                            <w:szCs w:val="20"/>
                          </w:rPr>
                          <w:t>Respond to a child’s disability needs</w:t>
                        </w:r>
                      </w:hyperlink>
                      <w:r>
                        <w:rPr>
                          <w:rFonts w:ascii="Arial" w:hAnsi="Arial" w:cs="Arial"/>
                          <w:i/>
                          <w:iCs/>
                          <w:color w:val="000000" w:themeColor="text1"/>
                          <w:sz w:val="20"/>
                          <w:szCs w:val="20"/>
                        </w:rPr>
                        <w:t xml:space="preserve"> for</w:t>
                      </w:r>
                      <w:r w:rsidRPr="008A56FF">
                        <w:rPr>
                          <w:rFonts w:ascii="Arial" w:hAnsi="Arial" w:cs="Arial"/>
                          <w:i/>
                          <w:iCs/>
                          <w:color w:val="000000" w:themeColor="text1"/>
                          <w:sz w:val="20"/>
                          <w:szCs w:val="20"/>
                        </w:rPr>
                        <w:t xml:space="preserve"> more information about how to access supports including the National Disability Insurance Scheme.</w:t>
                      </w:r>
                    </w:p>
                    <w:p w14:paraId="6CDC0A30" w14:textId="2E8617A2" w:rsidR="00444005" w:rsidRPr="00690060" w:rsidRDefault="00444005" w:rsidP="00537756">
                      <w:pPr>
                        <w:rPr>
                          <w:rFonts w:ascii="Arial" w:hAnsi="Arial" w:cs="Arial"/>
                          <w:color w:val="000000" w:themeColor="text1"/>
                          <w:sz w:val="20"/>
                          <w:szCs w:val="20"/>
                        </w:rPr>
                      </w:pPr>
                      <w:r w:rsidRPr="008A56FF">
                        <w:rPr>
                          <w:rFonts w:ascii="Arial" w:hAnsi="Arial" w:cs="Arial"/>
                          <w:i/>
                          <w:iCs/>
                          <w:color w:val="000000" w:themeColor="text1"/>
                          <w:sz w:val="20"/>
                          <w:szCs w:val="20"/>
                        </w:rPr>
                        <w:t xml:space="preserve">The </w:t>
                      </w:r>
                      <w:hyperlink r:id="rId89" w:history="1">
                        <w:r w:rsidRPr="008A56FF">
                          <w:rPr>
                            <w:rStyle w:val="Hyperlink"/>
                            <w:rFonts w:ascii="Arial" w:hAnsi="Arial" w:cs="Arial"/>
                            <w:i/>
                            <w:iCs/>
                            <w:color w:val="000000" w:themeColor="text1"/>
                            <w:sz w:val="20"/>
                            <w:szCs w:val="20"/>
                          </w:rPr>
                          <w:t>Disability</w:t>
                        </w:r>
                      </w:hyperlink>
                      <w:r w:rsidRPr="008A56FF">
                        <w:rPr>
                          <w:rFonts w:ascii="Arial" w:hAnsi="Arial" w:cs="Arial"/>
                          <w:i/>
                          <w:iCs/>
                          <w:color w:val="000000" w:themeColor="text1"/>
                          <w:sz w:val="20"/>
                          <w:szCs w:val="20"/>
                        </w:rPr>
                        <w:t xml:space="preserve"> practice kit has further practical information about working with children and young people with a disability</w:t>
                      </w:r>
                      <w:r w:rsidRPr="008A56FF">
                        <w:rPr>
                          <w:rFonts w:ascii="Arial" w:hAnsi="Arial" w:cs="Arial"/>
                          <w:color w:val="000000" w:themeColor="text1"/>
                          <w:sz w:val="20"/>
                          <w:szCs w:val="20"/>
                        </w:rPr>
                        <w:t>.</w:t>
                      </w:r>
                    </w:p>
                  </w:txbxContent>
                </v:textbox>
                <w10:wrap type="square" anchorx="margin"/>
              </v:shape>
            </w:pict>
          </mc:Fallback>
        </mc:AlternateContent>
      </w:r>
      <w:r w:rsidR="00450DD9" w:rsidRPr="00690060">
        <w:rPr>
          <w:rFonts w:ascii="Arial" w:hAnsi="Arial" w:cs="Arial"/>
        </w:rPr>
        <w:t>While every child and young person with a disability is different, understanding their diagnosis, and common difficulties linked to that diagnosis is important to help identify appropriate supports.</w:t>
      </w:r>
    </w:p>
    <w:p w14:paraId="0EA4073E" w14:textId="77777777" w:rsidR="00CC04ED" w:rsidRPr="00690060" w:rsidRDefault="00CC04ED" w:rsidP="00DB2758">
      <w:pPr>
        <w:pStyle w:val="Heading2"/>
        <w:spacing w:before="360"/>
        <w:rPr>
          <w:rFonts w:ascii="Arial" w:hAnsi="Arial" w:cs="Arial"/>
          <w:caps/>
          <w:color w:val="7030A0"/>
          <w:u w:val="single"/>
        </w:rPr>
        <w:sectPr w:rsidR="00CC04ED" w:rsidRPr="00690060">
          <w:pgSz w:w="11906" w:h="16838"/>
          <w:pgMar w:top="1440" w:right="1440" w:bottom="1440" w:left="1440" w:header="708" w:footer="708" w:gutter="0"/>
          <w:cols w:space="708"/>
          <w:docGrid w:linePitch="360"/>
        </w:sectPr>
      </w:pPr>
    </w:p>
    <w:p w14:paraId="1848D81C" w14:textId="12B7E497" w:rsidR="00450DD9" w:rsidRPr="009D51B4" w:rsidRDefault="00450DD9" w:rsidP="008963B9">
      <w:pPr>
        <w:pStyle w:val="Heading2"/>
        <w:spacing w:before="0"/>
        <w:rPr>
          <w:rFonts w:ascii="Arial" w:hAnsi="Arial" w:cs="Arial"/>
        </w:rPr>
      </w:pPr>
      <w:bookmarkStart w:id="43" w:name="_Toc101850502"/>
      <w:r w:rsidRPr="009D51B4">
        <w:rPr>
          <w:rFonts w:ascii="Arial" w:hAnsi="Arial" w:cs="Arial"/>
        </w:rPr>
        <w:lastRenderedPageBreak/>
        <w:t>Health</w:t>
      </w:r>
      <w:bookmarkEnd w:id="43"/>
    </w:p>
    <w:p w14:paraId="3D976225" w14:textId="34EA0774" w:rsidR="00450DD9" w:rsidRPr="00690060" w:rsidRDefault="00CC04ED" w:rsidP="00DB2758">
      <w:pPr>
        <w:rPr>
          <w:rFonts w:ascii="Arial" w:hAnsi="Arial" w:cs="Arial"/>
        </w:rPr>
      </w:pPr>
      <w:r w:rsidRPr="00690060">
        <w:rPr>
          <w:rFonts w:ascii="Arial" w:hAnsi="Arial" w:cs="Arial"/>
          <w:caps/>
          <w:noProof/>
          <w:u w:val="single"/>
        </w:rPr>
        <mc:AlternateContent>
          <mc:Choice Requires="wps">
            <w:drawing>
              <wp:anchor distT="45720" distB="45720" distL="114300" distR="114300" simplePos="0" relativeHeight="251735040" behindDoc="0" locked="0" layoutInCell="1" allowOverlap="1" wp14:anchorId="0C7A2D7D" wp14:editId="5949B767">
                <wp:simplePos x="0" y="0"/>
                <wp:positionH relativeFrom="margin">
                  <wp:posOffset>-2540</wp:posOffset>
                </wp:positionH>
                <wp:positionV relativeFrom="paragraph">
                  <wp:posOffset>1132646</wp:posOffset>
                </wp:positionV>
                <wp:extent cx="5706110" cy="1404620"/>
                <wp:effectExtent l="0" t="0" r="27940" b="20955"/>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1404620"/>
                        </a:xfrm>
                        <a:prstGeom prst="rect">
                          <a:avLst/>
                        </a:prstGeom>
                        <a:solidFill>
                          <a:schemeClr val="tx2">
                            <a:lumMod val="20000"/>
                            <a:lumOff val="80000"/>
                          </a:schemeClr>
                        </a:solidFill>
                        <a:ln w="9525">
                          <a:solidFill>
                            <a:srgbClr val="000000"/>
                          </a:solidFill>
                          <a:prstDash val="dashDot"/>
                          <a:miter lim="800000"/>
                          <a:headEnd/>
                          <a:tailEnd/>
                        </a:ln>
                      </wps:spPr>
                      <wps:txbx>
                        <w:txbxContent>
                          <w:p w14:paraId="23D06ADD" w14:textId="587FDF7C" w:rsidR="00444005" w:rsidRPr="00690060" w:rsidRDefault="00444005" w:rsidP="00690060">
                            <w:pPr>
                              <w:spacing w:before="120" w:after="120"/>
                              <w:jc w:val="both"/>
                              <w:rPr>
                                <w:rFonts w:ascii="Arial" w:hAnsi="Arial" w:cs="Arial"/>
                                <w:b/>
                                <w:bCs/>
                                <w:caps/>
                                <w:sz w:val="20"/>
                                <w:szCs w:val="20"/>
                                <w:u w:val="single"/>
                              </w:rPr>
                            </w:pPr>
                            <w:r w:rsidRPr="00690060">
                              <w:rPr>
                                <w:rFonts w:ascii="Arial" w:hAnsi="Arial" w:cs="Arial"/>
                                <w:b/>
                                <w:bCs/>
                                <w:caps/>
                                <w:sz w:val="20"/>
                                <w:szCs w:val="20"/>
                                <w:u w:val="single"/>
                              </w:rPr>
                              <w:t>Note</w:t>
                            </w:r>
                          </w:p>
                          <w:p w14:paraId="45B690B7" w14:textId="05D70B75" w:rsidR="00444005" w:rsidRPr="00690060" w:rsidRDefault="00444005" w:rsidP="00537756">
                            <w:pPr>
                              <w:rPr>
                                <w:rFonts w:ascii="Arial" w:hAnsi="Arial" w:cs="Arial"/>
                                <w:i/>
                                <w:iCs/>
                                <w:sz w:val="20"/>
                                <w:szCs w:val="20"/>
                              </w:rPr>
                            </w:pPr>
                            <w:r w:rsidRPr="00690060">
                              <w:rPr>
                                <w:rFonts w:ascii="Arial" w:hAnsi="Arial" w:cs="Arial"/>
                                <w:i/>
                                <w:iCs/>
                                <w:sz w:val="20"/>
                                <w:szCs w:val="20"/>
                              </w:rPr>
                              <w:t>Aboriginal and Torres Strait Islander children experience high rates of middle ear infections which can impact on their ability to hear what is said to them</w:t>
                            </w:r>
                            <w:r>
                              <w:rPr>
                                <w:rFonts w:ascii="Arial" w:hAnsi="Arial" w:cs="Arial"/>
                                <w:i/>
                                <w:iCs/>
                                <w:sz w:val="20"/>
                                <w:szCs w:val="20"/>
                              </w:rPr>
                              <w:t xml:space="preserve">. </w:t>
                            </w:r>
                            <w:r w:rsidRPr="00690060">
                              <w:rPr>
                                <w:rFonts w:ascii="Arial" w:hAnsi="Arial" w:cs="Arial"/>
                                <w:i/>
                                <w:iCs/>
                                <w:sz w:val="20"/>
                                <w:szCs w:val="20"/>
                              </w:rPr>
                              <w:t>If this occurs during critical periods of time for language development, the persistent middle ear infections may contribute to communication delays</w:t>
                            </w:r>
                            <w:r>
                              <w:rPr>
                                <w:rFonts w:ascii="Arial" w:hAnsi="Arial" w:cs="Arial"/>
                                <w:i/>
                                <w:iCs/>
                                <w:sz w:val="20"/>
                                <w:szCs w:val="20"/>
                              </w:rPr>
                              <w:t xml:space="preserve">. </w:t>
                            </w:r>
                            <w:r w:rsidRPr="00690060">
                              <w:rPr>
                                <w:rFonts w:ascii="Arial" w:hAnsi="Arial" w:cs="Arial"/>
                                <w:i/>
                                <w:iCs/>
                                <w:sz w:val="20"/>
                                <w:szCs w:val="20"/>
                              </w:rPr>
                              <w:t>Those around the child or young person may say that they are ‘not listening’ when it is because they do not hear what is said to them and/or they may not understand what is said to them</w:t>
                            </w:r>
                            <w:r>
                              <w:rPr>
                                <w:rFonts w:ascii="Arial" w:hAnsi="Arial" w:cs="Arial"/>
                                <w:i/>
                                <w:iCs/>
                                <w:sz w:val="20"/>
                                <w:szCs w:val="20"/>
                              </w:rPr>
                              <w:t xml:space="preserve">. </w:t>
                            </w:r>
                            <w:r w:rsidRPr="00690060">
                              <w:rPr>
                                <w:rFonts w:ascii="Arial" w:hAnsi="Arial" w:cs="Arial"/>
                                <w:i/>
                                <w:iCs/>
                                <w:sz w:val="20"/>
                                <w:szCs w:val="20"/>
                              </w:rPr>
                              <w:t>Regular hearing assessments can be useful to support early identification of middle ear infections and support access to appropriate treatment as needed.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7A2D7D" id="_x0000_s1068" type="#_x0000_t202" style="position:absolute;margin-left:-.2pt;margin-top:89.2pt;width:449.3pt;height:110.6pt;z-index:251735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00oUgIAAKMEAAAOAAAAZHJzL2Uyb0RvYy54bWysVNuO2yAQfa/Uf0C8d21HyV6sOKvtpltV&#10;2m4r7fYDCMYxKjAUSOz06zuAk2bbt6ovFszAmcOcM17ejlqRvXBegmlodVFSIgyHVpptQ7+9PLy7&#10;psQHZlqmwIiGHoSnt6u3b5aDrcUMelCtcARBjK8H29A+BFsXhee90MxfgBUGkx04zQJu3bZoHRsQ&#10;XatiVpaXxQCutQ648B6j65ykq4TfdYKHL13nRSCqocgtpK9L3038Fqslq7eO2V7yiQb7BxaaSYNF&#10;T1BrFhjZOfkXlJbcgYcuXHDQBXSd5CK9AV9TlX+85rlnVqS3YHO8PbXJ/z9Y/rT/6ohsGzpHpQzT&#10;qNGLGAN5DyOZxfYM1td46tniuTBiGGVOT/X2Efh3Twzc98xsxZ1zMPSCtUivijeLs6sZx0eQzfAZ&#10;WizDdgES0Ng5HXuH3SCIjjIdTtJEKhyDi6vysqowxTFXzcv55SyJV7D6eN06Hz4K0CQuGupQ+wTP&#10;9o8+RDqsPh6J1Two2T5IpdIm+k3cK0f2DJ0Sxlm6qnYaueYYuq2c/IJhdFUOXx/DCJ9cG1FSsVcF&#10;lCFDQ28Ws0UCfpXzbrs5lY5wuU4EPOcYya+Z73PdFldrCNnAWgacIiV1QxOfiWcU44Npk8cDkyqv&#10;EVeZSZ0oSJYmjJsx++Ck+gbaA+rlIE8NTjkuenA/KRlwYhrqf+yYE5SoTwY1v6nm8zhiaTNfXKFA&#10;xJ1nNucZZjhCYaspycv7kMYyqWHv0BsPMqkWTZSZTJxxElJ/p6mNo3a+T6d+/1tWvwAAAP//AwBQ&#10;SwMEFAAGAAgAAAAhAFAg9tLdAAAACQEAAA8AAABkcnMvZG93bnJldi54bWxMj81OwzAQhO9IvIO1&#10;SNxap6UqTohTIX7OqC0Hjtt4m0SN7WC7aXh7lhO97e6MZr8pN5PtxUghdt5pWMwzEORqbzrXaPjc&#10;v88UiJjQGey9Iw0/FGFT3d6UWBh/cVsad6kRHOJigRralIZCyli3ZDHO/UCOtaMPFhOvoZEm4IXD&#10;bS+XWbaWFjvHH1oc6KWl+rQ7Ww017r9laj78Nvg4vtHrFx7VSuv7u+n5CUSiKf2b4Q+f0aFipoM/&#10;OxNFr2G2YiOfHxUPrKtcLUEcNDzk+RpkVcrrBtUvAAAA//8DAFBLAQItABQABgAIAAAAIQC2gziS&#10;/gAAAOEBAAATAAAAAAAAAAAAAAAAAAAAAABbQ29udGVudF9UeXBlc10ueG1sUEsBAi0AFAAGAAgA&#10;AAAhADj9If/WAAAAlAEAAAsAAAAAAAAAAAAAAAAALwEAAF9yZWxzLy5yZWxzUEsBAi0AFAAGAAgA&#10;AAAhAJdvTShSAgAAowQAAA4AAAAAAAAAAAAAAAAALgIAAGRycy9lMm9Eb2MueG1sUEsBAi0AFAAG&#10;AAgAAAAhAFAg9tLdAAAACQEAAA8AAAAAAAAAAAAAAAAArAQAAGRycy9kb3ducmV2LnhtbFBLBQYA&#10;AAAABAAEAPMAAAC2BQAAAAA=&#10;" fillcolor="#d5dce4 [671]">
                <v:stroke dashstyle="dashDot"/>
                <v:textbox style="mso-fit-shape-to-text:t">
                  <w:txbxContent>
                    <w:p w14:paraId="23D06ADD" w14:textId="587FDF7C" w:rsidR="00444005" w:rsidRPr="00690060" w:rsidRDefault="00444005" w:rsidP="00690060">
                      <w:pPr>
                        <w:spacing w:before="120" w:after="120"/>
                        <w:jc w:val="both"/>
                        <w:rPr>
                          <w:rFonts w:ascii="Arial" w:hAnsi="Arial" w:cs="Arial"/>
                          <w:b/>
                          <w:bCs/>
                          <w:caps/>
                          <w:sz w:val="20"/>
                          <w:szCs w:val="20"/>
                          <w:u w:val="single"/>
                        </w:rPr>
                      </w:pPr>
                      <w:r w:rsidRPr="00690060">
                        <w:rPr>
                          <w:rFonts w:ascii="Arial" w:hAnsi="Arial" w:cs="Arial"/>
                          <w:b/>
                          <w:bCs/>
                          <w:caps/>
                          <w:sz w:val="20"/>
                          <w:szCs w:val="20"/>
                          <w:u w:val="single"/>
                        </w:rPr>
                        <w:t>Note</w:t>
                      </w:r>
                    </w:p>
                    <w:p w14:paraId="45B690B7" w14:textId="05D70B75" w:rsidR="00444005" w:rsidRPr="00690060" w:rsidRDefault="00444005" w:rsidP="00537756">
                      <w:pPr>
                        <w:rPr>
                          <w:rFonts w:ascii="Arial" w:hAnsi="Arial" w:cs="Arial"/>
                          <w:i/>
                          <w:iCs/>
                          <w:sz w:val="20"/>
                          <w:szCs w:val="20"/>
                        </w:rPr>
                      </w:pPr>
                      <w:r w:rsidRPr="00690060">
                        <w:rPr>
                          <w:rFonts w:ascii="Arial" w:hAnsi="Arial" w:cs="Arial"/>
                          <w:i/>
                          <w:iCs/>
                          <w:sz w:val="20"/>
                          <w:szCs w:val="20"/>
                        </w:rPr>
                        <w:t>Aboriginal and Torres Strait Islander children experience high rates of middle ear infections which can impact on their ability to hear what is said to them</w:t>
                      </w:r>
                      <w:r>
                        <w:rPr>
                          <w:rFonts w:ascii="Arial" w:hAnsi="Arial" w:cs="Arial"/>
                          <w:i/>
                          <w:iCs/>
                          <w:sz w:val="20"/>
                          <w:szCs w:val="20"/>
                        </w:rPr>
                        <w:t xml:space="preserve">. </w:t>
                      </w:r>
                      <w:r w:rsidRPr="00690060">
                        <w:rPr>
                          <w:rFonts w:ascii="Arial" w:hAnsi="Arial" w:cs="Arial"/>
                          <w:i/>
                          <w:iCs/>
                          <w:sz w:val="20"/>
                          <w:szCs w:val="20"/>
                        </w:rPr>
                        <w:t>If this occurs during critical periods of time for language development, the persistent middle ear infections may contribute to communication delays</w:t>
                      </w:r>
                      <w:r>
                        <w:rPr>
                          <w:rFonts w:ascii="Arial" w:hAnsi="Arial" w:cs="Arial"/>
                          <w:i/>
                          <w:iCs/>
                          <w:sz w:val="20"/>
                          <w:szCs w:val="20"/>
                        </w:rPr>
                        <w:t xml:space="preserve">. </w:t>
                      </w:r>
                      <w:r w:rsidRPr="00690060">
                        <w:rPr>
                          <w:rFonts w:ascii="Arial" w:hAnsi="Arial" w:cs="Arial"/>
                          <w:i/>
                          <w:iCs/>
                          <w:sz w:val="20"/>
                          <w:szCs w:val="20"/>
                        </w:rPr>
                        <w:t>Those around the child or young person may say that they are ‘not listening’ when it is because they do not hear what is said to them and/or they may not understand what is said to them</w:t>
                      </w:r>
                      <w:r>
                        <w:rPr>
                          <w:rFonts w:ascii="Arial" w:hAnsi="Arial" w:cs="Arial"/>
                          <w:i/>
                          <w:iCs/>
                          <w:sz w:val="20"/>
                          <w:szCs w:val="20"/>
                        </w:rPr>
                        <w:t xml:space="preserve">. </w:t>
                      </w:r>
                      <w:r w:rsidRPr="00690060">
                        <w:rPr>
                          <w:rFonts w:ascii="Arial" w:hAnsi="Arial" w:cs="Arial"/>
                          <w:i/>
                          <w:iCs/>
                          <w:sz w:val="20"/>
                          <w:szCs w:val="20"/>
                        </w:rPr>
                        <w:t>Regular hearing assessments can be useful to support early identification of middle ear infections and support access to appropriate treatment as needed.</w:t>
                      </w:r>
                    </w:p>
                  </w:txbxContent>
                </v:textbox>
                <w10:wrap type="square" anchorx="margin"/>
              </v:shape>
            </w:pict>
          </mc:Fallback>
        </mc:AlternateContent>
      </w:r>
      <w:r w:rsidR="00450DD9" w:rsidRPr="00690060">
        <w:rPr>
          <w:rFonts w:ascii="Arial" w:hAnsi="Arial" w:cs="Arial"/>
        </w:rPr>
        <w:t>Underlying health conditions can contribute to a child or young person’s behaviour or developmental delays</w:t>
      </w:r>
      <w:r w:rsidR="00E50948">
        <w:rPr>
          <w:rFonts w:ascii="Arial" w:hAnsi="Arial" w:cs="Arial"/>
        </w:rPr>
        <w:t xml:space="preserve">. </w:t>
      </w:r>
      <w:r w:rsidR="00450DD9" w:rsidRPr="00690060">
        <w:rPr>
          <w:rFonts w:ascii="Arial" w:hAnsi="Arial" w:cs="Arial"/>
        </w:rPr>
        <w:t xml:space="preserve">An example is if a </w:t>
      </w:r>
      <w:proofErr w:type="gramStart"/>
      <w:r w:rsidR="00450DD9" w:rsidRPr="00690060">
        <w:rPr>
          <w:rFonts w:ascii="Arial" w:hAnsi="Arial" w:cs="Arial"/>
        </w:rPr>
        <w:t>child experiences</w:t>
      </w:r>
      <w:proofErr w:type="gramEnd"/>
      <w:r w:rsidR="00450DD9" w:rsidRPr="00690060">
        <w:rPr>
          <w:rFonts w:ascii="Arial" w:hAnsi="Arial" w:cs="Arial"/>
        </w:rPr>
        <w:t xml:space="preserve"> hearing loss</w:t>
      </w:r>
      <w:r w:rsidR="00E50948">
        <w:rPr>
          <w:rFonts w:ascii="Arial" w:hAnsi="Arial" w:cs="Arial"/>
        </w:rPr>
        <w:t xml:space="preserve">. </w:t>
      </w:r>
      <w:r w:rsidR="00450DD9" w:rsidRPr="00690060">
        <w:rPr>
          <w:rFonts w:ascii="Arial" w:hAnsi="Arial" w:cs="Arial"/>
        </w:rPr>
        <w:t>If the child has a hearing loss, when they don’t follow an instruction, people may see this as the child being ‘non-compliant’</w:t>
      </w:r>
      <w:r w:rsidR="00E50948">
        <w:rPr>
          <w:rFonts w:ascii="Arial" w:hAnsi="Arial" w:cs="Arial"/>
        </w:rPr>
        <w:t xml:space="preserve">. </w:t>
      </w:r>
      <w:r w:rsidR="00450DD9" w:rsidRPr="00690060">
        <w:rPr>
          <w:rFonts w:ascii="Arial" w:hAnsi="Arial" w:cs="Arial"/>
        </w:rPr>
        <w:t>It might be that the child did not hear what was said to them</w:t>
      </w:r>
      <w:r w:rsidR="00E50948">
        <w:rPr>
          <w:rFonts w:ascii="Arial" w:hAnsi="Arial" w:cs="Arial"/>
        </w:rPr>
        <w:t xml:space="preserve">. </w:t>
      </w:r>
      <w:r w:rsidR="00450DD9" w:rsidRPr="00690060">
        <w:rPr>
          <w:rFonts w:ascii="Arial" w:hAnsi="Arial" w:cs="Arial"/>
        </w:rPr>
        <w:t xml:space="preserve">When there is a focus on the ‘behaviour’ the </w:t>
      </w:r>
      <w:r w:rsidR="00DB2758">
        <w:rPr>
          <w:rFonts w:ascii="Arial" w:hAnsi="Arial" w:cs="Arial"/>
        </w:rPr>
        <w:t>safety and support network</w:t>
      </w:r>
      <w:r w:rsidR="00450DD9" w:rsidRPr="00690060">
        <w:rPr>
          <w:rFonts w:ascii="Arial" w:hAnsi="Arial" w:cs="Arial"/>
        </w:rPr>
        <w:t xml:space="preserve"> may miss the underlying health cause that can be easily monitored and treated</w:t>
      </w:r>
      <w:r w:rsidR="00E50948">
        <w:rPr>
          <w:rFonts w:ascii="Arial" w:hAnsi="Arial" w:cs="Arial"/>
        </w:rPr>
        <w:t xml:space="preserve">. </w:t>
      </w:r>
    </w:p>
    <w:p w14:paraId="3304CF96" w14:textId="77777777" w:rsidR="006C4017" w:rsidRDefault="006C4017" w:rsidP="00DA5A73">
      <w:pPr>
        <w:pStyle w:val="CommentText"/>
        <w:rPr>
          <w:rFonts w:ascii="Arial" w:hAnsi="Arial" w:cs="Arial"/>
        </w:rPr>
      </w:pPr>
    </w:p>
    <w:p w14:paraId="09008C16" w14:textId="78C830CB" w:rsidR="00450DD9" w:rsidRPr="002D001E" w:rsidRDefault="00450DD9" w:rsidP="00DA5A73">
      <w:pPr>
        <w:pStyle w:val="CommentText"/>
        <w:rPr>
          <w:sz w:val="22"/>
          <w:szCs w:val="22"/>
        </w:rPr>
      </w:pPr>
      <w:r w:rsidRPr="002D001E">
        <w:rPr>
          <w:rFonts w:ascii="Arial" w:hAnsi="Arial" w:cs="Arial"/>
          <w:sz w:val="22"/>
          <w:szCs w:val="22"/>
        </w:rPr>
        <w:t>Research demonstrates that children and young people with disabilities experience common health conditions such as epilepsy, constipation, reflux, poor dental hygiene all of which can be easily monitored and treated</w:t>
      </w:r>
      <w:r w:rsidR="00E50948" w:rsidRPr="002D001E">
        <w:rPr>
          <w:rFonts w:ascii="Arial" w:hAnsi="Arial" w:cs="Arial"/>
          <w:sz w:val="22"/>
          <w:szCs w:val="22"/>
        </w:rPr>
        <w:t xml:space="preserve">. </w:t>
      </w:r>
      <w:r w:rsidRPr="002D001E">
        <w:rPr>
          <w:rFonts w:ascii="Arial" w:hAnsi="Arial" w:cs="Arial"/>
          <w:sz w:val="22"/>
          <w:szCs w:val="22"/>
        </w:rPr>
        <w:t>These health conditions can contribute to challenging behaviour if the child or young person cannot tell you that they are unwell</w:t>
      </w:r>
      <w:r w:rsidR="00E50948" w:rsidRPr="002D001E">
        <w:rPr>
          <w:rFonts w:ascii="Arial" w:hAnsi="Arial" w:cs="Arial"/>
          <w:sz w:val="22"/>
          <w:szCs w:val="22"/>
        </w:rPr>
        <w:t xml:space="preserve">. </w:t>
      </w:r>
      <w:r w:rsidRPr="002D001E">
        <w:rPr>
          <w:rFonts w:ascii="Arial" w:hAnsi="Arial" w:cs="Arial"/>
          <w:sz w:val="22"/>
          <w:szCs w:val="22"/>
        </w:rPr>
        <w:t xml:space="preserve">Treating these health conditions is an important part of </w:t>
      </w:r>
      <w:r w:rsidR="00DB49D7" w:rsidRPr="002D001E">
        <w:rPr>
          <w:rFonts w:ascii="Arial" w:hAnsi="Arial" w:cs="Arial"/>
          <w:sz w:val="22"/>
          <w:szCs w:val="22"/>
        </w:rPr>
        <w:t>responding to a child’s challenging or high risk behaviour and the delivery of</w:t>
      </w:r>
      <w:r w:rsidR="00DB49D7" w:rsidRPr="002D001E">
        <w:rPr>
          <w:sz w:val="22"/>
          <w:szCs w:val="22"/>
        </w:rPr>
        <w:t xml:space="preserve"> </w:t>
      </w:r>
      <w:r w:rsidRPr="002D001E">
        <w:rPr>
          <w:rFonts w:ascii="Arial" w:hAnsi="Arial" w:cs="Arial"/>
          <w:sz w:val="22"/>
          <w:szCs w:val="22"/>
        </w:rPr>
        <w:t>positive behaviour support.</w:t>
      </w:r>
    </w:p>
    <w:p w14:paraId="21CF99C0" w14:textId="630BF063" w:rsidR="00CC04ED" w:rsidRDefault="00B84E1F" w:rsidP="00DB2758">
      <w:pPr>
        <w:spacing w:after="60"/>
        <w:sectPr w:rsidR="00CC04ED">
          <w:pgSz w:w="11906" w:h="16838"/>
          <w:pgMar w:top="1440" w:right="1440" w:bottom="1440" w:left="1440" w:header="708" w:footer="708" w:gutter="0"/>
          <w:cols w:space="708"/>
          <w:docGrid w:linePitch="360"/>
        </w:sectPr>
      </w:pPr>
      <w:r w:rsidRPr="00690060">
        <w:rPr>
          <w:rFonts w:ascii="Arial" w:hAnsi="Arial" w:cs="Arial"/>
          <w:i/>
          <w:iCs/>
          <w:caps/>
          <w:noProof/>
          <w:color w:val="7030A0"/>
          <w:u w:val="single"/>
        </w:rPr>
        <mc:AlternateContent>
          <mc:Choice Requires="wps">
            <w:drawing>
              <wp:anchor distT="45720" distB="45720" distL="114300" distR="114300" simplePos="0" relativeHeight="251737088" behindDoc="0" locked="0" layoutInCell="1" allowOverlap="1" wp14:anchorId="0B9E7579" wp14:editId="7571034A">
                <wp:simplePos x="0" y="0"/>
                <wp:positionH relativeFrom="margin">
                  <wp:posOffset>-2540</wp:posOffset>
                </wp:positionH>
                <wp:positionV relativeFrom="paragraph">
                  <wp:posOffset>65260</wp:posOffset>
                </wp:positionV>
                <wp:extent cx="5723255" cy="1404620"/>
                <wp:effectExtent l="0" t="0" r="10795" b="28575"/>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1404620"/>
                        </a:xfrm>
                        <a:prstGeom prst="rect">
                          <a:avLst/>
                        </a:prstGeom>
                        <a:solidFill>
                          <a:srgbClr val="CCCCFF"/>
                        </a:solidFill>
                        <a:ln w="9525">
                          <a:solidFill>
                            <a:srgbClr val="000000"/>
                          </a:solidFill>
                          <a:prstDash val="dashDot"/>
                          <a:miter lim="800000"/>
                          <a:headEnd/>
                          <a:tailEnd/>
                        </a:ln>
                      </wps:spPr>
                      <wps:txbx>
                        <w:txbxContent>
                          <w:p w14:paraId="1EC5B6A7" w14:textId="47B825F4" w:rsidR="00444005" w:rsidRPr="00690060" w:rsidRDefault="00444005" w:rsidP="00690060">
                            <w:pPr>
                              <w:spacing w:before="120" w:after="120"/>
                              <w:jc w:val="both"/>
                              <w:rPr>
                                <w:rFonts w:ascii="Arial" w:hAnsi="Arial" w:cs="Arial"/>
                                <w:b/>
                                <w:bCs/>
                                <w:caps/>
                                <w:color w:val="000000" w:themeColor="text1"/>
                                <w:sz w:val="20"/>
                                <w:szCs w:val="20"/>
                                <w:u w:val="single"/>
                              </w:rPr>
                            </w:pPr>
                            <w:r w:rsidRPr="00690060">
                              <w:rPr>
                                <w:rFonts w:ascii="Arial" w:hAnsi="Arial" w:cs="Arial"/>
                                <w:b/>
                                <w:bCs/>
                                <w:caps/>
                                <w:color w:val="000000" w:themeColor="text1"/>
                                <w:sz w:val="20"/>
                                <w:szCs w:val="20"/>
                                <w:u w:val="single"/>
                              </w:rPr>
                              <w:t>Practice Prompt</w:t>
                            </w:r>
                          </w:p>
                          <w:p w14:paraId="21FCEF4C" w14:textId="18677A98" w:rsidR="00444005" w:rsidRPr="00690060" w:rsidRDefault="00444005" w:rsidP="00537756">
                            <w:pPr>
                              <w:rPr>
                                <w:rFonts w:ascii="Arial" w:hAnsi="Arial" w:cs="Arial"/>
                                <w:i/>
                                <w:iCs/>
                                <w:color w:val="000000" w:themeColor="text1"/>
                                <w:sz w:val="20"/>
                                <w:szCs w:val="20"/>
                              </w:rPr>
                            </w:pPr>
                            <w:r w:rsidRPr="00690060">
                              <w:rPr>
                                <w:rFonts w:ascii="Arial" w:hAnsi="Arial" w:cs="Arial"/>
                                <w:i/>
                                <w:iCs/>
                                <w:color w:val="000000" w:themeColor="text1"/>
                                <w:sz w:val="20"/>
                                <w:szCs w:val="20"/>
                              </w:rPr>
                              <w:t>It is important to assist children and young people to access comprehensive health assessments to support early identification and treatment of health conditions</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There are many processes and supports to assist this.</w:t>
                            </w:r>
                          </w:p>
                          <w:p w14:paraId="7F750D26" w14:textId="2FCB5C59" w:rsidR="00444005" w:rsidRPr="00690060" w:rsidRDefault="00444005" w:rsidP="00537756">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The </w:t>
                            </w:r>
                            <w:hyperlink r:id="rId90" w:history="1">
                              <w:r w:rsidRPr="00536A59">
                                <w:rPr>
                                  <w:rStyle w:val="Hyperlink"/>
                                  <w:rFonts w:ascii="Arial" w:hAnsi="Arial" w:cs="Arial"/>
                                  <w:i/>
                                  <w:iCs/>
                                  <w:color w:val="000000" w:themeColor="text1"/>
                                  <w:sz w:val="20"/>
                                  <w:szCs w:val="20"/>
                                </w:rPr>
                                <w:t>Child health passports</w:t>
                              </w:r>
                            </w:hyperlink>
                            <w:r w:rsidRPr="00536A59">
                              <w:rPr>
                                <w:rFonts w:ascii="Arial" w:hAnsi="Arial" w:cs="Arial"/>
                                <w:i/>
                                <w:iCs/>
                                <w:color w:val="000000" w:themeColor="text1"/>
                                <w:sz w:val="20"/>
                                <w:szCs w:val="20"/>
                              </w:rPr>
                              <w:t xml:space="preserve"> practice guide contains information that carers need to meet the day-to-day health needs of the child or young person. </w:t>
                            </w:r>
                            <w:r>
                              <w:rPr>
                                <w:rFonts w:ascii="Arial" w:hAnsi="Arial" w:cs="Arial"/>
                                <w:i/>
                                <w:iCs/>
                                <w:color w:val="000000" w:themeColor="text1"/>
                                <w:sz w:val="20"/>
                                <w:szCs w:val="20"/>
                              </w:rPr>
                              <w:t xml:space="preserve">Refer to the procedure </w:t>
                            </w:r>
                            <w:r w:rsidRPr="000408C3">
                              <w:rPr>
                                <w:rFonts w:ascii="Arial" w:hAnsi="Arial" w:cs="Arial"/>
                                <w:i/>
                                <w:iCs/>
                                <w:color w:val="000000" w:themeColor="text1"/>
                                <w:sz w:val="20"/>
                                <w:szCs w:val="20"/>
                              </w:rPr>
                              <w:t>Support a child in care</w:t>
                            </w:r>
                            <w:proofErr w:type="gramStart"/>
                            <w:r>
                              <w:rPr>
                                <w:rFonts w:ascii="Arial" w:hAnsi="Arial" w:cs="Arial"/>
                                <w:i/>
                                <w:iCs/>
                                <w:color w:val="000000" w:themeColor="text1"/>
                                <w:sz w:val="20"/>
                                <w:szCs w:val="20"/>
                              </w:rPr>
                              <w:t>,</w:t>
                            </w:r>
                            <w:r w:rsidRPr="000408C3">
                              <w:rPr>
                                <w:rFonts w:ascii="Arial" w:hAnsi="Arial" w:cs="Arial"/>
                                <w:i/>
                                <w:iCs/>
                                <w:color w:val="000000" w:themeColor="text1"/>
                                <w:sz w:val="20"/>
                                <w:szCs w:val="20"/>
                              </w:rPr>
                              <w:t xml:space="preserve"> ,</w:t>
                            </w:r>
                            <w:proofErr w:type="gramEnd"/>
                            <w:r w:rsidRPr="000408C3">
                              <w:rPr>
                                <w:rFonts w:ascii="Arial" w:hAnsi="Arial" w:cs="Arial"/>
                                <w:i/>
                                <w:iCs/>
                                <w:color w:val="000000" w:themeColor="text1"/>
                                <w:sz w:val="20"/>
                                <w:szCs w:val="20"/>
                              </w:rPr>
                              <w:t xml:space="preserve"> Meet a child health and wellbeing needs</w:t>
                            </w:r>
                            <w:r w:rsidRPr="000408C3">
                              <w:rPr>
                                <w:rFonts w:ascii="Arial" w:hAnsi="Arial" w:cs="Arial"/>
                                <w:i/>
                                <w:iCs/>
                              </w:rPr>
                              <w:t xml:space="preserve">, </w:t>
                            </w:r>
                            <w:r w:rsidRPr="000408C3">
                              <w:rPr>
                                <w:rFonts w:ascii="Arial" w:hAnsi="Arial" w:cs="Arial"/>
                                <w:i/>
                                <w:iCs/>
                                <w:sz w:val="20"/>
                                <w:szCs w:val="20"/>
                              </w:rPr>
                              <w:t>Develop a child health passport</w:t>
                            </w:r>
                            <w:r w:rsidRPr="00536A59">
                              <w:rPr>
                                <w:rFonts w:ascii="Arial" w:hAnsi="Arial" w:cs="Arial"/>
                                <w:i/>
                                <w:iCs/>
                                <w:color w:val="000000" w:themeColor="text1"/>
                                <w:sz w:val="20"/>
                                <w:szCs w:val="20"/>
                              </w:rPr>
                              <w:t xml:space="preserve"> for more information.</w:t>
                            </w:r>
                          </w:p>
                          <w:p w14:paraId="48866324" w14:textId="1337C7E1" w:rsidR="00444005" w:rsidRPr="00690060" w:rsidRDefault="00444005" w:rsidP="00537756">
                            <w:pPr>
                              <w:pStyle w:val="NormalWeb"/>
                              <w:spacing w:before="0" w:beforeAutospacing="0" w:after="160" w:afterAutospacing="0"/>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Navigate Your Health is a partnership between </w:t>
                            </w:r>
                            <w:r>
                              <w:rPr>
                                <w:rFonts w:ascii="Arial" w:hAnsi="Arial" w:cs="Arial"/>
                                <w:i/>
                                <w:iCs/>
                                <w:color w:val="000000" w:themeColor="text1"/>
                                <w:sz w:val="20"/>
                                <w:szCs w:val="20"/>
                              </w:rPr>
                              <w:t>the department (</w:t>
                            </w:r>
                            <w:r w:rsidRPr="00690060">
                              <w:rPr>
                                <w:rFonts w:ascii="Arial" w:hAnsi="Arial" w:cs="Arial"/>
                                <w:i/>
                                <w:iCs/>
                                <w:color w:val="000000" w:themeColor="text1"/>
                                <w:sz w:val="20"/>
                                <w:szCs w:val="20"/>
                              </w:rPr>
                              <w:t>Child Safety</w:t>
                            </w:r>
                            <w:r>
                              <w:rPr>
                                <w:rFonts w:ascii="Arial" w:hAnsi="Arial" w:cs="Arial"/>
                                <w:i/>
                                <w:iCs/>
                                <w:color w:val="000000" w:themeColor="text1"/>
                                <w:sz w:val="20"/>
                                <w:szCs w:val="20"/>
                              </w:rPr>
                              <w:t xml:space="preserve"> and </w:t>
                            </w:r>
                            <w:r w:rsidRPr="00690060">
                              <w:rPr>
                                <w:rFonts w:ascii="Arial" w:hAnsi="Arial" w:cs="Arial"/>
                                <w:i/>
                                <w:iCs/>
                                <w:color w:val="000000" w:themeColor="text1"/>
                                <w:sz w:val="20"/>
                                <w:szCs w:val="20"/>
                              </w:rPr>
                              <w:t>Youth Justice</w:t>
                            </w:r>
                            <w:r>
                              <w:rPr>
                                <w:rFonts w:ascii="Arial" w:hAnsi="Arial" w:cs="Arial"/>
                                <w:i/>
                                <w:iCs/>
                                <w:color w:val="000000" w:themeColor="text1"/>
                                <w:sz w:val="20"/>
                                <w:szCs w:val="20"/>
                              </w:rPr>
                              <w:t>)</w:t>
                            </w:r>
                            <w:r w:rsidRPr="00690060">
                              <w:rPr>
                                <w:rFonts w:ascii="Arial" w:hAnsi="Arial" w:cs="Arial"/>
                                <w:i/>
                                <w:iCs/>
                                <w:color w:val="000000" w:themeColor="text1"/>
                                <w:sz w:val="20"/>
                                <w:szCs w:val="20"/>
                              </w:rPr>
                              <w:t xml:space="preserve"> and Children’s Health Queensland Hospital and Health Service</w:t>
                            </w:r>
                            <w:r>
                              <w:rPr>
                                <w:rFonts w:ascii="Arial" w:hAnsi="Arial" w:cs="Arial"/>
                                <w:i/>
                                <w:iCs/>
                                <w:color w:val="000000" w:themeColor="text1"/>
                                <w:sz w:val="20"/>
                                <w:szCs w:val="20"/>
                              </w:rPr>
                              <w:t xml:space="preserve"> and is currently available in three regions (and 10 Child Safety Service Centres).</w:t>
                            </w:r>
                          </w:p>
                          <w:p w14:paraId="66962B20" w14:textId="77777777" w:rsidR="00444005" w:rsidRPr="00690060" w:rsidRDefault="00444005" w:rsidP="00537756">
                            <w:pPr>
                              <w:pStyle w:val="NormalWeb"/>
                              <w:spacing w:before="0" w:beforeAutospacing="0" w:after="160" w:afterAutospacing="0"/>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Navigate Your Health provides children and young people, subject to an interim or finalised child protection order granting custody or guardianship to the chief executive, with improved access to health checks, </w:t>
                            </w:r>
                            <w:proofErr w:type="gramStart"/>
                            <w:r w:rsidRPr="00690060">
                              <w:rPr>
                                <w:rFonts w:ascii="Arial" w:hAnsi="Arial" w:cs="Arial"/>
                                <w:i/>
                                <w:iCs/>
                                <w:color w:val="000000" w:themeColor="text1"/>
                                <w:sz w:val="20"/>
                                <w:szCs w:val="20"/>
                              </w:rPr>
                              <w:t>referrals</w:t>
                            </w:r>
                            <w:proofErr w:type="gramEnd"/>
                            <w:r w:rsidRPr="00690060">
                              <w:rPr>
                                <w:rFonts w:ascii="Arial" w:hAnsi="Arial" w:cs="Arial"/>
                                <w:i/>
                                <w:iCs/>
                                <w:color w:val="000000" w:themeColor="text1"/>
                                <w:sz w:val="20"/>
                                <w:szCs w:val="20"/>
                              </w:rPr>
                              <w:t xml:space="preserve"> and health care coordination support. The Navigate Your Health model is supported by dedicated Nurse Navigator positions, who take a lead role in supporting children and young people referred to the program. The Navigators work across Child Safety and Youth Justice Service Centres and in partnership with General Practices, Hospitals, Aboriginal Medical </w:t>
                            </w:r>
                            <w:proofErr w:type="gramStart"/>
                            <w:r w:rsidRPr="00690060">
                              <w:rPr>
                                <w:rFonts w:ascii="Arial" w:hAnsi="Arial" w:cs="Arial"/>
                                <w:i/>
                                <w:iCs/>
                                <w:color w:val="000000" w:themeColor="text1"/>
                                <w:sz w:val="20"/>
                                <w:szCs w:val="20"/>
                              </w:rPr>
                              <w:t>Services</w:t>
                            </w:r>
                            <w:proofErr w:type="gramEnd"/>
                            <w:r w:rsidRPr="00690060">
                              <w:rPr>
                                <w:rFonts w:ascii="Arial" w:hAnsi="Arial" w:cs="Arial"/>
                                <w:i/>
                                <w:iCs/>
                                <w:color w:val="000000" w:themeColor="text1"/>
                                <w:sz w:val="20"/>
                                <w:szCs w:val="20"/>
                              </w:rPr>
                              <w:t xml:space="preserve"> and other community health centres, as required.</w:t>
                            </w:r>
                          </w:p>
                          <w:p w14:paraId="52E9383F" w14:textId="5E302C09" w:rsidR="00444005" w:rsidRPr="00690060" w:rsidRDefault="00444005" w:rsidP="00537756">
                            <w:pPr>
                              <w:pStyle w:val="NormalWeb"/>
                              <w:spacing w:before="0" w:beforeAutospacing="0" w:after="160" w:afterAutospacing="0"/>
                              <w:rPr>
                                <w:rFonts w:ascii="Arial" w:hAnsi="Arial" w:cs="Arial"/>
                                <w:i/>
                                <w:iCs/>
                                <w:color w:val="000000" w:themeColor="text1"/>
                                <w:sz w:val="20"/>
                                <w:szCs w:val="20"/>
                              </w:rPr>
                            </w:pPr>
                            <w:r w:rsidRPr="00690060">
                              <w:rPr>
                                <w:rFonts w:ascii="Arial" w:hAnsi="Arial" w:cs="Arial"/>
                                <w:i/>
                                <w:iCs/>
                                <w:color w:val="000000" w:themeColor="text1"/>
                                <w:sz w:val="20"/>
                                <w:szCs w:val="20"/>
                              </w:rPr>
                              <w:t>The Navigate Your Health model is informed by the National Clinical Assessment Framework (NCAF) for children and young people in out of home care. The NCAF was developed to guide the improvement of the range and consistency of responses to meeting the health needs of children and young people in care across Australia.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9E7579" id="_x0000_s1069" type="#_x0000_t202" style="position:absolute;margin-left:-.2pt;margin-top:5.15pt;width:450.65pt;height:110.6pt;z-index:2517370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0a5NgIAAGkEAAAOAAAAZHJzL2Uyb0RvYy54bWysVNtu2zAMfR+wfxD0vjhxk64x4hRdsgwD&#10;ugvQ7gMYWY6FyaImKbGzrx8lp2nQbS/D/CCQInVEniN6cdu3mh2k8wpNySejMWfSCKyU2ZX82+Pm&#10;zQ1nPoCpQKORJT9Kz2+Xr18tOlvIHBvUlXSMQIwvOlvyJgRbZJkXjWzBj9BKQ8EaXQuBXLfLKgcd&#10;obc6y8fj66xDV1mHQnpPu+shyJcJv66lCF/q2svAdMmptpBWl9ZtXLPlAoqdA9socSoD/qGKFpSh&#10;S89QawjA9k79BtUq4dBjHUYC2wzrWgmZeqBuJuMX3Tw0YGXqhcjx9kyT/3+w4vPhq2OqKvl0zpmB&#10;ljR6lH1g77BneaSns76grAdLeaGnbZI5tertPYrvnhlcNWB28s457BoJFZU3iSezi6MDjo8g2+4T&#10;VnQN7AMmoL52beSO2GCETjIdz9LEUgRtzt7mV/lsxpmg2GQ6nl7nSbwMiqfj1vnwQWLLolFyR9on&#10;eDjc+xDLgeIpJd7mUatqo7ROjtttV9qxA9A7WdG32aQOXqRpw7qSz2f5bGDgrxDj9P0JIpawBt8M&#10;V1VkrTHERChaFWgWtGpLfnM+D0Wk9L2pUkoApQebutHmxHGkdSA49Nt+UPMqYkYBtlgdiXWHw9un&#10;WSWjQfeTs47efcn9jz04yZn+aEi5+WQ6jYOSnCnRTo67jGwvI2AEQZU8cDaYq5CGK3Fq70jhjUrc&#10;P1dyqpnec5LkNHtxYC79lPX8h1j+AgAA//8DAFBLAwQUAAYACAAAACEA0wKINd8AAAAIAQAADwAA&#10;AGRycy9kb3ducmV2LnhtbEyPQU+DQBCF7yb+h82YeDHtLlAbQZbGNPXWg2KNHrcwAik7S9gtxX/v&#10;eNLjm/fy3jf5Zra9mHD0nSMN0VKBQKpc3VGj4fD2vHgA4YOh2vSOUMM3etgU11e5yWp3oVecytAI&#10;LiGfGQ1tCEMmpa9atMYv3YDE3pcbrQksx0bWo7lwue1lrNRaWtMRL7RmwG2L1ak8Ww1bPye7z+E9&#10;3r9EqZw+Vru7fXnS+vZmfnoEEXAOf2H4xWd0KJjp6M5Ue9FrWKw4yGeVgGA7VSoFcdQQJ9E9yCKX&#10;/x8ofgAAAP//AwBQSwECLQAUAAYACAAAACEAtoM4kv4AAADhAQAAEwAAAAAAAAAAAAAAAAAAAAAA&#10;W0NvbnRlbnRfVHlwZXNdLnhtbFBLAQItABQABgAIAAAAIQA4/SH/1gAAAJQBAAALAAAAAAAAAAAA&#10;AAAAAC8BAABfcmVscy8ucmVsc1BLAQItABQABgAIAAAAIQBmW0a5NgIAAGkEAAAOAAAAAAAAAAAA&#10;AAAAAC4CAABkcnMvZTJvRG9jLnhtbFBLAQItABQABgAIAAAAIQDTAog13wAAAAgBAAAPAAAAAAAA&#10;AAAAAAAAAJAEAABkcnMvZG93bnJldi54bWxQSwUGAAAAAAQABADzAAAAnAUAAAAA&#10;" fillcolor="#ccf">
                <v:stroke dashstyle="dashDot"/>
                <v:textbox style="mso-fit-shape-to-text:t">
                  <w:txbxContent>
                    <w:p w14:paraId="1EC5B6A7" w14:textId="47B825F4" w:rsidR="00444005" w:rsidRPr="00690060" w:rsidRDefault="00444005" w:rsidP="00690060">
                      <w:pPr>
                        <w:spacing w:before="120" w:after="120"/>
                        <w:jc w:val="both"/>
                        <w:rPr>
                          <w:rFonts w:ascii="Arial" w:hAnsi="Arial" w:cs="Arial"/>
                          <w:b/>
                          <w:bCs/>
                          <w:caps/>
                          <w:color w:val="000000" w:themeColor="text1"/>
                          <w:sz w:val="20"/>
                          <w:szCs w:val="20"/>
                          <w:u w:val="single"/>
                        </w:rPr>
                      </w:pPr>
                      <w:r w:rsidRPr="00690060">
                        <w:rPr>
                          <w:rFonts w:ascii="Arial" w:hAnsi="Arial" w:cs="Arial"/>
                          <w:b/>
                          <w:bCs/>
                          <w:caps/>
                          <w:color w:val="000000" w:themeColor="text1"/>
                          <w:sz w:val="20"/>
                          <w:szCs w:val="20"/>
                          <w:u w:val="single"/>
                        </w:rPr>
                        <w:t>Practice Prompt</w:t>
                      </w:r>
                    </w:p>
                    <w:p w14:paraId="21FCEF4C" w14:textId="18677A98" w:rsidR="00444005" w:rsidRPr="00690060" w:rsidRDefault="00444005" w:rsidP="00537756">
                      <w:pPr>
                        <w:rPr>
                          <w:rFonts w:ascii="Arial" w:hAnsi="Arial" w:cs="Arial"/>
                          <w:i/>
                          <w:iCs/>
                          <w:color w:val="000000" w:themeColor="text1"/>
                          <w:sz w:val="20"/>
                          <w:szCs w:val="20"/>
                        </w:rPr>
                      </w:pPr>
                      <w:r w:rsidRPr="00690060">
                        <w:rPr>
                          <w:rFonts w:ascii="Arial" w:hAnsi="Arial" w:cs="Arial"/>
                          <w:i/>
                          <w:iCs/>
                          <w:color w:val="000000" w:themeColor="text1"/>
                          <w:sz w:val="20"/>
                          <w:szCs w:val="20"/>
                        </w:rPr>
                        <w:t>It is important to assist children and young people to access comprehensive health assessments to support early identification and treatment of health conditions</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There are many processes and supports to assist this.</w:t>
                      </w:r>
                    </w:p>
                    <w:p w14:paraId="7F750D26" w14:textId="2FCB5C59" w:rsidR="00444005" w:rsidRPr="00690060" w:rsidRDefault="00444005" w:rsidP="00537756">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The </w:t>
                      </w:r>
                      <w:hyperlink r:id="rId91" w:history="1">
                        <w:r w:rsidRPr="00536A59">
                          <w:rPr>
                            <w:rStyle w:val="Hyperlink"/>
                            <w:rFonts w:ascii="Arial" w:hAnsi="Arial" w:cs="Arial"/>
                            <w:i/>
                            <w:iCs/>
                            <w:color w:val="000000" w:themeColor="text1"/>
                            <w:sz w:val="20"/>
                            <w:szCs w:val="20"/>
                          </w:rPr>
                          <w:t>Child health passports</w:t>
                        </w:r>
                      </w:hyperlink>
                      <w:r w:rsidRPr="00536A59">
                        <w:rPr>
                          <w:rFonts w:ascii="Arial" w:hAnsi="Arial" w:cs="Arial"/>
                          <w:i/>
                          <w:iCs/>
                          <w:color w:val="000000" w:themeColor="text1"/>
                          <w:sz w:val="20"/>
                          <w:szCs w:val="20"/>
                        </w:rPr>
                        <w:t xml:space="preserve"> practice guide contains information that carers need to meet the day-to-day health needs of the child or young person. </w:t>
                      </w:r>
                      <w:r>
                        <w:rPr>
                          <w:rFonts w:ascii="Arial" w:hAnsi="Arial" w:cs="Arial"/>
                          <w:i/>
                          <w:iCs/>
                          <w:color w:val="000000" w:themeColor="text1"/>
                          <w:sz w:val="20"/>
                          <w:szCs w:val="20"/>
                        </w:rPr>
                        <w:t xml:space="preserve">Refer to the procedure </w:t>
                      </w:r>
                      <w:r w:rsidRPr="000408C3">
                        <w:rPr>
                          <w:rFonts w:ascii="Arial" w:hAnsi="Arial" w:cs="Arial"/>
                          <w:i/>
                          <w:iCs/>
                          <w:color w:val="000000" w:themeColor="text1"/>
                          <w:sz w:val="20"/>
                          <w:szCs w:val="20"/>
                        </w:rPr>
                        <w:t>Support a child in care</w:t>
                      </w:r>
                      <w:proofErr w:type="gramStart"/>
                      <w:r>
                        <w:rPr>
                          <w:rFonts w:ascii="Arial" w:hAnsi="Arial" w:cs="Arial"/>
                          <w:i/>
                          <w:iCs/>
                          <w:color w:val="000000" w:themeColor="text1"/>
                          <w:sz w:val="20"/>
                          <w:szCs w:val="20"/>
                        </w:rPr>
                        <w:t>,</w:t>
                      </w:r>
                      <w:r w:rsidRPr="000408C3">
                        <w:rPr>
                          <w:rFonts w:ascii="Arial" w:hAnsi="Arial" w:cs="Arial"/>
                          <w:i/>
                          <w:iCs/>
                          <w:color w:val="000000" w:themeColor="text1"/>
                          <w:sz w:val="20"/>
                          <w:szCs w:val="20"/>
                        </w:rPr>
                        <w:t xml:space="preserve"> ,</w:t>
                      </w:r>
                      <w:proofErr w:type="gramEnd"/>
                      <w:r w:rsidRPr="000408C3">
                        <w:rPr>
                          <w:rFonts w:ascii="Arial" w:hAnsi="Arial" w:cs="Arial"/>
                          <w:i/>
                          <w:iCs/>
                          <w:color w:val="000000" w:themeColor="text1"/>
                          <w:sz w:val="20"/>
                          <w:szCs w:val="20"/>
                        </w:rPr>
                        <w:t xml:space="preserve"> Meet a child health and wellbeing needs</w:t>
                      </w:r>
                      <w:r w:rsidRPr="000408C3">
                        <w:rPr>
                          <w:rFonts w:ascii="Arial" w:hAnsi="Arial" w:cs="Arial"/>
                          <w:i/>
                          <w:iCs/>
                        </w:rPr>
                        <w:t xml:space="preserve">, </w:t>
                      </w:r>
                      <w:r w:rsidRPr="000408C3">
                        <w:rPr>
                          <w:rFonts w:ascii="Arial" w:hAnsi="Arial" w:cs="Arial"/>
                          <w:i/>
                          <w:iCs/>
                          <w:sz w:val="20"/>
                          <w:szCs w:val="20"/>
                        </w:rPr>
                        <w:t>Develop a child health passport</w:t>
                      </w:r>
                      <w:r w:rsidRPr="00536A59">
                        <w:rPr>
                          <w:rFonts w:ascii="Arial" w:hAnsi="Arial" w:cs="Arial"/>
                          <w:i/>
                          <w:iCs/>
                          <w:color w:val="000000" w:themeColor="text1"/>
                          <w:sz w:val="20"/>
                          <w:szCs w:val="20"/>
                        </w:rPr>
                        <w:t xml:space="preserve"> for more information.</w:t>
                      </w:r>
                    </w:p>
                    <w:p w14:paraId="48866324" w14:textId="1337C7E1" w:rsidR="00444005" w:rsidRPr="00690060" w:rsidRDefault="00444005" w:rsidP="00537756">
                      <w:pPr>
                        <w:pStyle w:val="NormalWeb"/>
                        <w:spacing w:before="0" w:beforeAutospacing="0" w:after="160" w:afterAutospacing="0"/>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Navigate Your Health is a partnership between </w:t>
                      </w:r>
                      <w:r>
                        <w:rPr>
                          <w:rFonts w:ascii="Arial" w:hAnsi="Arial" w:cs="Arial"/>
                          <w:i/>
                          <w:iCs/>
                          <w:color w:val="000000" w:themeColor="text1"/>
                          <w:sz w:val="20"/>
                          <w:szCs w:val="20"/>
                        </w:rPr>
                        <w:t>the department (</w:t>
                      </w:r>
                      <w:r w:rsidRPr="00690060">
                        <w:rPr>
                          <w:rFonts w:ascii="Arial" w:hAnsi="Arial" w:cs="Arial"/>
                          <w:i/>
                          <w:iCs/>
                          <w:color w:val="000000" w:themeColor="text1"/>
                          <w:sz w:val="20"/>
                          <w:szCs w:val="20"/>
                        </w:rPr>
                        <w:t>Child Safety</w:t>
                      </w:r>
                      <w:r>
                        <w:rPr>
                          <w:rFonts w:ascii="Arial" w:hAnsi="Arial" w:cs="Arial"/>
                          <w:i/>
                          <w:iCs/>
                          <w:color w:val="000000" w:themeColor="text1"/>
                          <w:sz w:val="20"/>
                          <w:szCs w:val="20"/>
                        </w:rPr>
                        <w:t xml:space="preserve"> and </w:t>
                      </w:r>
                      <w:r w:rsidRPr="00690060">
                        <w:rPr>
                          <w:rFonts w:ascii="Arial" w:hAnsi="Arial" w:cs="Arial"/>
                          <w:i/>
                          <w:iCs/>
                          <w:color w:val="000000" w:themeColor="text1"/>
                          <w:sz w:val="20"/>
                          <w:szCs w:val="20"/>
                        </w:rPr>
                        <w:t>Youth Justice</w:t>
                      </w:r>
                      <w:r>
                        <w:rPr>
                          <w:rFonts w:ascii="Arial" w:hAnsi="Arial" w:cs="Arial"/>
                          <w:i/>
                          <w:iCs/>
                          <w:color w:val="000000" w:themeColor="text1"/>
                          <w:sz w:val="20"/>
                          <w:szCs w:val="20"/>
                        </w:rPr>
                        <w:t>)</w:t>
                      </w:r>
                      <w:r w:rsidRPr="00690060">
                        <w:rPr>
                          <w:rFonts w:ascii="Arial" w:hAnsi="Arial" w:cs="Arial"/>
                          <w:i/>
                          <w:iCs/>
                          <w:color w:val="000000" w:themeColor="text1"/>
                          <w:sz w:val="20"/>
                          <w:szCs w:val="20"/>
                        </w:rPr>
                        <w:t xml:space="preserve"> and Children’s Health Queensland Hospital and Health Service</w:t>
                      </w:r>
                      <w:r>
                        <w:rPr>
                          <w:rFonts w:ascii="Arial" w:hAnsi="Arial" w:cs="Arial"/>
                          <w:i/>
                          <w:iCs/>
                          <w:color w:val="000000" w:themeColor="text1"/>
                          <w:sz w:val="20"/>
                          <w:szCs w:val="20"/>
                        </w:rPr>
                        <w:t xml:space="preserve"> and is currently available in three regions (and 10 Child Safety Service Centres).</w:t>
                      </w:r>
                    </w:p>
                    <w:p w14:paraId="66962B20" w14:textId="77777777" w:rsidR="00444005" w:rsidRPr="00690060" w:rsidRDefault="00444005" w:rsidP="00537756">
                      <w:pPr>
                        <w:pStyle w:val="NormalWeb"/>
                        <w:spacing w:before="0" w:beforeAutospacing="0" w:after="160" w:afterAutospacing="0"/>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Navigate Your Health provides children and young people, subject to an interim or finalised child protection order granting custody or guardianship to the chief executive, with improved access to health checks, </w:t>
                      </w:r>
                      <w:proofErr w:type="gramStart"/>
                      <w:r w:rsidRPr="00690060">
                        <w:rPr>
                          <w:rFonts w:ascii="Arial" w:hAnsi="Arial" w:cs="Arial"/>
                          <w:i/>
                          <w:iCs/>
                          <w:color w:val="000000" w:themeColor="text1"/>
                          <w:sz w:val="20"/>
                          <w:szCs w:val="20"/>
                        </w:rPr>
                        <w:t>referrals</w:t>
                      </w:r>
                      <w:proofErr w:type="gramEnd"/>
                      <w:r w:rsidRPr="00690060">
                        <w:rPr>
                          <w:rFonts w:ascii="Arial" w:hAnsi="Arial" w:cs="Arial"/>
                          <w:i/>
                          <w:iCs/>
                          <w:color w:val="000000" w:themeColor="text1"/>
                          <w:sz w:val="20"/>
                          <w:szCs w:val="20"/>
                        </w:rPr>
                        <w:t xml:space="preserve"> and health care coordination support. The Navigate Your Health model is supported by dedicated Nurse Navigator positions, who take a lead role in supporting children and young people referred to the program. The Navigators work across Child Safety and Youth Justice Service Centres and in partnership with General Practices, Hospitals, Aboriginal Medical </w:t>
                      </w:r>
                      <w:proofErr w:type="gramStart"/>
                      <w:r w:rsidRPr="00690060">
                        <w:rPr>
                          <w:rFonts w:ascii="Arial" w:hAnsi="Arial" w:cs="Arial"/>
                          <w:i/>
                          <w:iCs/>
                          <w:color w:val="000000" w:themeColor="text1"/>
                          <w:sz w:val="20"/>
                          <w:szCs w:val="20"/>
                        </w:rPr>
                        <w:t>Services</w:t>
                      </w:r>
                      <w:proofErr w:type="gramEnd"/>
                      <w:r w:rsidRPr="00690060">
                        <w:rPr>
                          <w:rFonts w:ascii="Arial" w:hAnsi="Arial" w:cs="Arial"/>
                          <w:i/>
                          <w:iCs/>
                          <w:color w:val="000000" w:themeColor="text1"/>
                          <w:sz w:val="20"/>
                          <w:szCs w:val="20"/>
                        </w:rPr>
                        <w:t xml:space="preserve"> and other community health centres, as required.</w:t>
                      </w:r>
                    </w:p>
                    <w:p w14:paraId="52E9383F" w14:textId="5E302C09" w:rsidR="00444005" w:rsidRPr="00690060" w:rsidRDefault="00444005" w:rsidP="00537756">
                      <w:pPr>
                        <w:pStyle w:val="NormalWeb"/>
                        <w:spacing w:before="0" w:beforeAutospacing="0" w:after="160" w:afterAutospacing="0"/>
                        <w:rPr>
                          <w:rFonts w:ascii="Arial" w:hAnsi="Arial" w:cs="Arial"/>
                          <w:i/>
                          <w:iCs/>
                          <w:color w:val="000000" w:themeColor="text1"/>
                          <w:sz w:val="20"/>
                          <w:szCs w:val="20"/>
                        </w:rPr>
                      </w:pPr>
                      <w:r w:rsidRPr="00690060">
                        <w:rPr>
                          <w:rFonts w:ascii="Arial" w:hAnsi="Arial" w:cs="Arial"/>
                          <w:i/>
                          <w:iCs/>
                          <w:color w:val="000000" w:themeColor="text1"/>
                          <w:sz w:val="20"/>
                          <w:szCs w:val="20"/>
                        </w:rPr>
                        <w:t>The Navigate Your Health model is informed by the National Clinical Assessment Framework (NCAF) for children and young people in out of home care. The NCAF was developed to guide the improvement of the range and consistency of responses to meeting the health needs of children and young people in care across Australia. </w:t>
                      </w:r>
                    </w:p>
                  </w:txbxContent>
                </v:textbox>
                <w10:wrap type="square" anchorx="margin"/>
              </v:shape>
            </w:pict>
          </mc:Fallback>
        </mc:AlternateContent>
      </w:r>
    </w:p>
    <w:p w14:paraId="5DA03BF9" w14:textId="21888E38" w:rsidR="00450DD9" w:rsidRPr="00690060" w:rsidRDefault="00450DD9" w:rsidP="00DB2758">
      <w:pPr>
        <w:spacing w:after="60"/>
        <w:rPr>
          <w:rFonts w:ascii="Arial" w:hAnsi="Arial" w:cs="Arial"/>
        </w:rPr>
      </w:pPr>
      <w:r w:rsidRPr="00690060">
        <w:rPr>
          <w:rFonts w:ascii="Arial" w:hAnsi="Arial" w:cs="Arial"/>
        </w:rPr>
        <w:lastRenderedPageBreak/>
        <w:t>Health conditions are also important to understand in the context of strategies that may be used to support a child or young person’s behaviour</w:t>
      </w:r>
      <w:r w:rsidR="00E50948">
        <w:rPr>
          <w:rFonts w:ascii="Arial" w:hAnsi="Arial" w:cs="Arial"/>
        </w:rPr>
        <w:t xml:space="preserve">. </w:t>
      </w:r>
      <w:r w:rsidRPr="00690060">
        <w:rPr>
          <w:rFonts w:ascii="Arial" w:hAnsi="Arial" w:cs="Arial"/>
        </w:rPr>
        <w:t>Health conditions can influence a child or young person’s individual risk of injury during a physical restraint</w:t>
      </w:r>
      <w:r w:rsidR="00E50948">
        <w:rPr>
          <w:rFonts w:ascii="Arial" w:hAnsi="Arial" w:cs="Arial"/>
        </w:rPr>
        <w:t xml:space="preserve">. </w:t>
      </w:r>
      <w:r w:rsidRPr="00690060">
        <w:rPr>
          <w:rFonts w:ascii="Arial" w:hAnsi="Arial" w:cs="Arial"/>
        </w:rPr>
        <w:t>Health considerations (Perry et al) to be mindf</w:t>
      </w:r>
      <w:r w:rsidRPr="006C4017">
        <w:rPr>
          <w:rFonts w:ascii="Arial" w:hAnsi="Arial" w:cs="Arial"/>
        </w:rPr>
        <w:t>ul of when undertaking</w:t>
      </w:r>
      <w:r w:rsidR="006C4017" w:rsidRPr="006C4017">
        <w:rPr>
          <w:rFonts w:ascii="Arial" w:hAnsi="Arial" w:cs="Arial"/>
        </w:rPr>
        <w:t xml:space="preserve"> crisis management planning</w:t>
      </w:r>
      <w:r w:rsidRPr="006C4017">
        <w:rPr>
          <w:rFonts w:ascii="Arial" w:hAnsi="Arial" w:cs="Arial"/>
        </w:rPr>
        <w:t xml:space="preserve"> can include:</w:t>
      </w:r>
    </w:p>
    <w:p w14:paraId="6729B7CA" w14:textId="4BE3A33D" w:rsidR="00450DD9" w:rsidRPr="002516C8" w:rsidRDefault="00537756" w:rsidP="00DB2758">
      <w:pPr>
        <w:pStyle w:val="ListParagraph"/>
        <w:numPr>
          <w:ilvl w:val="0"/>
          <w:numId w:val="18"/>
        </w:numPr>
        <w:ind w:left="426" w:hanging="426"/>
        <w:rPr>
          <w:rFonts w:ascii="Arial" w:hAnsi="Arial" w:cs="Arial"/>
        </w:rPr>
      </w:pPr>
      <w:r w:rsidRPr="00494D70">
        <w:rPr>
          <w:rFonts w:ascii="Arial" w:hAnsi="Arial" w:cs="Arial"/>
        </w:rPr>
        <w:t>r</w:t>
      </w:r>
      <w:r w:rsidR="00450DD9" w:rsidRPr="002516C8">
        <w:rPr>
          <w:rFonts w:ascii="Arial" w:hAnsi="Arial" w:cs="Arial"/>
        </w:rPr>
        <w:t>espiratory conditions such as asthma</w:t>
      </w:r>
    </w:p>
    <w:p w14:paraId="467CB5A5" w14:textId="392E14CC" w:rsidR="00450DD9" w:rsidRPr="002516C8" w:rsidRDefault="00537756" w:rsidP="00DB2758">
      <w:pPr>
        <w:pStyle w:val="ListParagraph"/>
        <w:numPr>
          <w:ilvl w:val="0"/>
          <w:numId w:val="18"/>
        </w:numPr>
        <w:ind w:left="426" w:hanging="426"/>
        <w:rPr>
          <w:rFonts w:ascii="Arial" w:hAnsi="Arial" w:cs="Arial"/>
        </w:rPr>
      </w:pPr>
      <w:r w:rsidRPr="00494D70">
        <w:rPr>
          <w:rFonts w:ascii="Arial" w:hAnsi="Arial" w:cs="Arial"/>
        </w:rPr>
        <w:t>w</w:t>
      </w:r>
      <w:r w:rsidR="00450DD9" w:rsidRPr="002516C8">
        <w:rPr>
          <w:rFonts w:ascii="Arial" w:hAnsi="Arial" w:cs="Arial"/>
        </w:rPr>
        <w:t>eight</w:t>
      </w:r>
      <w:r w:rsidRPr="002516C8">
        <w:rPr>
          <w:rFonts w:ascii="Arial" w:hAnsi="Arial" w:cs="Arial"/>
        </w:rPr>
        <w:t>,</w:t>
      </w:r>
      <w:r w:rsidR="00450DD9" w:rsidRPr="002516C8">
        <w:rPr>
          <w:rFonts w:ascii="Arial" w:hAnsi="Arial" w:cs="Arial"/>
        </w:rPr>
        <w:t xml:space="preserve"> particularly if overweight</w:t>
      </w:r>
    </w:p>
    <w:p w14:paraId="39515F0C" w14:textId="6F290C96" w:rsidR="00450DD9" w:rsidRPr="00494D70" w:rsidRDefault="00537756" w:rsidP="00DB2758">
      <w:pPr>
        <w:pStyle w:val="ListParagraph"/>
        <w:numPr>
          <w:ilvl w:val="0"/>
          <w:numId w:val="18"/>
        </w:numPr>
        <w:ind w:left="426" w:hanging="426"/>
        <w:rPr>
          <w:rFonts w:ascii="Arial" w:hAnsi="Arial" w:cs="Arial"/>
        </w:rPr>
      </w:pPr>
      <w:r w:rsidRPr="00494D70">
        <w:rPr>
          <w:rFonts w:ascii="Arial" w:hAnsi="Arial" w:cs="Arial"/>
        </w:rPr>
        <w:t>m</w:t>
      </w:r>
      <w:r w:rsidR="00450DD9" w:rsidRPr="002516C8">
        <w:rPr>
          <w:rFonts w:ascii="Arial" w:hAnsi="Arial" w:cs="Arial"/>
        </w:rPr>
        <w:t>usculoskeletal problems</w:t>
      </w:r>
      <w:r w:rsidR="009C4244" w:rsidRPr="002516C8">
        <w:rPr>
          <w:rFonts w:ascii="Arial" w:hAnsi="Arial" w:cs="Arial"/>
        </w:rPr>
        <w:t xml:space="preserve">, for example, </w:t>
      </w:r>
      <w:r w:rsidR="00450DD9" w:rsidRPr="002516C8">
        <w:rPr>
          <w:rFonts w:ascii="Arial" w:hAnsi="Arial" w:cs="Arial"/>
        </w:rPr>
        <w:t>scoliosis or lax joints (</w:t>
      </w:r>
      <w:r w:rsidR="009C4244" w:rsidRPr="002516C8">
        <w:rPr>
          <w:rFonts w:ascii="Arial" w:hAnsi="Arial" w:cs="Arial"/>
        </w:rPr>
        <w:t xml:space="preserve">for example, </w:t>
      </w:r>
      <w:r w:rsidR="00450DD9" w:rsidRPr="002516C8">
        <w:rPr>
          <w:rFonts w:ascii="Arial" w:hAnsi="Arial" w:cs="Arial"/>
        </w:rPr>
        <w:t>Ehlers Danlos Syndrome)</w:t>
      </w:r>
    </w:p>
    <w:p w14:paraId="01B81C9D" w14:textId="4F6B9AAF" w:rsidR="00450DD9" w:rsidRPr="002516C8" w:rsidRDefault="00537756" w:rsidP="00DB2758">
      <w:pPr>
        <w:pStyle w:val="ListParagraph"/>
        <w:numPr>
          <w:ilvl w:val="0"/>
          <w:numId w:val="18"/>
        </w:numPr>
        <w:ind w:left="426" w:hanging="426"/>
        <w:rPr>
          <w:rFonts w:ascii="Arial" w:hAnsi="Arial" w:cs="Arial"/>
        </w:rPr>
      </w:pPr>
      <w:r w:rsidRPr="00494D70">
        <w:rPr>
          <w:rFonts w:ascii="Arial" w:hAnsi="Arial" w:cs="Arial"/>
        </w:rPr>
        <w:t>h</w:t>
      </w:r>
      <w:r w:rsidR="00450DD9" w:rsidRPr="002516C8">
        <w:rPr>
          <w:rFonts w:ascii="Arial" w:hAnsi="Arial" w:cs="Arial"/>
        </w:rPr>
        <w:t>eart conditions</w:t>
      </w:r>
      <w:r w:rsidR="009C4244" w:rsidRPr="002516C8">
        <w:rPr>
          <w:rFonts w:ascii="Arial" w:hAnsi="Arial" w:cs="Arial"/>
        </w:rPr>
        <w:t>, for example,</w:t>
      </w:r>
      <w:r w:rsidR="00450DD9" w:rsidRPr="002516C8">
        <w:rPr>
          <w:rFonts w:ascii="Arial" w:hAnsi="Arial" w:cs="Arial"/>
        </w:rPr>
        <w:t xml:space="preserve"> structural changes in the heart or heart arrythmia</w:t>
      </w:r>
    </w:p>
    <w:p w14:paraId="0F2E70EE" w14:textId="768B0DF9" w:rsidR="00450DD9" w:rsidRPr="002516C8" w:rsidRDefault="00537756" w:rsidP="00DB2758">
      <w:pPr>
        <w:pStyle w:val="ListParagraph"/>
        <w:numPr>
          <w:ilvl w:val="0"/>
          <w:numId w:val="18"/>
        </w:numPr>
        <w:ind w:left="426" w:hanging="426"/>
        <w:rPr>
          <w:rFonts w:ascii="Arial" w:hAnsi="Arial" w:cs="Arial"/>
        </w:rPr>
      </w:pPr>
      <w:r w:rsidRPr="00494D70">
        <w:rPr>
          <w:rFonts w:ascii="Arial" w:hAnsi="Arial" w:cs="Arial"/>
        </w:rPr>
        <w:t>e</w:t>
      </w:r>
      <w:r w:rsidR="00450DD9" w:rsidRPr="00494D70">
        <w:rPr>
          <w:rFonts w:ascii="Arial" w:hAnsi="Arial" w:cs="Arial"/>
        </w:rPr>
        <w:t>p</w:t>
      </w:r>
      <w:r w:rsidR="00450DD9" w:rsidRPr="002516C8">
        <w:rPr>
          <w:rFonts w:ascii="Arial" w:hAnsi="Arial" w:cs="Arial"/>
        </w:rPr>
        <w:t>ilepsy</w:t>
      </w:r>
    </w:p>
    <w:p w14:paraId="03AF0F4B" w14:textId="5F0898B2" w:rsidR="00450DD9" w:rsidRPr="00690060" w:rsidRDefault="00537756" w:rsidP="00DB2758">
      <w:pPr>
        <w:pStyle w:val="ListParagraph"/>
        <w:numPr>
          <w:ilvl w:val="0"/>
          <w:numId w:val="18"/>
        </w:numPr>
        <w:ind w:left="426" w:hanging="426"/>
        <w:rPr>
          <w:rFonts w:ascii="Arial" w:hAnsi="Arial" w:cs="Arial"/>
        </w:rPr>
      </w:pPr>
      <w:r w:rsidRPr="00494D70">
        <w:rPr>
          <w:rFonts w:ascii="Arial" w:hAnsi="Arial" w:cs="Arial"/>
        </w:rPr>
        <w:t>m</w:t>
      </w:r>
      <w:r w:rsidR="00450DD9" w:rsidRPr="00494D70">
        <w:rPr>
          <w:rFonts w:ascii="Arial" w:hAnsi="Arial" w:cs="Arial"/>
        </w:rPr>
        <w:t>e</w:t>
      </w:r>
      <w:r w:rsidR="00450DD9" w:rsidRPr="002516C8">
        <w:rPr>
          <w:rFonts w:ascii="Arial" w:hAnsi="Arial" w:cs="Arial"/>
        </w:rPr>
        <w:t>dications</w:t>
      </w:r>
      <w:r w:rsidR="00450DD9" w:rsidRPr="00690060">
        <w:rPr>
          <w:rFonts w:ascii="Arial" w:hAnsi="Arial" w:cs="Arial"/>
        </w:rPr>
        <w:t xml:space="preserve"> and potential side effects of medications.</w:t>
      </w:r>
    </w:p>
    <w:p w14:paraId="6DEA5688" w14:textId="1FA79A31" w:rsidR="00450DD9" w:rsidRPr="00690060" w:rsidRDefault="00450DD9" w:rsidP="00DB2758">
      <w:pPr>
        <w:rPr>
          <w:rFonts w:ascii="Arial" w:hAnsi="Arial" w:cs="Arial"/>
        </w:rPr>
      </w:pPr>
      <w:r w:rsidRPr="00690060">
        <w:rPr>
          <w:rFonts w:ascii="Arial" w:hAnsi="Arial" w:cs="Arial"/>
        </w:rPr>
        <w:t xml:space="preserve">There is more information about these considerations in the </w:t>
      </w:r>
      <w:r w:rsidR="006C4017">
        <w:rPr>
          <w:rFonts w:ascii="Arial" w:hAnsi="Arial" w:cs="Arial"/>
        </w:rPr>
        <w:t>‘</w:t>
      </w:r>
      <w:r w:rsidR="002516C8">
        <w:rPr>
          <w:rFonts w:ascii="Arial" w:hAnsi="Arial" w:cs="Arial"/>
        </w:rPr>
        <w:t>Managing</w:t>
      </w:r>
      <w:r w:rsidR="00536A59">
        <w:rPr>
          <w:rFonts w:ascii="Arial" w:hAnsi="Arial" w:cs="Arial"/>
        </w:rPr>
        <w:t xml:space="preserve"> </w:t>
      </w:r>
      <w:r w:rsidR="006C4017">
        <w:rPr>
          <w:rFonts w:ascii="Arial" w:hAnsi="Arial" w:cs="Arial"/>
        </w:rPr>
        <w:t>hi</w:t>
      </w:r>
      <w:r w:rsidR="00536A59">
        <w:rPr>
          <w:rFonts w:ascii="Arial" w:hAnsi="Arial" w:cs="Arial"/>
        </w:rPr>
        <w:t xml:space="preserve">gh </w:t>
      </w:r>
      <w:r w:rsidR="00DA5A73">
        <w:rPr>
          <w:rFonts w:ascii="Arial" w:hAnsi="Arial" w:cs="Arial"/>
        </w:rPr>
        <w:t>r</w:t>
      </w:r>
      <w:r w:rsidR="00536A59">
        <w:rPr>
          <w:rFonts w:ascii="Arial" w:hAnsi="Arial" w:cs="Arial"/>
        </w:rPr>
        <w:t xml:space="preserve">isk </w:t>
      </w:r>
      <w:r w:rsidR="00DA5A73">
        <w:rPr>
          <w:rFonts w:ascii="Arial" w:hAnsi="Arial" w:cs="Arial"/>
        </w:rPr>
        <w:t>b</w:t>
      </w:r>
      <w:r w:rsidR="002516C8">
        <w:rPr>
          <w:rFonts w:ascii="Arial" w:hAnsi="Arial" w:cs="Arial"/>
        </w:rPr>
        <w:t>ehaviour</w:t>
      </w:r>
      <w:r w:rsidR="006C4017">
        <w:rPr>
          <w:rFonts w:ascii="Arial" w:hAnsi="Arial" w:cs="Arial"/>
        </w:rPr>
        <w:t>’</w:t>
      </w:r>
      <w:r w:rsidR="00536A59">
        <w:rPr>
          <w:rFonts w:ascii="Arial" w:hAnsi="Arial" w:cs="Arial"/>
        </w:rPr>
        <w:t xml:space="preserve"> </w:t>
      </w:r>
      <w:r w:rsidRPr="00690060">
        <w:rPr>
          <w:rFonts w:ascii="Arial" w:hAnsi="Arial" w:cs="Arial"/>
        </w:rPr>
        <w:t xml:space="preserve">section of this </w:t>
      </w:r>
      <w:r w:rsidR="00537756" w:rsidRPr="00494D70">
        <w:rPr>
          <w:rFonts w:ascii="Arial" w:hAnsi="Arial" w:cs="Arial"/>
        </w:rPr>
        <w:t>resource</w:t>
      </w:r>
      <w:r w:rsidRPr="00494D70">
        <w:rPr>
          <w:rFonts w:ascii="Arial" w:hAnsi="Arial" w:cs="Arial"/>
        </w:rPr>
        <w:t>.</w:t>
      </w:r>
    </w:p>
    <w:p w14:paraId="520698A4" w14:textId="34F1C673" w:rsidR="00450DD9" w:rsidRPr="009D51B4" w:rsidRDefault="00450DD9" w:rsidP="00DB2758">
      <w:pPr>
        <w:pStyle w:val="Heading2"/>
        <w:spacing w:before="360"/>
        <w:rPr>
          <w:rFonts w:ascii="Arial" w:hAnsi="Arial" w:cs="Arial"/>
        </w:rPr>
      </w:pPr>
      <w:bookmarkStart w:id="44" w:name="_Toc101850503"/>
      <w:r w:rsidRPr="009D51B4">
        <w:rPr>
          <w:rFonts w:ascii="Arial" w:hAnsi="Arial" w:cs="Arial"/>
        </w:rPr>
        <w:t xml:space="preserve">Aboriginal </w:t>
      </w:r>
      <w:r w:rsidR="00BF4B5A">
        <w:rPr>
          <w:rFonts w:ascii="Arial" w:hAnsi="Arial" w:cs="Arial"/>
        </w:rPr>
        <w:t>and Torres Strait Islander Health</w:t>
      </w:r>
      <w:bookmarkEnd w:id="44"/>
    </w:p>
    <w:p w14:paraId="621AA185" w14:textId="1DE4FDCE" w:rsidR="00450DD9" w:rsidRPr="002516C8" w:rsidRDefault="00450DD9" w:rsidP="00DB2758">
      <w:pPr>
        <w:shd w:val="clear" w:color="auto" w:fill="FFFFFF" w:themeFill="background1"/>
        <w:rPr>
          <w:rFonts w:ascii="Arial" w:hAnsi="Arial" w:cs="Arial"/>
        </w:rPr>
      </w:pPr>
      <w:r w:rsidRPr="00690060">
        <w:rPr>
          <w:rFonts w:ascii="Arial" w:hAnsi="Arial" w:cs="Arial"/>
        </w:rPr>
        <w:t xml:space="preserve">The then National Aboriginal and Islander Health organisation developed the following definition health from an Aboriginal and/or Torres Strait Islander perspective, </w:t>
      </w:r>
      <w:r w:rsidR="002D001E">
        <w:rPr>
          <w:rFonts w:ascii="Arial" w:hAnsi="Arial" w:cs="Arial"/>
        </w:rPr>
        <w:t>“</w:t>
      </w:r>
      <w:r w:rsidRPr="00690060">
        <w:rPr>
          <w:rFonts w:ascii="Arial" w:hAnsi="Arial" w:cs="Arial"/>
        </w:rPr>
        <w:t>Aboriginal health does not mean the physical wellbeing of an individual, but refers to the social, emotional, and cultural wellbeing of the whole community</w:t>
      </w:r>
      <w:r w:rsidR="00E50948">
        <w:rPr>
          <w:rFonts w:ascii="Arial" w:hAnsi="Arial" w:cs="Arial"/>
        </w:rPr>
        <w:t xml:space="preserve">. </w:t>
      </w:r>
      <w:r w:rsidRPr="00690060">
        <w:rPr>
          <w:rFonts w:ascii="Arial" w:hAnsi="Arial" w:cs="Arial"/>
        </w:rPr>
        <w:t>For Aboriginal people this is seen in terms of the whole-life-view</w:t>
      </w:r>
      <w:r w:rsidR="002D001E">
        <w:rPr>
          <w:rFonts w:ascii="Arial" w:hAnsi="Arial" w:cs="Arial"/>
        </w:rPr>
        <w:t>”</w:t>
      </w:r>
      <w:r w:rsidRPr="00690060">
        <w:rPr>
          <w:rFonts w:ascii="Arial" w:hAnsi="Arial" w:cs="Arial"/>
        </w:rPr>
        <w:t xml:space="preserve"> (Dudgeon, Milroy &amp; Walker</w:t>
      </w:r>
      <w:r w:rsidRPr="002516C8">
        <w:rPr>
          <w:rFonts w:ascii="Arial" w:hAnsi="Arial" w:cs="Arial"/>
        </w:rPr>
        <w:t xml:space="preserve">, </w:t>
      </w:r>
      <w:r w:rsidRPr="00494D70">
        <w:rPr>
          <w:rFonts w:ascii="Arial" w:hAnsi="Arial" w:cs="Arial"/>
        </w:rPr>
        <w:t>2014)</w:t>
      </w:r>
      <w:r w:rsidR="00537756" w:rsidRPr="00494D70">
        <w:rPr>
          <w:rFonts w:ascii="Arial" w:hAnsi="Arial" w:cs="Arial"/>
        </w:rPr>
        <w:t>.</w:t>
      </w:r>
    </w:p>
    <w:p w14:paraId="32B35245" w14:textId="500AEF0A" w:rsidR="00450DD9" w:rsidRPr="00690060" w:rsidRDefault="00450DD9" w:rsidP="00DB2758">
      <w:pPr>
        <w:shd w:val="clear" w:color="auto" w:fill="FFFFFF" w:themeFill="background1"/>
        <w:rPr>
          <w:rFonts w:ascii="Arial" w:hAnsi="Arial" w:cs="Arial"/>
        </w:rPr>
      </w:pPr>
      <w:r w:rsidRPr="002516C8">
        <w:rPr>
          <w:rFonts w:ascii="Arial" w:hAnsi="Arial" w:cs="Arial"/>
        </w:rPr>
        <w:t>This holistic understanding of health and well-being involves the whole community throughout the entire life course</w:t>
      </w:r>
      <w:r w:rsidR="00E50948" w:rsidRPr="002516C8">
        <w:rPr>
          <w:rFonts w:ascii="Arial" w:hAnsi="Arial" w:cs="Arial"/>
        </w:rPr>
        <w:t xml:space="preserve">. </w:t>
      </w:r>
      <w:r w:rsidRPr="002516C8">
        <w:rPr>
          <w:rFonts w:ascii="Arial" w:hAnsi="Arial" w:cs="Arial"/>
        </w:rPr>
        <w:t>The Aboriginal and Torres Strait Islander concept of health includes mental and physical health</w:t>
      </w:r>
      <w:r w:rsidR="00361525" w:rsidRPr="002516C8">
        <w:rPr>
          <w:rFonts w:ascii="Arial" w:hAnsi="Arial" w:cs="Arial"/>
        </w:rPr>
        <w:t>, and</w:t>
      </w:r>
      <w:r w:rsidRPr="002516C8">
        <w:rPr>
          <w:rFonts w:ascii="Arial" w:hAnsi="Arial" w:cs="Arial"/>
        </w:rPr>
        <w:t xml:space="preserve"> cultural and spiritual health</w:t>
      </w:r>
      <w:r w:rsidR="00E50948" w:rsidRPr="002516C8">
        <w:rPr>
          <w:rFonts w:ascii="Arial" w:hAnsi="Arial" w:cs="Arial"/>
        </w:rPr>
        <w:t xml:space="preserve">. </w:t>
      </w:r>
      <w:r w:rsidRPr="002516C8">
        <w:rPr>
          <w:rFonts w:ascii="Arial" w:hAnsi="Arial" w:cs="Arial"/>
        </w:rPr>
        <w:t>Connection to community and country, water/se</w:t>
      </w:r>
      <w:r w:rsidRPr="00494D70">
        <w:rPr>
          <w:rFonts w:ascii="Arial" w:hAnsi="Arial" w:cs="Arial"/>
        </w:rPr>
        <w:t>a</w:t>
      </w:r>
      <w:r w:rsidR="006E6DDA" w:rsidRPr="00494D70">
        <w:rPr>
          <w:rFonts w:ascii="Arial" w:hAnsi="Arial" w:cs="Arial"/>
        </w:rPr>
        <w:t>,</w:t>
      </w:r>
      <w:r w:rsidRPr="002516C8">
        <w:rPr>
          <w:rFonts w:ascii="Arial" w:hAnsi="Arial" w:cs="Arial"/>
        </w:rPr>
        <w:t xml:space="preserve"> and sky is central t</w:t>
      </w:r>
      <w:r w:rsidRPr="00494D70">
        <w:rPr>
          <w:rFonts w:ascii="Arial" w:hAnsi="Arial" w:cs="Arial"/>
        </w:rPr>
        <w:t>o wellbein</w:t>
      </w:r>
      <w:r w:rsidRPr="002516C8">
        <w:rPr>
          <w:rFonts w:ascii="Arial" w:hAnsi="Arial" w:cs="Arial"/>
        </w:rPr>
        <w:t>g.</w:t>
      </w:r>
    </w:p>
    <w:p w14:paraId="2467EA93" w14:textId="58CF56CA" w:rsidR="00450DD9" w:rsidRPr="00690060" w:rsidRDefault="00450DD9" w:rsidP="00DB2758">
      <w:pPr>
        <w:shd w:val="clear" w:color="auto" w:fill="FFFFFF" w:themeFill="background1"/>
        <w:rPr>
          <w:rFonts w:ascii="Arial" w:hAnsi="Arial" w:cs="Arial"/>
        </w:rPr>
      </w:pPr>
      <w:r w:rsidRPr="00690060">
        <w:rPr>
          <w:rFonts w:ascii="Arial" w:hAnsi="Arial" w:cs="Arial"/>
        </w:rPr>
        <w:t>Aboriginal and Torres Strait Islanders experience health inequalities that lead to poor health and shorter life expectancy</w:t>
      </w:r>
      <w:r w:rsidR="00E50948">
        <w:rPr>
          <w:rFonts w:ascii="Arial" w:hAnsi="Arial" w:cs="Arial"/>
        </w:rPr>
        <w:t xml:space="preserve">. </w:t>
      </w:r>
      <w:r w:rsidRPr="00690060">
        <w:rPr>
          <w:rFonts w:ascii="Arial" w:hAnsi="Arial" w:cs="Arial"/>
        </w:rPr>
        <w:t>This can then impact on other areas of life including education, employment ad contact with the justice system</w:t>
      </w:r>
      <w:r w:rsidR="00E50948">
        <w:rPr>
          <w:rFonts w:ascii="Arial" w:hAnsi="Arial" w:cs="Arial"/>
        </w:rPr>
        <w:t xml:space="preserve">. </w:t>
      </w:r>
      <w:r w:rsidRPr="00690060">
        <w:rPr>
          <w:rFonts w:ascii="Arial" w:hAnsi="Arial" w:cs="Arial"/>
        </w:rPr>
        <w:t>Health inequalities exist due to immediate social disadvantage experienced by many Aboriginal and Torres Strait Islander families as well as the impact of intergenerational trauma.</w:t>
      </w:r>
    </w:p>
    <w:p w14:paraId="419EC425" w14:textId="238DFE72" w:rsidR="00450DD9" w:rsidRPr="00690060" w:rsidRDefault="008963B9" w:rsidP="00DB2758">
      <w:pPr>
        <w:shd w:val="clear" w:color="auto" w:fill="FFFFFF" w:themeFill="background1"/>
        <w:rPr>
          <w:rFonts w:ascii="Arial" w:hAnsi="Arial" w:cs="Arial"/>
        </w:rPr>
      </w:pPr>
      <w:r w:rsidRPr="00690060">
        <w:rPr>
          <w:rFonts w:ascii="Arial" w:hAnsi="Arial" w:cs="Arial"/>
          <w:noProof/>
          <w:color w:val="385623" w:themeColor="accent6" w:themeShade="80"/>
          <w:u w:val="single"/>
        </w:rPr>
        <mc:AlternateContent>
          <mc:Choice Requires="wps">
            <w:drawing>
              <wp:anchor distT="45720" distB="45720" distL="114300" distR="114300" simplePos="0" relativeHeight="251741184" behindDoc="0" locked="0" layoutInCell="1" allowOverlap="1" wp14:anchorId="775627EA" wp14:editId="196720A7">
                <wp:simplePos x="0" y="0"/>
                <wp:positionH relativeFrom="margin">
                  <wp:align>right</wp:align>
                </wp:positionH>
                <wp:positionV relativeFrom="paragraph">
                  <wp:posOffset>2254432</wp:posOffset>
                </wp:positionV>
                <wp:extent cx="5706110" cy="972185"/>
                <wp:effectExtent l="0" t="0" r="27940" b="18415"/>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972185"/>
                        </a:xfrm>
                        <a:prstGeom prst="rect">
                          <a:avLst/>
                        </a:prstGeom>
                        <a:solidFill>
                          <a:schemeClr val="accent6">
                            <a:lumMod val="20000"/>
                            <a:lumOff val="80000"/>
                          </a:schemeClr>
                        </a:solidFill>
                        <a:ln w="9525">
                          <a:solidFill>
                            <a:srgbClr val="000000"/>
                          </a:solidFill>
                          <a:prstDash val="dashDot"/>
                          <a:miter lim="800000"/>
                          <a:headEnd/>
                          <a:tailEnd/>
                        </a:ln>
                      </wps:spPr>
                      <wps:txbx>
                        <w:txbxContent>
                          <w:p w14:paraId="1A47E830" w14:textId="77777777"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FURTHER INFORMATION</w:t>
                            </w:r>
                          </w:p>
                          <w:p w14:paraId="1F661735" w14:textId="08377FEF" w:rsidR="00444005" w:rsidRPr="00690060" w:rsidRDefault="006A79DD">
                            <w:pPr>
                              <w:rPr>
                                <w:rFonts w:ascii="Arial" w:hAnsi="Arial" w:cs="Arial"/>
                                <w:color w:val="000000" w:themeColor="text1"/>
                                <w:sz w:val="20"/>
                                <w:szCs w:val="20"/>
                              </w:rPr>
                            </w:pPr>
                            <w:hyperlink r:id="rId92" w:history="1">
                              <w:r w:rsidR="00444005" w:rsidRPr="00690060">
                                <w:rPr>
                                  <w:rStyle w:val="Hyperlink"/>
                                  <w:rFonts w:ascii="Arial" w:hAnsi="Arial" w:cs="Arial"/>
                                  <w:i/>
                                  <w:iCs/>
                                  <w:color w:val="000000" w:themeColor="text1"/>
                                  <w:sz w:val="20"/>
                                  <w:szCs w:val="20"/>
                                </w:rPr>
                                <w:t>Closing the Gap</w:t>
                              </w:r>
                            </w:hyperlink>
                            <w:r w:rsidR="00444005" w:rsidRPr="00690060">
                              <w:rPr>
                                <w:rFonts w:ascii="Arial" w:hAnsi="Arial" w:cs="Arial"/>
                                <w:i/>
                                <w:iCs/>
                                <w:color w:val="000000" w:themeColor="text1"/>
                                <w:sz w:val="20"/>
                                <w:szCs w:val="20"/>
                              </w:rPr>
                              <w:t xml:space="preserve"> is a strategy that aims to improve the life outcomes of Aboriginal and/or Torres Strait Islanders</w:t>
                            </w:r>
                            <w:r w:rsidR="00444005">
                              <w:rPr>
                                <w:rFonts w:ascii="Arial" w:hAnsi="Arial" w:cs="Arial"/>
                                <w:i/>
                                <w:iCs/>
                                <w:color w:val="000000" w:themeColor="text1"/>
                                <w:sz w:val="20"/>
                                <w:szCs w:val="20"/>
                              </w:rPr>
                              <w:t xml:space="preserve">. </w:t>
                            </w:r>
                            <w:r w:rsidR="00444005" w:rsidRPr="00690060">
                              <w:rPr>
                                <w:rFonts w:ascii="Arial" w:hAnsi="Arial" w:cs="Arial"/>
                                <w:i/>
                                <w:iCs/>
                                <w:color w:val="000000" w:themeColor="text1"/>
                                <w:sz w:val="20"/>
                                <w:szCs w:val="20"/>
                              </w:rPr>
                              <w:t>It is a formal commitment made by all Australian governments to achieve health equality for Aboriginal and/or Torres Strait Islander people.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627EA" id="_x0000_s1070" type="#_x0000_t202" style="position:absolute;margin-left:398.1pt;margin-top:177.5pt;width:449.3pt;height:76.55pt;z-index:2517411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8mVVgIAAKYEAAAOAAAAZHJzL2Uyb0RvYy54bWysVNtu2zAMfR+wfxD0vjgOcmmNOEWXrMOA&#10;rhvQ7gMYWY6FSaInKbGzrx8lJ1m6vQ17MShSOjzkIb28641mB+m8QlvyfDTmTFqBlbK7kn97eXh3&#10;w5kPYCvQaGXJj9Lzu9XbN8uuLeQEG9SVdIxArC+6tuRNCG2RZV400oAfYSstBWt0BgId3S6rHHSE&#10;bnQ2GY/nWYeuah0K6T15N0OQrxJ+XUsRvtS1l4HpkhO3kL4ufbfxm62WUOwctI0SJxrwDywMKEtJ&#10;L1AbCMD2Tv0FZZRw6LEOI4Emw7pWQqYaqJp8/Ec1zw20MtVCzfHtpU3+/8GKp8NXx1RV8lnOmQVD&#10;Gr3IPrD32LNJbE/X+oJuPbd0L/TkJplTqb59RPHdM4vrBuxO3juHXSOhInp5fJldPR1wfATZdp+x&#10;ojSwD5iA+tqZ2DvqBiN0kul4kSZSEeScLcbzPKeQoNjtYpLfzFIKKM6vW+fDR4mGRaPkjqRP6HB4&#10;9CGygeJ8JSbzqFX1oLROhzhucq0dOwANCgghbZin53pviO7gp4Ebn0aG3DRYg/vm7KYUaXAjUkr4&#10;Kom2rCPus8ksAb+KebfbXtJHuCFPBLzmGQvYgG+GvBVZGwzDDBsVaJG0MiVPfE48ox4fbJXGPIDS&#10;g0242p4EipoM6oR+26dRmE7Pwm+xOpJkDofFoUUno0H3k7OOlqbk/scenORMf7Ik+20+ncYtS4fp&#10;bDGhg7uObK8jYAVBlTxwNpjrkDYzKmLxnsajVkm5OEcDkxNnWobU39Pixm27Pqdbv38vq18AAAD/&#10;/wMAUEsDBBQABgAIAAAAIQCubbZq3AAAAAgBAAAPAAAAZHJzL2Rvd25yZXYueG1sTI9BT4NAEIXv&#10;Jv6HzZh4sws2NBQZGmNievBk1fsCI5Cys5RdCvx7x5Pe3uRN3vteflhsr640+s4xQryJQBFXru64&#10;Qfj8eH1IQflguDa9Y0JYycOhuL3JTVa7md/pegqNkhD2mUFoQxgyrX3VkjV+4wZi8b7daE2Qc2x0&#10;PZpZwm2vH6Nop63pWBpaM9BLS9X5NFmE+bif/cVyWa7ntzi+TMf1q9oi3t8tz0+gAi3h7xl+8QUd&#10;CmEq3cS1Vz2CDAkI2yQRIXa6T3egSoQkSmPQRa7/Dyh+AAAA//8DAFBLAQItABQABgAIAAAAIQC2&#10;gziS/gAAAOEBAAATAAAAAAAAAAAAAAAAAAAAAABbQ29udGVudF9UeXBlc10ueG1sUEsBAi0AFAAG&#10;AAgAAAAhADj9If/WAAAAlAEAAAsAAAAAAAAAAAAAAAAALwEAAF9yZWxzLy5yZWxzUEsBAi0AFAAG&#10;AAgAAAAhAG6ryZVWAgAApgQAAA4AAAAAAAAAAAAAAAAALgIAAGRycy9lMm9Eb2MueG1sUEsBAi0A&#10;FAAGAAgAAAAhAK5ttmrcAAAACAEAAA8AAAAAAAAAAAAAAAAAsAQAAGRycy9kb3ducmV2LnhtbFBL&#10;BQYAAAAABAAEAPMAAAC5BQAAAAA=&#10;" fillcolor="#e2efd9 [665]">
                <v:stroke dashstyle="dashDot"/>
                <v:textbox>
                  <w:txbxContent>
                    <w:p w14:paraId="1A47E830" w14:textId="77777777"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FURTHER INFORMATION</w:t>
                      </w:r>
                    </w:p>
                    <w:p w14:paraId="1F661735" w14:textId="08377FEF" w:rsidR="00444005" w:rsidRPr="00690060" w:rsidRDefault="006A79DD">
                      <w:pPr>
                        <w:rPr>
                          <w:rFonts w:ascii="Arial" w:hAnsi="Arial" w:cs="Arial"/>
                          <w:color w:val="000000" w:themeColor="text1"/>
                          <w:sz w:val="20"/>
                          <w:szCs w:val="20"/>
                        </w:rPr>
                      </w:pPr>
                      <w:hyperlink r:id="rId93" w:history="1">
                        <w:r w:rsidR="00444005" w:rsidRPr="00690060">
                          <w:rPr>
                            <w:rStyle w:val="Hyperlink"/>
                            <w:rFonts w:ascii="Arial" w:hAnsi="Arial" w:cs="Arial"/>
                            <w:i/>
                            <w:iCs/>
                            <w:color w:val="000000" w:themeColor="text1"/>
                            <w:sz w:val="20"/>
                            <w:szCs w:val="20"/>
                          </w:rPr>
                          <w:t>Closing the Gap</w:t>
                        </w:r>
                      </w:hyperlink>
                      <w:r w:rsidR="00444005" w:rsidRPr="00690060">
                        <w:rPr>
                          <w:rFonts w:ascii="Arial" w:hAnsi="Arial" w:cs="Arial"/>
                          <w:i/>
                          <w:iCs/>
                          <w:color w:val="000000" w:themeColor="text1"/>
                          <w:sz w:val="20"/>
                          <w:szCs w:val="20"/>
                        </w:rPr>
                        <w:t xml:space="preserve"> is a strategy that aims to improve the life outcomes of Aboriginal and/or Torres Strait Islanders</w:t>
                      </w:r>
                      <w:r w:rsidR="00444005">
                        <w:rPr>
                          <w:rFonts w:ascii="Arial" w:hAnsi="Arial" w:cs="Arial"/>
                          <w:i/>
                          <w:iCs/>
                          <w:color w:val="000000" w:themeColor="text1"/>
                          <w:sz w:val="20"/>
                          <w:szCs w:val="20"/>
                        </w:rPr>
                        <w:t xml:space="preserve">. </w:t>
                      </w:r>
                      <w:r w:rsidR="00444005" w:rsidRPr="00690060">
                        <w:rPr>
                          <w:rFonts w:ascii="Arial" w:hAnsi="Arial" w:cs="Arial"/>
                          <w:i/>
                          <w:iCs/>
                          <w:color w:val="000000" w:themeColor="text1"/>
                          <w:sz w:val="20"/>
                          <w:szCs w:val="20"/>
                        </w:rPr>
                        <w:t>It is a formal commitment made by all Australian governments to achieve health equality for Aboriginal and/or Torres Strait Islander people.</w:t>
                      </w:r>
                    </w:p>
                  </w:txbxContent>
                </v:textbox>
                <w10:wrap type="square" anchorx="margin"/>
              </v:shape>
            </w:pict>
          </mc:Fallback>
        </mc:AlternateContent>
      </w:r>
      <w:r w:rsidR="00CC04ED" w:rsidRPr="00690060">
        <w:rPr>
          <w:rFonts w:ascii="Arial" w:hAnsi="Arial" w:cs="Arial"/>
          <w:noProof/>
          <w:color w:val="ED7D31" w:themeColor="accent2"/>
          <w:u w:val="single"/>
        </w:rPr>
        <mc:AlternateContent>
          <mc:Choice Requires="wps">
            <w:drawing>
              <wp:anchor distT="45720" distB="45720" distL="114300" distR="114300" simplePos="0" relativeHeight="251739136" behindDoc="0" locked="0" layoutInCell="1" allowOverlap="1" wp14:anchorId="76E6E706" wp14:editId="2CD88095">
                <wp:simplePos x="0" y="0"/>
                <wp:positionH relativeFrom="margin">
                  <wp:align>right</wp:align>
                </wp:positionH>
                <wp:positionV relativeFrom="paragraph">
                  <wp:posOffset>485775</wp:posOffset>
                </wp:positionV>
                <wp:extent cx="5706110" cy="1404620"/>
                <wp:effectExtent l="0" t="0" r="27940" b="22225"/>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1404620"/>
                        </a:xfrm>
                        <a:prstGeom prst="rect">
                          <a:avLst/>
                        </a:prstGeom>
                        <a:solidFill>
                          <a:schemeClr val="accent2">
                            <a:lumMod val="20000"/>
                            <a:lumOff val="80000"/>
                          </a:schemeClr>
                        </a:solidFill>
                        <a:ln w="9525">
                          <a:solidFill>
                            <a:srgbClr val="000000"/>
                          </a:solidFill>
                          <a:prstDash val="dashDot"/>
                          <a:miter lim="800000"/>
                          <a:headEnd/>
                          <a:tailEnd/>
                        </a:ln>
                      </wps:spPr>
                      <wps:txbx>
                        <w:txbxContent>
                          <w:p w14:paraId="705B53DE" w14:textId="52A897CB"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IMPORTANT</w:t>
                            </w:r>
                          </w:p>
                          <w:p w14:paraId="7AAD688D" w14:textId="3A998092" w:rsidR="00444005" w:rsidRPr="00690060" w:rsidRDefault="00444005" w:rsidP="006E6DDA">
                            <w:pPr>
                              <w:rPr>
                                <w:rFonts w:ascii="Arial" w:hAnsi="Arial" w:cs="Arial"/>
                                <w:i/>
                                <w:iCs/>
                                <w:color w:val="000000" w:themeColor="text1"/>
                                <w:sz w:val="20"/>
                                <w:szCs w:val="20"/>
                              </w:rPr>
                            </w:pPr>
                            <w:r w:rsidRPr="00690060">
                              <w:rPr>
                                <w:rFonts w:ascii="Arial" w:hAnsi="Arial" w:cs="Arial"/>
                                <w:i/>
                                <w:iCs/>
                                <w:color w:val="000000" w:themeColor="text1"/>
                                <w:sz w:val="20"/>
                                <w:szCs w:val="20"/>
                              </w:rPr>
                              <w:t>It is important to support the health and wellbeing of Aboriginal and/or Torres Strait Islander children and young people</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This includes ensuring they access comprehensive physical and mental health assessments and supports, particularly from culturally appropriate services.</w:t>
                            </w:r>
                          </w:p>
                          <w:p w14:paraId="344A1BA4" w14:textId="73DDE1E0" w:rsidR="00444005" w:rsidRPr="00690060" w:rsidRDefault="00444005" w:rsidP="006E6DDA">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There are </w:t>
                            </w:r>
                            <w:proofErr w:type="gramStart"/>
                            <w:r w:rsidRPr="00690060">
                              <w:rPr>
                                <w:rFonts w:ascii="Arial" w:hAnsi="Arial" w:cs="Arial"/>
                                <w:i/>
                                <w:iCs/>
                                <w:color w:val="000000" w:themeColor="text1"/>
                                <w:sz w:val="20"/>
                                <w:szCs w:val="20"/>
                              </w:rPr>
                              <w:t>a number of</w:t>
                            </w:r>
                            <w:proofErr w:type="gramEnd"/>
                            <w:r w:rsidRPr="00690060">
                              <w:rPr>
                                <w:rFonts w:ascii="Arial" w:hAnsi="Arial" w:cs="Arial"/>
                                <w:i/>
                                <w:iCs/>
                                <w:color w:val="000000" w:themeColor="text1"/>
                                <w:sz w:val="20"/>
                                <w:szCs w:val="20"/>
                              </w:rPr>
                              <w:t xml:space="preserve"> Aboriginal Medical Services through Queensland that provide ongoing support and care for children and young people and their families</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Contact these organisations for more information about the supports that they can offer.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E6E706" id="_x0000_s1071" type="#_x0000_t202" style="position:absolute;margin-left:398.1pt;margin-top:38.25pt;width:449.3pt;height:110.6pt;z-index:2517391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dEPVwIAAKcEAAAOAAAAZHJzL2Uyb0RvYy54bWysVNtu2zAMfR+wfxD0vtoOkl6MOkXXrMOA&#10;rhvQ7gMYWY6FSaImKbG7rx8lJ1m6vQ17MShSOjzkIX19MxrNdtIHhbbh1VnJmbQCW2U3Df/2fP/u&#10;krMQwbag0cqGv8jAb5Zv31wPrpYz7FG30jMCsaEeXMP7GF1dFEH00kA4QyctBTv0BiId/aZoPQyE&#10;bnQxK8vzYkDfOo9ChkDe1RTky4zfdVLEL10XZGS64cQt5q/P33X6FstrqDceXK/Engb8AwsDylLS&#10;I9QKIrCtV39BGSU8BuzimUBTYNcpIXMNVE1V/lHNUw9O5lqoOcEd2xT+H6x43H31TLUNX1B7LBjS&#10;6FmOkb3Hkc1SewYXarr15OheHMlNMudSg3tA8T0wi3c92I289R6HXkJL9Kr0sjh5OuGEBLIePmNL&#10;aWAbMQONnTepd9QNRujE4+UoTaIiyLm4KM+rikKCYtW8nJ/PsngF1Ifnzof4UaJhyWi4J+0zPOwe&#10;Qkx0oD5cSdkCatXeK63zIc2bvNOe7YAmBYSQNs7yc701xHfy08SV+5khN03W5L48uClFntyElBO+&#10;SqItGxp+tZgtMvCrWPCb9TF9gpvyJMBTnqmAFYR+ytuStcI4DbFRkTZJK9PwzGfPMwnywbZ5ziMo&#10;PdmEq+1eoSTKJE8c12OehfnioPwa2xfSzOO0ObTpZPTof3I20NY0PPzYgpec6U+WdL+q5vO0Zvkw&#10;X1yQSMyfRtanEbCCoBoeOZvMu5hXMyvibmk+7lVWLg3SxGTPmbYh93e/uWndTs/51u//y/IXAAAA&#10;//8DAFBLAwQUAAYACAAAACEAa8DFsd0AAAAHAQAADwAAAGRycy9kb3ducmV2LnhtbEyPzU7DMBCE&#10;70i8g7VIXBB1qET+yKaqiqC9kvIAbrIkEfY6ip005elrTnAczWjmm2KzGC1mGl1vGeFpFYEgrm3T&#10;c4vweXx7TEE4r7hR2jIhXMjBpry9KVTe2DN/0Fz5VoQSdrlC6Lwfcild3ZFRbmUH4uB92dEoH+TY&#10;ymZU51ButFxHUSyN6jksdGqgXUf1dzUZhD2/Ht6nbayPQ32odtnDRf/MPeL93bJ9AeFp8X9h+MUP&#10;6FAGppOduHFCI4QjHiGJn0EEN83SGMQJYZ0lCciykP/5yysAAAD//wMAUEsBAi0AFAAGAAgAAAAh&#10;ALaDOJL+AAAA4QEAABMAAAAAAAAAAAAAAAAAAAAAAFtDb250ZW50X1R5cGVzXS54bWxQSwECLQAU&#10;AAYACAAAACEAOP0h/9YAAACUAQAACwAAAAAAAAAAAAAAAAAvAQAAX3JlbHMvLnJlbHNQSwECLQAU&#10;AAYACAAAACEABb3RD1cCAACnBAAADgAAAAAAAAAAAAAAAAAuAgAAZHJzL2Uyb0RvYy54bWxQSwEC&#10;LQAUAAYACAAAACEAa8DFsd0AAAAHAQAADwAAAAAAAAAAAAAAAACxBAAAZHJzL2Rvd25yZXYueG1s&#10;UEsFBgAAAAAEAAQA8wAAALsFAAAAAA==&#10;" fillcolor="#fbe4d5 [661]">
                <v:stroke dashstyle="dashDot"/>
                <v:textbox style="mso-fit-shape-to-text:t">
                  <w:txbxContent>
                    <w:p w14:paraId="705B53DE" w14:textId="52A897CB"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IMPORTANT</w:t>
                      </w:r>
                    </w:p>
                    <w:p w14:paraId="7AAD688D" w14:textId="3A998092" w:rsidR="00444005" w:rsidRPr="00690060" w:rsidRDefault="00444005" w:rsidP="006E6DDA">
                      <w:pPr>
                        <w:rPr>
                          <w:rFonts w:ascii="Arial" w:hAnsi="Arial" w:cs="Arial"/>
                          <w:i/>
                          <w:iCs/>
                          <w:color w:val="000000" w:themeColor="text1"/>
                          <w:sz w:val="20"/>
                          <w:szCs w:val="20"/>
                        </w:rPr>
                      </w:pPr>
                      <w:r w:rsidRPr="00690060">
                        <w:rPr>
                          <w:rFonts w:ascii="Arial" w:hAnsi="Arial" w:cs="Arial"/>
                          <w:i/>
                          <w:iCs/>
                          <w:color w:val="000000" w:themeColor="text1"/>
                          <w:sz w:val="20"/>
                          <w:szCs w:val="20"/>
                        </w:rPr>
                        <w:t>It is important to support the health and wellbeing of Aboriginal and/or Torres Strait Islander children and young people</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This includes ensuring they access comprehensive physical and mental health assessments and supports, particularly from culturally appropriate services.</w:t>
                      </w:r>
                    </w:p>
                    <w:p w14:paraId="344A1BA4" w14:textId="73DDE1E0" w:rsidR="00444005" w:rsidRPr="00690060" w:rsidRDefault="00444005" w:rsidP="006E6DDA">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There are </w:t>
                      </w:r>
                      <w:proofErr w:type="gramStart"/>
                      <w:r w:rsidRPr="00690060">
                        <w:rPr>
                          <w:rFonts w:ascii="Arial" w:hAnsi="Arial" w:cs="Arial"/>
                          <w:i/>
                          <w:iCs/>
                          <w:color w:val="000000" w:themeColor="text1"/>
                          <w:sz w:val="20"/>
                          <w:szCs w:val="20"/>
                        </w:rPr>
                        <w:t>a number of</w:t>
                      </w:r>
                      <w:proofErr w:type="gramEnd"/>
                      <w:r w:rsidRPr="00690060">
                        <w:rPr>
                          <w:rFonts w:ascii="Arial" w:hAnsi="Arial" w:cs="Arial"/>
                          <w:i/>
                          <w:iCs/>
                          <w:color w:val="000000" w:themeColor="text1"/>
                          <w:sz w:val="20"/>
                          <w:szCs w:val="20"/>
                        </w:rPr>
                        <w:t xml:space="preserve"> Aboriginal Medical Services through Queensland that provide ongoing support and care for children and young people and their families</w:t>
                      </w:r>
                      <w:r>
                        <w:rPr>
                          <w:rFonts w:ascii="Arial" w:hAnsi="Arial" w:cs="Arial"/>
                          <w:i/>
                          <w:iCs/>
                          <w:color w:val="000000" w:themeColor="text1"/>
                          <w:sz w:val="20"/>
                          <w:szCs w:val="20"/>
                        </w:rPr>
                        <w:t xml:space="preserve">. </w:t>
                      </w:r>
                      <w:r w:rsidRPr="00690060">
                        <w:rPr>
                          <w:rFonts w:ascii="Arial" w:hAnsi="Arial" w:cs="Arial"/>
                          <w:i/>
                          <w:iCs/>
                          <w:color w:val="000000" w:themeColor="text1"/>
                          <w:sz w:val="20"/>
                          <w:szCs w:val="20"/>
                        </w:rPr>
                        <w:t>Contact these organisations for more information about the supports that they can offer.</w:t>
                      </w:r>
                    </w:p>
                  </w:txbxContent>
                </v:textbox>
                <w10:wrap type="square" anchorx="margin"/>
              </v:shape>
            </w:pict>
          </mc:Fallback>
        </mc:AlternateContent>
      </w:r>
      <w:r w:rsidR="00450DD9" w:rsidRPr="00690060">
        <w:rPr>
          <w:rFonts w:ascii="Arial" w:hAnsi="Arial" w:cs="Arial"/>
        </w:rPr>
        <w:t>In rural and remote communities, families may have limited access to health workers and services</w:t>
      </w:r>
      <w:r w:rsidR="00E50948">
        <w:rPr>
          <w:rFonts w:ascii="Arial" w:hAnsi="Arial" w:cs="Arial"/>
        </w:rPr>
        <w:t xml:space="preserve">. </w:t>
      </w:r>
      <w:r w:rsidR="00450DD9" w:rsidRPr="00690060">
        <w:rPr>
          <w:rFonts w:ascii="Arial" w:hAnsi="Arial" w:cs="Arial"/>
        </w:rPr>
        <w:t>This creates additional challenges to meeting health needs.</w:t>
      </w:r>
    </w:p>
    <w:p w14:paraId="2280DFA0" w14:textId="77777777" w:rsidR="00CC04ED" w:rsidRPr="00690060" w:rsidRDefault="00CC04ED" w:rsidP="00DB2758">
      <w:pPr>
        <w:shd w:val="clear" w:color="auto" w:fill="FFFFFF" w:themeFill="background1"/>
        <w:spacing w:after="0"/>
        <w:rPr>
          <w:rFonts w:ascii="Arial" w:hAnsi="Arial" w:cs="Arial"/>
          <w:color w:val="ED7D31" w:themeColor="accent2"/>
          <w:u w:val="single"/>
        </w:rPr>
        <w:sectPr w:rsidR="00CC04ED" w:rsidRPr="00690060">
          <w:pgSz w:w="11906" w:h="16838"/>
          <w:pgMar w:top="1440" w:right="1440" w:bottom="1440" w:left="1440" w:header="708" w:footer="708" w:gutter="0"/>
          <w:cols w:space="708"/>
          <w:docGrid w:linePitch="360"/>
        </w:sectPr>
      </w:pPr>
    </w:p>
    <w:p w14:paraId="5BFD15A2" w14:textId="403A9C61" w:rsidR="00450DD9" w:rsidRPr="00690060" w:rsidRDefault="00A15BA5" w:rsidP="008963B9">
      <w:pPr>
        <w:shd w:val="clear" w:color="auto" w:fill="FFFFFF" w:themeFill="background1"/>
        <w:rPr>
          <w:rFonts w:ascii="Arial" w:hAnsi="Arial" w:cs="Arial"/>
        </w:rPr>
      </w:pPr>
      <w:r w:rsidRPr="00690060">
        <w:rPr>
          <w:rFonts w:ascii="Arial" w:hAnsi="Arial" w:cs="Arial"/>
          <w:noProof/>
          <w:color w:val="385623" w:themeColor="accent6" w:themeShade="80"/>
          <w:u w:val="single"/>
        </w:rPr>
        <w:lastRenderedPageBreak/>
        <mc:AlternateContent>
          <mc:Choice Requires="wps">
            <w:drawing>
              <wp:anchor distT="45720" distB="45720" distL="114300" distR="114300" simplePos="0" relativeHeight="251743232" behindDoc="0" locked="0" layoutInCell="1" allowOverlap="1" wp14:anchorId="358766AB" wp14:editId="3BFDC077">
                <wp:simplePos x="0" y="0"/>
                <wp:positionH relativeFrom="margin">
                  <wp:posOffset>-2540</wp:posOffset>
                </wp:positionH>
                <wp:positionV relativeFrom="paragraph">
                  <wp:posOffset>2612535</wp:posOffset>
                </wp:positionV>
                <wp:extent cx="5706110" cy="1404620"/>
                <wp:effectExtent l="0" t="0" r="27940" b="24765"/>
                <wp:wrapSquare wrapText="bothSides"/>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1404620"/>
                        </a:xfrm>
                        <a:prstGeom prst="rect">
                          <a:avLst/>
                        </a:prstGeom>
                        <a:solidFill>
                          <a:schemeClr val="accent6">
                            <a:lumMod val="20000"/>
                            <a:lumOff val="80000"/>
                          </a:schemeClr>
                        </a:solidFill>
                        <a:ln w="9525">
                          <a:solidFill>
                            <a:srgbClr val="000000"/>
                          </a:solidFill>
                          <a:prstDash val="dashDot"/>
                          <a:miter lim="800000"/>
                          <a:headEnd/>
                          <a:tailEnd/>
                        </a:ln>
                      </wps:spPr>
                      <wps:txbx>
                        <w:txbxContent>
                          <w:p w14:paraId="5FED63EE" w14:textId="553B7228"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FURTHER INFORMATION</w:t>
                            </w:r>
                          </w:p>
                          <w:p w14:paraId="2B30BDCC" w14:textId="2CE19939" w:rsidR="00444005" w:rsidRPr="00690060" w:rsidRDefault="00444005" w:rsidP="006E6DDA">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The </w:t>
                            </w:r>
                            <w:hyperlink r:id="rId94" w:history="1">
                              <w:r w:rsidRPr="00690060">
                                <w:rPr>
                                  <w:rStyle w:val="Hyperlink"/>
                                  <w:rFonts w:ascii="Arial" w:hAnsi="Arial" w:cs="Arial"/>
                                  <w:i/>
                                  <w:iCs/>
                                  <w:color w:val="000000" w:themeColor="text1"/>
                                  <w:sz w:val="20"/>
                                  <w:szCs w:val="20"/>
                                </w:rPr>
                                <w:t>Working Together: Aboriginal and Torres Strait Islander Mental Health and Wellbeing Principles and Practice</w:t>
                              </w:r>
                            </w:hyperlink>
                            <w:r w:rsidRPr="00690060">
                              <w:rPr>
                                <w:rFonts w:ascii="Arial" w:hAnsi="Arial" w:cs="Arial"/>
                                <w:i/>
                                <w:iCs/>
                                <w:color w:val="000000" w:themeColor="text1"/>
                                <w:sz w:val="20"/>
                                <w:szCs w:val="20"/>
                              </w:rPr>
                              <w:t xml:space="preserve"> resource provides more information on holistic models of care to support social and emotional well-being.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8766AB" id="_x0000_s1072" type="#_x0000_t202" style="position:absolute;margin-left:-.2pt;margin-top:205.7pt;width:449.3pt;height:110.6pt;z-index:2517432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c5kVwIAAKcEAAAOAAAAZHJzL2Uyb0RvYy54bWysVNtu2zAMfR+wfxD0vtoOknQ16hRdsw4D&#10;ugvQ7gMYWY6FSaImKbG7rx8lJ1m6vQ17MShSOjzkIX19MxrN9tIHhbbh1UXJmbQCW2W3Df/2dP/m&#10;LWchgm1Bo5UNf5aB36xev7oeXC1n2KNupWcEYkM9uIb3Mbq6KILopYFwgU5aCnboDUQ6+m3RehgI&#10;3ehiVpbLYkDfOo9ChkDe9RTkq4zfdVLEL10XZGS64cQt5q/P3036FqtrqLceXK/EgQb8AwsDylLS&#10;E9QaIrCdV39BGSU8BuzihUBTYNcpIXMNVE1V/lHNYw9O5lqoOcGd2hT+H6z4vP/qmWobvphxZsGQ&#10;Rk9yjOwdjmyW2jO4UNOtR0f34khukjmXGtwDiu+BWbzrwW7lrfc49BJaolell8XZ0wknJJDN8Alb&#10;SgO7iBlo7LxJvaNuMEInmZ5P0iQqgpyLy3JZVRQSFKvm5Xw5y+IVUB+fOx/iB4mGJaPhnrTP8LB/&#10;CDHRgfp4JWULqFV7r7TOhzRv8k57tgeaFBBC2rjMz/XOEN/JTxNXHmaG3DRZk/vt0U0p8uQmpJzw&#10;RRJt2dDwq8VskYFfxILfbk7pE9yUJwGe80wFrCH0U96WrDXGaYiNirRJWpmGZz4HnkmQ97bNcx5B&#10;6ckmXG0PCiVRJnniuBnzLMyXR+U32D6TZh6nzaFNJ6NH/5Ozgbam4eHHDrzkTH+0pPtVNZ+nNcuH&#10;+eKSRGL+PLI5j4AVBNXwyNlk3sW8mlkRd0vzca+ycmmQJiYHzrQNub+HzU3rdn7Ot37/X1a/AAAA&#10;//8DAFBLAwQUAAYACAAAACEAZ1KQpeIAAAAJAQAADwAAAGRycy9kb3ducmV2LnhtbEyPzU7DMBCE&#10;70i8g7VI3FonoQohxKmqigouVKI/oN7c2E0i4nVku2ng6VlOcJvVjGa+Leaj6dignW8tCoinETCN&#10;lVUt1gJ229UkA+aDRCU7i1rAl/YwL6+vCpkre8E3PWxCzagEfS4FNCH0Oee+arSRfmp7jeSdrDMy&#10;0Olqrpy8ULnpeBJFKTeyRVpoZK+Xja4+N2cj4Ht5eHLbw8vidcD79/XzsHenj5UQtzfj4hFY0GP4&#10;C8MvPqFDSUxHe0blWSdgMqOggFkckyA/e8gSYEcB6V2SAi8L/v+D8gcAAP//AwBQSwECLQAUAAYA&#10;CAAAACEAtoM4kv4AAADhAQAAEwAAAAAAAAAAAAAAAAAAAAAAW0NvbnRlbnRfVHlwZXNdLnhtbFBL&#10;AQItABQABgAIAAAAIQA4/SH/1gAAAJQBAAALAAAAAAAAAAAAAAAAAC8BAABfcmVscy8ucmVsc1BL&#10;AQItABQABgAIAAAAIQAGhc5kVwIAAKcEAAAOAAAAAAAAAAAAAAAAAC4CAABkcnMvZTJvRG9jLnht&#10;bFBLAQItABQABgAIAAAAIQBnUpCl4gAAAAkBAAAPAAAAAAAAAAAAAAAAALEEAABkcnMvZG93bnJl&#10;di54bWxQSwUGAAAAAAQABADzAAAAwAUAAAAA&#10;" fillcolor="#e2efd9 [665]">
                <v:stroke dashstyle="dashDot"/>
                <v:textbox style="mso-fit-shape-to-text:t">
                  <w:txbxContent>
                    <w:p w14:paraId="5FED63EE" w14:textId="553B7228"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FURTHER INFORMATION</w:t>
                      </w:r>
                    </w:p>
                    <w:p w14:paraId="2B30BDCC" w14:textId="2CE19939" w:rsidR="00444005" w:rsidRPr="00690060" w:rsidRDefault="00444005" w:rsidP="006E6DDA">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The </w:t>
                      </w:r>
                      <w:hyperlink r:id="rId95" w:history="1">
                        <w:r w:rsidRPr="00690060">
                          <w:rPr>
                            <w:rStyle w:val="Hyperlink"/>
                            <w:rFonts w:ascii="Arial" w:hAnsi="Arial" w:cs="Arial"/>
                            <w:i/>
                            <w:iCs/>
                            <w:color w:val="000000" w:themeColor="text1"/>
                            <w:sz w:val="20"/>
                            <w:szCs w:val="20"/>
                          </w:rPr>
                          <w:t>Working Together: Aboriginal and Torres Strait Islander Mental Health and Wellbeing Principles and Practice</w:t>
                        </w:r>
                      </w:hyperlink>
                      <w:r w:rsidRPr="00690060">
                        <w:rPr>
                          <w:rFonts w:ascii="Arial" w:hAnsi="Arial" w:cs="Arial"/>
                          <w:i/>
                          <w:iCs/>
                          <w:color w:val="000000" w:themeColor="text1"/>
                          <w:sz w:val="20"/>
                          <w:szCs w:val="20"/>
                        </w:rPr>
                        <w:t xml:space="preserve"> resource provides more information on holistic models of care to support social and emotional well-being.</w:t>
                      </w:r>
                    </w:p>
                  </w:txbxContent>
                </v:textbox>
                <w10:wrap type="square" anchorx="margin"/>
              </v:shape>
            </w:pict>
          </mc:Fallback>
        </mc:AlternateContent>
      </w:r>
      <w:r w:rsidR="00450DD9" w:rsidRPr="00690060">
        <w:rPr>
          <w:rFonts w:ascii="Arial" w:hAnsi="Arial" w:cs="Arial"/>
        </w:rPr>
        <w:t>An understanding of culture is important to guide assessment and supports of physical and mental health for Aboriginal and/or Torres Strait Islander children and young people (Dudgeon et al, 2014)</w:t>
      </w:r>
      <w:r w:rsidR="00E50948">
        <w:rPr>
          <w:rFonts w:ascii="Arial" w:hAnsi="Arial" w:cs="Arial"/>
        </w:rPr>
        <w:t xml:space="preserve">. </w:t>
      </w:r>
      <w:r w:rsidR="00450DD9" w:rsidRPr="00690060">
        <w:rPr>
          <w:rFonts w:ascii="Arial" w:hAnsi="Arial" w:cs="Arial"/>
        </w:rPr>
        <w:t xml:space="preserve">It is important to consider whether the behaviours of the young person are culturally appropriate in the context they occur or whether they reflect signs of a mental health disorder (Dudgeon et al, 2014; </w:t>
      </w:r>
      <w:proofErr w:type="spellStart"/>
      <w:r w:rsidR="00450DD9" w:rsidRPr="00690060">
        <w:rPr>
          <w:rFonts w:ascii="Arial" w:hAnsi="Arial" w:cs="Arial"/>
        </w:rPr>
        <w:t>Westerman</w:t>
      </w:r>
      <w:proofErr w:type="spellEnd"/>
      <w:r w:rsidR="00450DD9" w:rsidRPr="00690060">
        <w:rPr>
          <w:rFonts w:ascii="Arial" w:hAnsi="Arial" w:cs="Arial"/>
        </w:rPr>
        <w:t>, 2021)</w:t>
      </w:r>
      <w:r w:rsidR="00E50948">
        <w:rPr>
          <w:rFonts w:ascii="Arial" w:hAnsi="Arial" w:cs="Arial"/>
        </w:rPr>
        <w:t xml:space="preserve">. </w:t>
      </w:r>
      <w:r w:rsidR="00450DD9" w:rsidRPr="00690060">
        <w:rPr>
          <w:rFonts w:ascii="Arial" w:hAnsi="Arial" w:cs="Arial"/>
        </w:rPr>
        <w:t xml:space="preserve">This then influences the supports offered to support healing and recovering which may include cultural and traditional healing methods, clinical therapeutic </w:t>
      </w:r>
      <w:proofErr w:type="gramStart"/>
      <w:r w:rsidR="00450DD9" w:rsidRPr="00690060">
        <w:rPr>
          <w:rFonts w:ascii="Arial" w:hAnsi="Arial" w:cs="Arial"/>
        </w:rPr>
        <w:t>approaches</w:t>
      </w:r>
      <w:proofErr w:type="gramEnd"/>
      <w:r w:rsidR="00450DD9" w:rsidRPr="00690060">
        <w:rPr>
          <w:rFonts w:ascii="Arial" w:hAnsi="Arial" w:cs="Arial"/>
        </w:rPr>
        <w:t xml:space="preserve"> or a combination of both (Dudgeon et al, 2014; </w:t>
      </w:r>
      <w:proofErr w:type="spellStart"/>
      <w:r w:rsidR="00450DD9" w:rsidRPr="00690060">
        <w:rPr>
          <w:rFonts w:ascii="Arial" w:hAnsi="Arial" w:cs="Arial"/>
        </w:rPr>
        <w:t>Westerman</w:t>
      </w:r>
      <w:proofErr w:type="spellEnd"/>
      <w:r w:rsidR="00450DD9" w:rsidRPr="00690060">
        <w:rPr>
          <w:rFonts w:ascii="Arial" w:hAnsi="Arial" w:cs="Arial"/>
        </w:rPr>
        <w:t xml:space="preserve">, 2021). </w:t>
      </w:r>
    </w:p>
    <w:p w14:paraId="411BDCEE" w14:textId="3F36ECB1" w:rsidR="00450DD9" w:rsidRPr="009D51B4" w:rsidRDefault="00450DD9" w:rsidP="00DB2758">
      <w:pPr>
        <w:pStyle w:val="Heading2"/>
        <w:spacing w:before="360"/>
        <w:rPr>
          <w:rFonts w:ascii="Arial" w:hAnsi="Arial" w:cs="Arial"/>
        </w:rPr>
      </w:pPr>
      <w:bookmarkStart w:id="45" w:name="_Toc101850504"/>
      <w:r w:rsidRPr="009D51B4">
        <w:rPr>
          <w:rFonts w:ascii="Arial" w:hAnsi="Arial" w:cs="Arial"/>
        </w:rPr>
        <w:t>Social-emotional difficulties and mental health</w:t>
      </w:r>
      <w:bookmarkEnd w:id="45"/>
      <w:r w:rsidRPr="009D51B4">
        <w:rPr>
          <w:rFonts w:ascii="Arial" w:hAnsi="Arial" w:cs="Arial"/>
        </w:rPr>
        <w:t xml:space="preserve"> </w:t>
      </w:r>
    </w:p>
    <w:p w14:paraId="64F77F22" w14:textId="42FFC7D2" w:rsidR="00450DD9" w:rsidRPr="00690060" w:rsidRDefault="00450DD9" w:rsidP="00DB2758">
      <w:pPr>
        <w:rPr>
          <w:rFonts w:ascii="Arial" w:hAnsi="Arial" w:cs="Arial"/>
        </w:rPr>
      </w:pPr>
      <w:r w:rsidRPr="00690060">
        <w:rPr>
          <w:rFonts w:ascii="Arial" w:hAnsi="Arial" w:cs="Arial"/>
        </w:rPr>
        <w:t xml:space="preserve">Research tells </w:t>
      </w:r>
      <w:proofErr w:type="gramStart"/>
      <w:r w:rsidRPr="00690060">
        <w:rPr>
          <w:rFonts w:ascii="Arial" w:hAnsi="Arial" w:cs="Arial"/>
        </w:rPr>
        <w:t>us</w:t>
      </w:r>
      <w:proofErr w:type="gramEnd"/>
      <w:r w:rsidRPr="00690060">
        <w:rPr>
          <w:rFonts w:ascii="Arial" w:hAnsi="Arial" w:cs="Arial"/>
        </w:rPr>
        <w:t xml:space="preserve"> that children in care experience significantly poorer mental health outcomes than children who have never been in care</w:t>
      </w:r>
      <w:r w:rsidR="00E50948">
        <w:rPr>
          <w:rFonts w:ascii="Arial" w:hAnsi="Arial" w:cs="Arial"/>
        </w:rPr>
        <w:t xml:space="preserve">. </w:t>
      </w:r>
      <w:r w:rsidRPr="00690060">
        <w:rPr>
          <w:rFonts w:ascii="Arial" w:hAnsi="Arial" w:cs="Arial"/>
        </w:rPr>
        <w:t>The experiences of children in care, both prior to and during their time in care can make them more vulnerable to the development of mental health difficulties or mental illness</w:t>
      </w:r>
      <w:r w:rsidR="00E50948">
        <w:rPr>
          <w:rFonts w:ascii="Arial" w:hAnsi="Arial" w:cs="Arial"/>
        </w:rPr>
        <w:t xml:space="preserve">. </w:t>
      </w:r>
      <w:r w:rsidRPr="00690060">
        <w:rPr>
          <w:rFonts w:ascii="Arial" w:hAnsi="Arial" w:cs="Arial"/>
        </w:rPr>
        <w:t>The emergence and development of mental health difficulties and mental illness though is complex, and is affected by a combination of biological, psychological, and social factors.</w:t>
      </w:r>
    </w:p>
    <w:p w14:paraId="05D5320B" w14:textId="64EC3F7F" w:rsidR="00450DD9" w:rsidRPr="00690060" w:rsidRDefault="00450DD9" w:rsidP="00DB2758">
      <w:pPr>
        <w:spacing w:after="60"/>
        <w:rPr>
          <w:rFonts w:ascii="Arial" w:hAnsi="Arial" w:cs="Arial"/>
        </w:rPr>
      </w:pPr>
      <w:r w:rsidRPr="00690060">
        <w:rPr>
          <w:rFonts w:ascii="Arial" w:hAnsi="Arial" w:cs="Arial"/>
        </w:rPr>
        <w:t xml:space="preserve">These </w:t>
      </w:r>
      <w:r w:rsidR="006E6DDA">
        <w:rPr>
          <w:rFonts w:ascii="Arial" w:hAnsi="Arial" w:cs="Arial"/>
        </w:rPr>
        <w:t xml:space="preserve">following </w:t>
      </w:r>
      <w:r w:rsidRPr="00690060">
        <w:rPr>
          <w:rFonts w:ascii="Arial" w:hAnsi="Arial" w:cs="Arial"/>
        </w:rPr>
        <w:t>links provide general information about mental illness difficulties young people may be experiencing:</w:t>
      </w:r>
    </w:p>
    <w:p w14:paraId="5EED78AE" w14:textId="0FE8DB34" w:rsidR="00450DD9" w:rsidRPr="00690060" w:rsidRDefault="00450DD9" w:rsidP="00DB2758">
      <w:pPr>
        <w:numPr>
          <w:ilvl w:val="0"/>
          <w:numId w:val="43"/>
        </w:numPr>
        <w:shd w:val="clear" w:color="auto" w:fill="FFFFFF"/>
        <w:tabs>
          <w:tab w:val="clear" w:pos="720"/>
          <w:tab w:val="num" w:pos="360"/>
        </w:tabs>
        <w:spacing w:after="72" w:line="240" w:lineRule="auto"/>
        <w:ind w:left="426" w:hanging="426"/>
        <w:rPr>
          <w:rFonts w:ascii="Arial" w:eastAsia="Times New Roman" w:hAnsi="Arial" w:cs="Arial"/>
          <w:color w:val="1B1B1B"/>
          <w:lang w:eastAsia="en-AU"/>
        </w:rPr>
      </w:pPr>
      <w:r w:rsidRPr="00690060">
        <w:rPr>
          <w:rFonts w:ascii="Arial" w:eastAsia="Times New Roman" w:hAnsi="Arial" w:cs="Arial"/>
          <w:color w:val="1B1B1B"/>
          <w:lang w:eastAsia="en-AU"/>
        </w:rPr>
        <w:t>anxiety:</w:t>
      </w:r>
      <w:r w:rsidR="00890EB1">
        <w:rPr>
          <w:rFonts w:ascii="Arial" w:eastAsia="Times New Roman" w:hAnsi="Arial" w:cs="Arial"/>
          <w:color w:val="1B1B1B"/>
          <w:lang w:eastAsia="en-AU"/>
        </w:rPr>
        <w:t xml:space="preserve"> </w:t>
      </w:r>
      <w:hyperlink r:id="rId96" w:history="1">
        <w:proofErr w:type="spellStart"/>
        <w:r w:rsidRPr="00690060">
          <w:rPr>
            <w:rFonts w:ascii="Arial" w:eastAsia="Times New Roman" w:hAnsi="Arial" w:cs="Arial"/>
            <w:color w:val="AD5E13"/>
            <w:u w:val="single"/>
            <w:lang w:eastAsia="en-AU"/>
          </w:rPr>
          <w:t>Youthbeyondblue</w:t>
        </w:r>
        <w:proofErr w:type="spellEnd"/>
      </w:hyperlink>
    </w:p>
    <w:p w14:paraId="573B9D40" w14:textId="732E1981" w:rsidR="00450DD9" w:rsidRPr="00690060" w:rsidRDefault="00450DD9" w:rsidP="00DB2758">
      <w:pPr>
        <w:numPr>
          <w:ilvl w:val="0"/>
          <w:numId w:val="43"/>
        </w:numPr>
        <w:shd w:val="clear" w:color="auto" w:fill="FFFFFF"/>
        <w:tabs>
          <w:tab w:val="clear" w:pos="720"/>
          <w:tab w:val="num" w:pos="360"/>
        </w:tabs>
        <w:spacing w:before="100" w:beforeAutospacing="1" w:after="72" w:line="240" w:lineRule="auto"/>
        <w:ind w:left="426" w:hanging="426"/>
        <w:rPr>
          <w:rFonts w:ascii="Arial" w:eastAsia="Times New Roman" w:hAnsi="Arial" w:cs="Arial"/>
          <w:color w:val="1B1B1B"/>
          <w:lang w:eastAsia="en-AU"/>
        </w:rPr>
      </w:pPr>
      <w:r w:rsidRPr="00690060">
        <w:rPr>
          <w:rFonts w:ascii="Arial" w:eastAsia="Times New Roman" w:hAnsi="Arial" w:cs="Arial"/>
          <w:color w:val="1B1B1B"/>
          <w:lang w:eastAsia="en-AU"/>
        </w:rPr>
        <w:t>depression:</w:t>
      </w:r>
      <w:r w:rsidR="00890EB1">
        <w:rPr>
          <w:rFonts w:ascii="Arial" w:eastAsia="Times New Roman" w:hAnsi="Arial" w:cs="Arial"/>
          <w:color w:val="1B1B1B"/>
          <w:lang w:eastAsia="en-AU"/>
        </w:rPr>
        <w:t xml:space="preserve"> </w:t>
      </w:r>
      <w:hyperlink r:id="rId97" w:history="1">
        <w:proofErr w:type="spellStart"/>
        <w:r w:rsidRPr="00690060">
          <w:rPr>
            <w:rFonts w:ascii="Arial" w:eastAsia="Times New Roman" w:hAnsi="Arial" w:cs="Arial"/>
            <w:color w:val="AD5E13"/>
            <w:u w:val="single"/>
            <w:lang w:eastAsia="en-AU"/>
          </w:rPr>
          <w:t>Youthbeyondblue</w:t>
        </w:r>
        <w:proofErr w:type="spellEnd"/>
      </w:hyperlink>
    </w:p>
    <w:p w14:paraId="250C8BA0" w14:textId="4A9562DF" w:rsidR="00450DD9" w:rsidRPr="00690060" w:rsidRDefault="00450DD9" w:rsidP="00DB2758">
      <w:pPr>
        <w:numPr>
          <w:ilvl w:val="0"/>
          <w:numId w:val="43"/>
        </w:numPr>
        <w:shd w:val="clear" w:color="auto" w:fill="FFFFFF"/>
        <w:tabs>
          <w:tab w:val="clear" w:pos="720"/>
          <w:tab w:val="num" w:pos="360"/>
        </w:tabs>
        <w:spacing w:before="100" w:beforeAutospacing="1" w:after="72" w:line="240" w:lineRule="auto"/>
        <w:ind w:left="426" w:hanging="426"/>
        <w:rPr>
          <w:rFonts w:ascii="Arial" w:eastAsia="Times New Roman" w:hAnsi="Arial" w:cs="Arial"/>
          <w:color w:val="1B1B1B"/>
          <w:lang w:eastAsia="en-AU"/>
        </w:rPr>
      </w:pPr>
      <w:r w:rsidRPr="00690060">
        <w:rPr>
          <w:rFonts w:ascii="Arial" w:eastAsia="Times New Roman" w:hAnsi="Arial" w:cs="Arial"/>
          <w:color w:val="1B1B1B"/>
          <w:lang w:eastAsia="en-AU"/>
        </w:rPr>
        <w:t>understanding the effect of cannabis on mental health:</w:t>
      </w:r>
      <w:r w:rsidR="00890EB1">
        <w:rPr>
          <w:rFonts w:ascii="Arial" w:eastAsia="Times New Roman" w:hAnsi="Arial" w:cs="Arial"/>
          <w:color w:val="1B1B1B"/>
          <w:lang w:eastAsia="en-AU"/>
        </w:rPr>
        <w:t xml:space="preserve"> </w:t>
      </w:r>
      <w:hyperlink r:id="rId98" w:history="1">
        <w:r w:rsidRPr="00690060">
          <w:rPr>
            <w:rFonts w:ascii="Arial" w:eastAsia="Times New Roman" w:hAnsi="Arial" w:cs="Arial"/>
            <w:color w:val="AD5E13"/>
            <w:u w:val="single"/>
            <w:lang w:eastAsia="en-AU"/>
          </w:rPr>
          <w:t>headspace</w:t>
        </w:r>
      </w:hyperlink>
    </w:p>
    <w:p w14:paraId="6D5537C3" w14:textId="5FFEEC56" w:rsidR="00450DD9" w:rsidRPr="00690060" w:rsidRDefault="00450DD9" w:rsidP="00DB2758">
      <w:pPr>
        <w:numPr>
          <w:ilvl w:val="0"/>
          <w:numId w:val="43"/>
        </w:numPr>
        <w:shd w:val="clear" w:color="auto" w:fill="FFFFFF"/>
        <w:tabs>
          <w:tab w:val="clear" w:pos="720"/>
          <w:tab w:val="num" w:pos="360"/>
        </w:tabs>
        <w:spacing w:before="100" w:beforeAutospacing="1" w:after="72" w:line="240" w:lineRule="auto"/>
        <w:ind w:left="426" w:hanging="426"/>
        <w:rPr>
          <w:rFonts w:ascii="Arial" w:eastAsia="Times New Roman" w:hAnsi="Arial" w:cs="Arial"/>
          <w:color w:val="1B1B1B"/>
          <w:lang w:eastAsia="en-AU"/>
        </w:rPr>
      </w:pPr>
      <w:r w:rsidRPr="00690060">
        <w:rPr>
          <w:rFonts w:ascii="Arial" w:eastAsia="Times New Roman" w:hAnsi="Arial" w:cs="Arial"/>
          <w:color w:val="1B1B1B"/>
          <w:lang w:eastAsia="en-AU"/>
        </w:rPr>
        <w:t>understanding the effect of alcohol on mental health:</w:t>
      </w:r>
      <w:r w:rsidR="00890EB1">
        <w:rPr>
          <w:rFonts w:ascii="Arial" w:eastAsia="Times New Roman" w:hAnsi="Arial" w:cs="Arial"/>
          <w:color w:val="1B1B1B"/>
          <w:lang w:eastAsia="en-AU"/>
        </w:rPr>
        <w:t xml:space="preserve"> </w:t>
      </w:r>
      <w:hyperlink r:id="rId99" w:history="1">
        <w:r w:rsidRPr="00690060">
          <w:rPr>
            <w:rFonts w:ascii="Arial" w:eastAsia="Times New Roman" w:hAnsi="Arial" w:cs="Arial"/>
            <w:color w:val="AD5E13"/>
            <w:u w:val="single"/>
            <w:lang w:eastAsia="en-AU"/>
          </w:rPr>
          <w:t>headspace</w:t>
        </w:r>
      </w:hyperlink>
    </w:p>
    <w:p w14:paraId="79492E58" w14:textId="51BD8B96" w:rsidR="00450DD9" w:rsidRPr="00690060" w:rsidRDefault="00450DD9" w:rsidP="00DB2758">
      <w:pPr>
        <w:numPr>
          <w:ilvl w:val="0"/>
          <w:numId w:val="43"/>
        </w:numPr>
        <w:shd w:val="clear" w:color="auto" w:fill="FFFFFF"/>
        <w:tabs>
          <w:tab w:val="clear" w:pos="720"/>
          <w:tab w:val="num" w:pos="360"/>
        </w:tabs>
        <w:spacing w:before="100" w:beforeAutospacing="1" w:after="72" w:line="240" w:lineRule="auto"/>
        <w:ind w:left="426" w:hanging="426"/>
        <w:rPr>
          <w:rFonts w:ascii="Arial" w:eastAsia="Times New Roman" w:hAnsi="Arial" w:cs="Arial"/>
          <w:color w:val="1B1B1B"/>
          <w:lang w:eastAsia="en-AU"/>
        </w:rPr>
      </w:pPr>
      <w:r w:rsidRPr="00690060">
        <w:rPr>
          <w:rFonts w:ascii="Arial" w:eastAsia="Times New Roman" w:hAnsi="Arial" w:cs="Arial"/>
          <w:color w:val="1B1B1B"/>
          <w:lang w:eastAsia="en-AU"/>
        </w:rPr>
        <w:t>understanding post-traumatic stress disorder:</w:t>
      </w:r>
      <w:r w:rsidR="00890EB1">
        <w:rPr>
          <w:rFonts w:ascii="Arial" w:eastAsia="Times New Roman" w:hAnsi="Arial" w:cs="Arial"/>
          <w:color w:val="1B1B1B"/>
          <w:lang w:eastAsia="en-AU"/>
        </w:rPr>
        <w:t xml:space="preserve"> </w:t>
      </w:r>
      <w:hyperlink r:id="rId100" w:history="1">
        <w:r w:rsidRPr="00690060">
          <w:rPr>
            <w:rFonts w:ascii="Arial" w:eastAsia="Times New Roman" w:hAnsi="Arial" w:cs="Arial"/>
            <w:color w:val="AD5E13"/>
            <w:u w:val="single"/>
            <w:lang w:eastAsia="en-AU"/>
          </w:rPr>
          <w:t>headspace</w:t>
        </w:r>
      </w:hyperlink>
    </w:p>
    <w:p w14:paraId="0783E593" w14:textId="6FA0EC5B" w:rsidR="00450DD9" w:rsidRPr="00690060" w:rsidRDefault="00450DD9" w:rsidP="00DB2758">
      <w:pPr>
        <w:numPr>
          <w:ilvl w:val="0"/>
          <w:numId w:val="43"/>
        </w:numPr>
        <w:shd w:val="clear" w:color="auto" w:fill="FFFFFF"/>
        <w:tabs>
          <w:tab w:val="clear" w:pos="720"/>
          <w:tab w:val="num" w:pos="360"/>
        </w:tabs>
        <w:spacing w:before="100" w:beforeAutospacing="1" w:after="72" w:line="240" w:lineRule="auto"/>
        <w:ind w:left="426" w:hanging="426"/>
        <w:rPr>
          <w:rFonts w:ascii="Arial" w:eastAsia="Times New Roman" w:hAnsi="Arial" w:cs="Arial"/>
          <w:color w:val="1B1B1B"/>
          <w:lang w:eastAsia="en-AU"/>
        </w:rPr>
      </w:pPr>
      <w:r w:rsidRPr="00690060">
        <w:rPr>
          <w:rFonts w:ascii="Arial" w:eastAsia="Times New Roman" w:hAnsi="Arial" w:cs="Arial"/>
          <w:color w:val="1B1B1B"/>
          <w:lang w:eastAsia="en-AU"/>
        </w:rPr>
        <w:t>understanding psychosis:</w:t>
      </w:r>
      <w:r w:rsidR="00890EB1">
        <w:rPr>
          <w:rFonts w:ascii="Arial" w:eastAsia="Times New Roman" w:hAnsi="Arial" w:cs="Arial"/>
          <w:color w:val="1B1B1B"/>
          <w:lang w:eastAsia="en-AU"/>
        </w:rPr>
        <w:t xml:space="preserve"> </w:t>
      </w:r>
      <w:hyperlink r:id="rId101" w:history="1">
        <w:r w:rsidRPr="00690060">
          <w:rPr>
            <w:rFonts w:ascii="Arial" w:eastAsia="Times New Roman" w:hAnsi="Arial" w:cs="Arial"/>
            <w:color w:val="AD5E13"/>
            <w:u w:val="single"/>
            <w:lang w:eastAsia="en-AU"/>
          </w:rPr>
          <w:t>headspace</w:t>
        </w:r>
      </w:hyperlink>
    </w:p>
    <w:p w14:paraId="6A0AF8C3" w14:textId="0B984A5C" w:rsidR="00450DD9" w:rsidRPr="00690060" w:rsidRDefault="00450DD9" w:rsidP="00DB2758">
      <w:pPr>
        <w:numPr>
          <w:ilvl w:val="0"/>
          <w:numId w:val="43"/>
        </w:numPr>
        <w:shd w:val="clear" w:color="auto" w:fill="FFFFFF"/>
        <w:tabs>
          <w:tab w:val="clear" w:pos="720"/>
          <w:tab w:val="num" w:pos="360"/>
        </w:tabs>
        <w:spacing w:before="100" w:beforeAutospacing="1" w:after="72" w:line="240" w:lineRule="auto"/>
        <w:ind w:left="426" w:hanging="426"/>
        <w:rPr>
          <w:rFonts w:ascii="Arial" w:eastAsia="Times New Roman" w:hAnsi="Arial" w:cs="Arial"/>
          <w:color w:val="1B1B1B"/>
          <w:lang w:eastAsia="en-AU"/>
        </w:rPr>
      </w:pPr>
      <w:r w:rsidRPr="00690060">
        <w:rPr>
          <w:rFonts w:ascii="Arial" w:eastAsia="Times New Roman" w:hAnsi="Arial" w:cs="Arial"/>
          <w:color w:val="1B1B1B"/>
          <w:lang w:eastAsia="en-AU"/>
        </w:rPr>
        <w:t>bullying and cyberbullying:</w:t>
      </w:r>
      <w:r w:rsidR="00890EB1">
        <w:rPr>
          <w:rFonts w:ascii="Arial" w:eastAsia="Times New Roman" w:hAnsi="Arial" w:cs="Arial"/>
          <w:color w:val="1B1B1B"/>
          <w:lang w:eastAsia="en-AU"/>
        </w:rPr>
        <w:t xml:space="preserve"> </w:t>
      </w:r>
      <w:hyperlink r:id="rId102" w:history="1">
        <w:proofErr w:type="spellStart"/>
        <w:r w:rsidRPr="00690060">
          <w:rPr>
            <w:rFonts w:ascii="Arial" w:eastAsia="Times New Roman" w:hAnsi="Arial" w:cs="Arial"/>
            <w:color w:val="AD5E13"/>
            <w:u w:val="single"/>
            <w:lang w:eastAsia="en-AU"/>
          </w:rPr>
          <w:t>Youthbeyondblue</w:t>
        </w:r>
        <w:proofErr w:type="spellEnd"/>
      </w:hyperlink>
    </w:p>
    <w:p w14:paraId="41F6522B" w14:textId="6C696317" w:rsidR="00450DD9" w:rsidRPr="00690060" w:rsidRDefault="00450DD9" w:rsidP="00DB2758">
      <w:pPr>
        <w:numPr>
          <w:ilvl w:val="0"/>
          <w:numId w:val="43"/>
        </w:numPr>
        <w:shd w:val="clear" w:color="auto" w:fill="FFFFFF"/>
        <w:tabs>
          <w:tab w:val="clear" w:pos="720"/>
          <w:tab w:val="num" w:pos="360"/>
        </w:tabs>
        <w:spacing w:line="240" w:lineRule="auto"/>
        <w:ind w:left="426" w:hanging="426"/>
        <w:rPr>
          <w:rFonts w:ascii="Arial" w:eastAsia="Times New Roman" w:hAnsi="Arial" w:cs="Arial"/>
          <w:color w:val="1B1B1B"/>
          <w:lang w:eastAsia="en-AU"/>
        </w:rPr>
      </w:pPr>
      <w:r w:rsidRPr="00690060">
        <w:rPr>
          <w:rFonts w:ascii="Arial" w:eastAsia="Times New Roman" w:hAnsi="Arial" w:cs="Arial"/>
          <w:color w:val="1B1B1B"/>
          <w:lang w:eastAsia="en-AU"/>
        </w:rPr>
        <w:t>eating disorders and body image issues:</w:t>
      </w:r>
      <w:r w:rsidR="00890EB1">
        <w:rPr>
          <w:rFonts w:ascii="Arial" w:eastAsia="Times New Roman" w:hAnsi="Arial" w:cs="Arial"/>
          <w:color w:val="1B1B1B"/>
          <w:lang w:eastAsia="en-AU"/>
        </w:rPr>
        <w:t xml:space="preserve"> </w:t>
      </w:r>
      <w:hyperlink r:id="rId103" w:history="1">
        <w:r w:rsidRPr="00690060">
          <w:rPr>
            <w:rFonts w:ascii="Arial" w:eastAsia="Times New Roman" w:hAnsi="Arial" w:cs="Arial"/>
            <w:color w:val="AD5E13"/>
            <w:u w:val="single"/>
            <w:lang w:eastAsia="en-AU"/>
          </w:rPr>
          <w:t>The Butterfly Foundation</w:t>
        </w:r>
      </w:hyperlink>
    </w:p>
    <w:p w14:paraId="1E6481DF" w14:textId="76AE7CD3" w:rsidR="00450DD9" w:rsidRPr="00690060" w:rsidRDefault="00450DD9" w:rsidP="00DB2758">
      <w:pPr>
        <w:rPr>
          <w:rFonts w:ascii="Arial" w:hAnsi="Arial" w:cs="Arial"/>
        </w:rPr>
      </w:pPr>
      <w:r w:rsidRPr="00690060">
        <w:rPr>
          <w:rFonts w:ascii="Arial" w:hAnsi="Arial" w:cs="Arial"/>
        </w:rPr>
        <w:t>Of note, a significant minority of children in care will experience complex psychological and behavioural problems</w:t>
      </w:r>
      <w:r w:rsidR="00E50948">
        <w:rPr>
          <w:rFonts w:ascii="Arial" w:hAnsi="Arial" w:cs="Arial"/>
        </w:rPr>
        <w:t xml:space="preserve">. </w:t>
      </w:r>
      <w:r w:rsidRPr="00690060">
        <w:rPr>
          <w:rFonts w:ascii="Arial" w:hAnsi="Arial" w:cs="Arial"/>
        </w:rPr>
        <w:t xml:space="preserve">For example, “in their 2005 study, Tarren-Sweeny and Hazell reported that children presented with complex disturbances, including conduct problems and defiance, attachment insecurity and disturbance, attention deficit/hyperactivity, trauma-related anxiety and inappropriate sexual behaviour. In their 2006 study using the same sample, a quarter of the children were found to display clinically significant eating problems” </w:t>
      </w:r>
      <w:sdt>
        <w:sdtPr>
          <w:rPr>
            <w:rFonts w:ascii="Arial" w:hAnsi="Arial" w:cs="Arial"/>
          </w:rPr>
          <w:id w:val="759722774"/>
          <w:citation/>
        </w:sdtPr>
        <w:sdtEndPr/>
        <w:sdtContent>
          <w:r w:rsidRPr="00690060">
            <w:rPr>
              <w:rFonts w:ascii="Arial" w:hAnsi="Arial" w:cs="Arial"/>
            </w:rPr>
            <w:fldChar w:fldCharType="begin"/>
          </w:r>
          <w:r w:rsidRPr="00690060">
            <w:rPr>
              <w:rFonts w:ascii="Arial" w:hAnsi="Arial" w:cs="Arial"/>
            </w:rPr>
            <w:instrText xml:space="preserve"> CITATION Osb07 \l 3081 </w:instrText>
          </w:r>
          <w:r w:rsidRPr="00690060">
            <w:rPr>
              <w:rFonts w:ascii="Arial" w:hAnsi="Arial" w:cs="Arial"/>
            </w:rPr>
            <w:fldChar w:fldCharType="separate"/>
          </w:r>
          <w:r w:rsidRPr="00690060">
            <w:rPr>
              <w:rFonts w:ascii="Arial" w:hAnsi="Arial" w:cs="Arial"/>
              <w:noProof/>
            </w:rPr>
            <w:t>(Osborn &amp; Bromfield, 2007)</w:t>
          </w:r>
          <w:r w:rsidRPr="00690060">
            <w:rPr>
              <w:rFonts w:ascii="Arial" w:hAnsi="Arial" w:cs="Arial"/>
            </w:rPr>
            <w:fldChar w:fldCharType="end"/>
          </w:r>
        </w:sdtContent>
      </w:sdt>
      <w:r w:rsidRPr="00690060">
        <w:rPr>
          <w:rFonts w:ascii="Arial" w:hAnsi="Arial" w:cs="Arial"/>
        </w:rPr>
        <w:t>.</w:t>
      </w:r>
    </w:p>
    <w:p w14:paraId="10D71BDC" w14:textId="717BE8BD" w:rsidR="00450DD9" w:rsidRPr="00690060" w:rsidRDefault="008963B9" w:rsidP="00DB2758">
      <w:pPr>
        <w:rPr>
          <w:rFonts w:ascii="Arial" w:hAnsi="Arial" w:cs="Arial"/>
        </w:rPr>
      </w:pPr>
      <w:r w:rsidRPr="00690060">
        <w:rPr>
          <w:rFonts w:ascii="Arial" w:hAnsi="Arial" w:cs="Arial"/>
        </w:rPr>
        <w:t>As described by the Australian Childhood Foundation, trauma causes behaviours that challenge</w:t>
      </w:r>
      <w:r>
        <w:rPr>
          <w:rFonts w:ascii="Arial" w:hAnsi="Arial" w:cs="Arial"/>
        </w:rPr>
        <w:t xml:space="preserve">. </w:t>
      </w:r>
      <w:r w:rsidRPr="00690060">
        <w:rPr>
          <w:rFonts w:ascii="Arial" w:hAnsi="Arial" w:cs="Arial"/>
        </w:rPr>
        <w:t xml:space="preserve">“Trauma is the emotional, psychological and physiological reactions caused by the prolonged and overwhelming stress that accompanies experiences of abuse, neglect and family violence” </w:t>
      </w:r>
      <w:sdt>
        <w:sdtPr>
          <w:rPr>
            <w:rFonts w:ascii="Arial" w:hAnsi="Arial" w:cs="Arial"/>
          </w:rPr>
          <w:id w:val="1743977053"/>
          <w:citation/>
        </w:sdtPr>
        <w:sdtEndPr/>
        <w:sdtContent>
          <w:r w:rsidRPr="00690060">
            <w:rPr>
              <w:rFonts w:ascii="Arial" w:hAnsi="Arial" w:cs="Arial"/>
            </w:rPr>
            <w:fldChar w:fldCharType="begin"/>
          </w:r>
          <w:r w:rsidRPr="00690060">
            <w:rPr>
              <w:rFonts w:ascii="Arial" w:hAnsi="Arial" w:cs="Arial"/>
            </w:rPr>
            <w:instrText xml:space="preserve">CITATION Bri20 \p 8 \l 3081 </w:instrText>
          </w:r>
          <w:r w:rsidRPr="00690060">
            <w:rPr>
              <w:rFonts w:ascii="Arial" w:hAnsi="Arial" w:cs="Arial"/>
            </w:rPr>
            <w:fldChar w:fldCharType="separate"/>
          </w:r>
          <w:r w:rsidRPr="00690060">
            <w:rPr>
              <w:rFonts w:ascii="Arial" w:hAnsi="Arial" w:cs="Arial"/>
              <w:noProof/>
            </w:rPr>
            <w:t>(Bristow, Macnamara, &amp; Mitchell, 2020, p. 8)</w:t>
          </w:r>
          <w:r w:rsidRPr="00690060">
            <w:rPr>
              <w:rFonts w:ascii="Arial" w:hAnsi="Arial" w:cs="Arial"/>
            </w:rPr>
            <w:fldChar w:fldCharType="end"/>
          </w:r>
        </w:sdtContent>
      </w:sdt>
      <w:r>
        <w:rPr>
          <w:rFonts w:ascii="Arial" w:hAnsi="Arial" w:cs="Arial"/>
        </w:rPr>
        <w:t xml:space="preserve">. </w:t>
      </w:r>
      <w:r w:rsidRPr="00690060">
        <w:rPr>
          <w:rFonts w:ascii="Arial" w:hAnsi="Arial" w:cs="Arial"/>
        </w:rPr>
        <w:t>These reactions can sometimes be referred to or thought of as mental health difficulties</w:t>
      </w:r>
      <w:r>
        <w:rPr>
          <w:rFonts w:ascii="Arial" w:hAnsi="Arial" w:cs="Arial"/>
        </w:rPr>
        <w:t xml:space="preserve">. </w:t>
      </w:r>
      <w:r w:rsidRPr="00690060">
        <w:rPr>
          <w:rFonts w:ascii="Arial" w:hAnsi="Arial" w:cs="Arial"/>
        </w:rPr>
        <w:t xml:space="preserve">Sometimes a child or young person can develop a mental illness that is related to their trauma, like a reactive attachment disorder, post-traumatic stress disorder, or an emerging personality disorder or </w:t>
      </w:r>
      <w:r w:rsidRPr="00690060">
        <w:rPr>
          <w:rFonts w:ascii="Arial" w:hAnsi="Arial" w:cs="Arial"/>
        </w:rPr>
        <w:lastRenderedPageBreak/>
        <w:t>vulnerabilities</w:t>
      </w:r>
      <w:r>
        <w:rPr>
          <w:rFonts w:ascii="Arial" w:hAnsi="Arial" w:cs="Arial"/>
        </w:rPr>
        <w:t xml:space="preserve">. </w:t>
      </w:r>
      <w:r w:rsidRPr="00690060">
        <w:rPr>
          <w:rFonts w:ascii="Arial" w:hAnsi="Arial" w:cs="Arial"/>
        </w:rPr>
        <w:t>Sometimes a child or young person will not be diagnosed with a mental</w:t>
      </w:r>
      <w:r>
        <w:rPr>
          <w:rFonts w:ascii="Arial" w:hAnsi="Arial" w:cs="Arial"/>
        </w:rPr>
        <w:t xml:space="preserve"> ill</w:t>
      </w:r>
      <w:r w:rsidRPr="00690060">
        <w:rPr>
          <w:rFonts w:ascii="Arial" w:hAnsi="Arial" w:cs="Arial"/>
        </w:rPr>
        <w:t>ness</w:t>
      </w:r>
      <w:r>
        <w:rPr>
          <w:rFonts w:ascii="Arial" w:hAnsi="Arial" w:cs="Arial"/>
        </w:rPr>
        <w:t xml:space="preserve">, </w:t>
      </w:r>
      <w:r w:rsidR="00450DD9" w:rsidRPr="00690060">
        <w:rPr>
          <w:rFonts w:ascii="Arial" w:hAnsi="Arial" w:cs="Arial"/>
        </w:rPr>
        <w:t>though they will have significant mental health concerns</w:t>
      </w:r>
      <w:r w:rsidR="00E50948">
        <w:rPr>
          <w:rFonts w:ascii="Arial" w:hAnsi="Arial" w:cs="Arial"/>
        </w:rPr>
        <w:t xml:space="preserve">. </w:t>
      </w:r>
      <w:r w:rsidR="00450DD9" w:rsidRPr="00690060">
        <w:rPr>
          <w:rFonts w:ascii="Arial" w:hAnsi="Arial" w:cs="Arial"/>
        </w:rPr>
        <w:t xml:space="preserve">See </w:t>
      </w:r>
      <w:r w:rsidR="006E6DDA">
        <w:rPr>
          <w:rFonts w:ascii="Arial" w:hAnsi="Arial" w:cs="Arial"/>
        </w:rPr>
        <w:t>The d</w:t>
      </w:r>
      <w:r w:rsidR="00450DD9" w:rsidRPr="00690060">
        <w:rPr>
          <w:rFonts w:ascii="Arial" w:hAnsi="Arial" w:cs="Arial"/>
        </w:rPr>
        <w:t xml:space="preserve">ual </w:t>
      </w:r>
      <w:r w:rsidR="006E6DDA">
        <w:rPr>
          <w:rFonts w:ascii="Arial" w:hAnsi="Arial" w:cs="Arial"/>
        </w:rPr>
        <w:t>c</w:t>
      </w:r>
      <w:r w:rsidR="00450DD9" w:rsidRPr="00690060">
        <w:rPr>
          <w:rFonts w:ascii="Arial" w:hAnsi="Arial" w:cs="Arial"/>
        </w:rPr>
        <w:t>ontinuum of mental health and mental illness</w:t>
      </w:r>
      <w:r w:rsidR="006E6DDA">
        <w:rPr>
          <w:rFonts w:ascii="Arial" w:hAnsi="Arial" w:cs="Arial"/>
        </w:rPr>
        <w:t xml:space="preserve"> section in the </w:t>
      </w:r>
      <w:hyperlink r:id="rId104" w:history="1">
        <w:r w:rsidR="006E6DDA">
          <w:rPr>
            <w:rStyle w:val="Hyperlink"/>
            <w:rFonts w:ascii="Arial" w:hAnsi="Arial" w:cs="Arial"/>
          </w:rPr>
          <w:t>Overview of mental health</w:t>
        </w:r>
      </w:hyperlink>
      <w:r w:rsidR="006E6DDA" w:rsidRPr="006E6DDA">
        <w:rPr>
          <w:rStyle w:val="Hyperlink"/>
          <w:rFonts w:ascii="Arial" w:hAnsi="Arial" w:cs="Arial"/>
          <w:color w:val="auto"/>
          <w:u w:val="none"/>
        </w:rPr>
        <w:t xml:space="preserve"> of th</w:t>
      </w:r>
      <w:r w:rsidR="006E6DDA">
        <w:rPr>
          <w:rStyle w:val="Hyperlink"/>
          <w:rFonts w:ascii="Arial" w:hAnsi="Arial" w:cs="Arial"/>
          <w:color w:val="auto"/>
          <w:u w:val="none"/>
        </w:rPr>
        <w:t>e</w:t>
      </w:r>
      <w:r w:rsidR="006E6DDA">
        <w:rPr>
          <w:rFonts w:ascii="Arial" w:hAnsi="Arial" w:cs="Arial"/>
        </w:rPr>
        <w:t xml:space="preserve"> Mental health practice kit, f</w:t>
      </w:r>
      <w:r w:rsidR="006E6DDA" w:rsidRPr="00690060">
        <w:rPr>
          <w:rFonts w:ascii="Arial" w:hAnsi="Arial" w:cs="Arial"/>
        </w:rPr>
        <w:t>or more information on this distinction</w:t>
      </w:r>
      <w:r w:rsidR="006E6DDA">
        <w:rPr>
          <w:rFonts w:ascii="Arial" w:hAnsi="Arial" w:cs="Arial"/>
        </w:rPr>
        <w:t>.</w:t>
      </w:r>
    </w:p>
    <w:p w14:paraId="53A824A3" w14:textId="0989C242" w:rsidR="00450DD9" w:rsidRDefault="00450DD9" w:rsidP="00DB2758">
      <w:pPr>
        <w:spacing w:before="240"/>
        <w:rPr>
          <w:rFonts w:ascii="Arial" w:hAnsi="Arial" w:cs="Arial"/>
          <w:i/>
          <w:iCs/>
        </w:rPr>
      </w:pPr>
      <w:r w:rsidRPr="008963B9">
        <w:rPr>
          <w:rFonts w:ascii="Arial" w:hAnsi="Arial" w:cs="Arial"/>
        </w:rPr>
        <w:t>For more information about Evolve, please refer to the</w:t>
      </w:r>
      <w:r w:rsidR="004D5472" w:rsidRPr="008963B9">
        <w:rPr>
          <w:rFonts w:ascii="Arial" w:hAnsi="Arial" w:cs="Arial"/>
        </w:rPr>
        <w:t xml:space="preserve"> procedure</w:t>
      </w:r>
      <w:r w:rsidR="000408C3" w:rsidRPr="000408C3">
        <w:rPr>
          <w:rFonts w:ascii="Arial" w:hAnsi="Arial" w:cs="Arial"/>
          <w:i/>
          <w:iCs/>
        </w:rPr>
        <w:t xml:space="preserve"> Support a child in care, Meet a child health and wellbeing needs, </w:t>
      </w:r>
      <w:hyperlink r:id="rId105" w:anchor="Respond_to_a_child_s_disability_needs" w:history="1">
        <w:r w:rsidR="000408C3" w:rsidRPr="000408C3">
          <w:rPr>
            <w:rFonts w:ascii="Arial" w:hAnsi="Arial" w:cs="Arial"/>
            <w:i/>
            <w:iCs/>
          </w:rPr>
          <w:t>Refer a child to Evolve</w:t>
        </w:r>
      </w:hyperlink>
      <w:r w:rsidR="000408C3">
        <w:rPr>
          <w:rFonts w:ascii="Arial" w:hAnsi="Arial" w:cs="Arial"/>
        </w:rPr>
        <w:t>.</w:t>
      </w:r>
    </w:p>
    <w:p w14:paraId="74925A27" w14:textId="0D326869" w:rsidR="00450DD9" w:rsidRPr="00690060" w:rsidRDefault="00450DD9" w:rsidP="00DB2758">
      <w:pPr>
        <w:pStyle w:val="Heading2"/>
        <w:spacing w:before="360"/>
        <w:rPr>
          <w:rFonts w:ascii="Arial" w:hAnsi="Arial" w:cs="Arial"/>
        </w:rPr>
      </w:pPr>
      <w:bookmarkStart w:id="46" w:name="_Toc101850505"/>
      <w:r w:rsidRPr="00690060">
        <w:rPr>
          <w:rFonts w:ascii="Arial" w:hAnsi="Arial" w:cs="Arial"/>
        </w:rPr>
        <w:t>Self-harm</w:t>
      </w:r>
      <w:bookmarkEnd w:id="46"/>
    </w:p>
    <w:p w14:paraId="2D997B50" w14:textId="120DD4D3" w:rsidR="00450DD9" w:rsidRDefault="008963B9" w:rsidP="00DB2758">
      <w:pPr>
        <w:rPr>
          <w:rFonts w:ascii="Arial" w:hAnsi="Arial" w:cs="Arial"/>
        </w:rPr>
      </w:pPr>
      <w:r w:rsidRPr="00690060">
        <w:rPr>
          <w:rFonts w:ascii="Arial" w:hAnsi="Arial" w:cs="Arial"/>
          <w:noProof/>
          <w:color w:val="7030A0"/>
          <w:u w:val="single"/>
        </w:rPr>
        <mc:AlternateContent>
          <mc:Choice Requires="wps">
            <w:drawing>
              <wp:anchor distT="45720" distB="45720" distL="114300" distR="114300" simplePos="0" relativeHeight="251745280" behindDoc="0" locked="0" layoutInCell="1" allowOverlap="1" wp14:anchorId="14A649C1" wp14:editId="745352BB">
                <wp:simplePos x="0" y="0"/>
                <wp:positionH relativeFrom="margin">
                  <wp:align>right</wp:align>
                </wp:positionH>
                <wp:positionV relativeFrom="paragraph">
                  <wp:posOffset>1368244</wp:posOffset>
                </wp:positionV>
                <wp:extent cx="5715000" cy="1404620"/>
                <wp:effectExtent l="0" t="0" r="19050" b="19685"/>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CCCCFF"/>
                        </a:solidFill>
                        <a:ln w="9525">
                          <a:solidFill>
                            <a:srgbClr val="000000"/>
                          </a:solidFill>
                          <a:prstDash val="dashDot"/>
                          <a:miter lim="800000"/>
                          <a:headEnd/>
                          <a:tailEnd/>
                        </a:ln>
                      </wps:spPr>
                      <wps:txbx>
                        <w:txbxContent>
                          <w:p w14:paraId="71961B7C" w14:textId="14E55F69"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PRACTICE PROMPT</w:t>
                            </w:r>
                          </w:p>
                          <w:p w14:paraId="3ACEF2DB" w14:textId="058C1A53" w:rsidR="00444005" w:rsidRPr="00690060" w:rsidRDefault="00444005" w:rsidP="004D5472">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Evolve Therapeutic Services (Evolve) is a collaborative partnership between </w:t>
                            </w:r>
                            <w:r>
                              <w:rPr>
                                <w:rFonts w:ascii="Arial" w:hAnsi="Arial" w:cs="Arial"/>
                                <w:i/>
                                <w:iCs/>
                                <w:color w:val="000000" w:themeColor="text1"/>
                                <w:sz w:val="20"/>
                                <w:szCs w:val="20"/>
                              </w:rPr>
                              <w:t xml:space="preserve">the department </w:t>
                            </w:r>
                            <w:r w:rsidRPr="00766955">
                              <w:rPr>
                                <w:rFonts w:ascii="Arial" w:hAnsi="Arial" w:cs="Arial"/>
                                <w:i/>
                                <w:iCs/>
                                <w:color w:val="000000" w:themeColor="text1"/>
                                <w:sz w:val="20"/>
                                <w:szCs w:val="20"/>
                              </w:rPr>
                              <w:t>(Child Safety)</w:t>
                            </w:r>
                            <w:r w:rsidRPr="00690060">
                              <w:rPr>
                                <w:rFonts w:ascii="Arial" w:hAnsi="Arial" w:cs="Arial"/>
                                <w:i/>
                                <w:iCs/>
                                <w:color w:val="000000" w:themeColor="text1"/>
                                <w:sz w:val="20"/>
                                <w:szCs w:val="20"/>
                              </w:rPr>
                              <w:t xml:space="preserve"> and Queensland Health</w:t>
                            </w:r>
                            <w:r>
                              <w:rPr>
                                <w:rFonts w:ascii="Arial" w:hAnsi="Arial" w:cs="Arial"/>
                                <w:i/>
                                <w:iCs/>
                                <w:color w:val="000000" w:themeColor="text1"/>
                                <w:sz w:val="20"/>
                                <w:szCs w:val="20"/>
                              </w:rPr>
                              <w:t xml:space="preserve">. </w:t>
                            </w:r>
                            <w:proofErr w:type="spellStart"/>
                            <w:r w:rsidRPr="00690060">
                              <w:rPr>
                                <w:rFonts w:ascii="Arial" w:hAnsi="Arial" w:cs="Arial"/>
                                <w:i/>
                                <w:iCs/>
                                <w:color w:val="000000" w:themeColor="text1"/>
                                <w:sz w:val="20"/>
                                <w:szCs w:val="20"/>
                              </w:rPr>
                              <w:t>Evolve’s</w:t>
                            </w:r>
                            <w:proofErr w:type="spellEnd"/>
                            <w:r w:rsidRPr="00690060">
                              <w:rPr>
                                <w:rFonts w:ascii="Arial" w:hAnsi="Arial" w:cs="Arial"/>
                                <w:i/>
                                <w:iCs/>
                                <w:color w:val="000000" w:themeColor="text1"/>
                                <w:sz w:val="20"/>
                                <w:szCs w:val="20"/>
                              </w:rPr>
                              <w:t xml:space="preserve"> multidisciplinary clinical teams provide specialist intensive therapeutic interventions for children in care with severe and complex mental health support needs.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A649C1" id="_x0000_s1073" type="#_x0000_t202" style="position:absolute;margin-left:398.8pt;margin-top:107.75pt;width:450pt;height:110.6pt;z-index:25174528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zPOgIAAGkEAAAOAAAAZHJzL2Uyb0RvYy54bWysVNuO2jAQfa/Uf7D8XhIoLLsRYbWFUlXa&#10;XqTdfsDgOMSq43FtQ0K/vmOHZelWfanKg2VnxmfOnONhcdu3mh2k8wpNycejnDNpBFbK7Er+7XHz&#10;5pozH8BUoNHIkh+l57fL168WnS3kBBvUlXSMQIwvOlvyJgRbZJkXjWzBj9BKQ8EaXQuBjm6XVQ46&#10;Qm91Nsnzq6xDV1mHQnpPX9dDkC8Tfl1LEb7UtZeB6ZITt5BWl9ZtXLPlAoqdA9socaIB/8CiBWWo&#10;6BlqDQHY3qk/oFolHHqsw0hgm2FdKyFTD9TNOH/RzUMDVqZeSBxvzzL5/wcrPh++Oqaqks/ecmag&#10;JY8eZR/YO+zZJMrTWV9Q1oOlvNDTZ7I5tertPYrvnhlcNWB28s457BoJFdEbx5vZxdUBx0eQbfcJ&#10;KyoD+4AJqK9dG7UjNRihk03HszWRiqCPs/l4lucUEhQbT/Pp1SSZl0HxdN06Hz5IbFnclNyR9wke&#10;Dvc+RDpQPKXEah61qjZK63Rwu+1KO3YAeicr+m02qYMXadqwruQ3s8lsUOCvEEQ1sh2q/lYpUliD&#10;b4ZSFe3WGGIiFK0KNAtatSW/Pt+HIkr63lQpJYDSw5660eakcZR1EDj02z65OZ1HzGjAFqsjqe5w&#10;ePs0q7Rp0P3krKN3X3L/Yw9OcqY/GnLuZjydxkFJh+lsTjIzdxnZXkbACIIqeeBs2K5CGq6kqb0j&#10;hzcqaf/M5MSZ3nOy5DR7cWAuzynr+R9i+QsAAP//AwBQSwMEFAAGAAgAAAAhAJIwPxbfAAAACAEA&#10;AA8AAABkcnMvZG93bnJldi54bWxMj81OwzAQhO9IvIO1SFwQtZP+QEM2FarKrQcIIDi68ZJEjddR&#10;7Kbh7TEnOM7OauabfDPZTow0+NYxQjJTIIgrZ1quEd5en27vQfig2ejOMSF8k4dNcXmR68y4M7/Q&#10;WIZaxBD2mUZoQugzKX3VkNV+5nri6H25weoQ5VBLM+hzDLedTJVaSatbjg2N7mnbUHUsTxZh66f5&#10;7rN/T/fPyVqOH4vdzb48Il5fTY8PIAJN4e8ZfvEjOhSR6eBObLzoEOKQgJAmyyWIaK+VipcDwmK+&#10;ugNZ5PL/gOIHAAD//wMAUEsBAi0AFAAGAAgAAAAhALaDOJL+AAAA4QEAABMAAAAAAAAAAAAAAAAA&#10;AAAAAFtDb250ZW50X1R5cGVzXS54bWxQSwECLQAUAAYACAAAACEAOP0h/9YAAACUAQAACwAAAAAA&#10;AAAAAAAAAAAvAQAAX3JlbHMvLnJlbHNQSwECLQAUAAYACAAAACEAgQCszzoCAABpBAAADgAAAAAA&#10;AAAAAAAAAAAuAgAAZHJzL2Uyb0RvYy54bWxQSwECLQAUAAYACAAAACEAkjA/Ft8AAAAIAQAADwAA&#10;AAAAAAAAAAAAAACUBAAAZHJzL2Rvd25yZXYueG1sUEsFBgAAAAAEAAQA8wAAAKAFAAAAAA==&#10;" fillcolor="#ccf">
                <v:stroke dashstyle="dashDot"/>
                <v:textbox style="mso-fit-shape-to-text:t">
                  <w:txbxContent>
                    <w:p w14:paraId="71961B7C" w14:textId="14E55F69" w:rsidR="00444005" w:rsidRPr="00690060" w:rsidRDefault="00444005" w:rsidP="00690060">
                      <w:pPr>
                        <w:spacing w:before="120" w:after="120"/>
                        <w:jc w:val="both"/>
                        <w:rPr>
                          <w:rFonts w:ascii="Arial" w:hAnsi="Arial" w:cs="Arial"/>
                          <w:b/>
                          <w:bCs/>
                          <w:color w:val="000000" w:themeColor="text1"/>
                          <w:sz w:val="20"/>
                          <w:szCs w:val="20"/>
                          <w:u w:val="single"/>
                        </w:rPr>
                      </w:pPr>
                      <w:r w:rsidRPr="00690060">
                        <w:rPr>
                          <w:rFonts w:ascii="Arial" w:hAnsi="Arial" w:cs="Arial"/>
                          <w:b/>
                          <w:bCs/>
                          <w:color w:val="000000" w:themeColor="text1"/>
                          <w:sz w:val="20"/>
                          <w:szCs w:val="20"/>
                          <w:u w:val="single"/>
                        </w:rPr>
                        <w:t>PRACTICE PROMPT</w:t>
                      </w:r>
                    </w:p>
                    <w:p w14:paraId="3ACEF2DB" w14:textId="058C1A53" w:rsidR="00444005" w:rsidRPr="00690060" w:rsidRDefault="00444005" w:rsidP="004D5472">
                      <w:pPr>
                        <w:rPr>
                          <w:rFonts w:ascii="Arial" w:hAnsi="Arial" w:cs="Arial"/>
                          <w:i/>
                          <w:iCs/>
                          <w:color w:val="000000" w:themeColor="text1"/>
                          <w:sz w:val="20"/>
                          <w:szCs w:val="20"/>
                        </w:rPr>
                      </w:pPr>
                      <w:r w:rsidRPr="00690060">
                        <w:rPr>
                          <w:rFonts w:ascii="Arial" w:hAnsi="Arial" w:cs="Arial"/>
                          <w:i/>
                          <w:iCs/>
                          <w:color w:val="000000" w:themeColor="text1"/>
                          <w:sz w:val="20"/>
                          <w:szCs w:val="20"/>
                        </w:rPr>
                        <w:t xml:space="preserve">Evolve Therapeutic Services (Evolve) is a collaborative partnership between </w:t>
                      </w:r>
                      <w:r>
                        <w:rPr>
                          <w:rFonts w:ascii="Arial" w:hAnsi="Arial" w:cs="Arial"/>
                          <w:i/>
                          <w:iCs/>
                          <w:color w:val="000000" w:themeColor="text1"/>
                          <w:sz w:val="20"/>
                          <w:szCs w:val="20"/>
                        </w:rPr>
                        <w:t xml:space="preserve">the department </w:t>
                      </w:r>
                      <w:r w:rsidRPr="00766955">
                        <w:rPr>
                          <w:rFonts w:ascii="Arial" w:hAnsi="Arial" w:cs="Arial"/>
                          <w:i/>
                          <w:iCs/>
                          <w:color w:val="000000" w:themeColor="text1"/>
                          <w:sz w:val="20"/>
                          <w:szCs w:val="20"/>
                        </w:rPr>
                        <w:t>(Child Safety)</w:t>
                      </w:r>
                      <w:r w:rsidRPr="00690060">
                        <w:rPr>
                          <w:rFonts w:ascii="Arial" w:hAnsi="Arial" w:cs="Arial"/>
                          <w:i/>
                          <w:iCs/>
                          <w:color w:val="000000" w:themeColor="text1"/>
                          <w:sz w:val="20"/>
                          <w:szCs w:val="20"/>
                        </w:rPr>
                        <w:t xml:space="preserve"> and Queensland Health</w:t>
                      </w:r>
                      <w:r>
                        <w:rPr>
                          <w:rFonts w:ascii="Arial" w:hAnsi="Arial" w:cs="Arial"/>
                          <w:i/>
                          <w:iCs/>
                          <w:color w:val="000000" w:themeColor="text1"/>
                          <w:sz w:val="20"/>
                          <w:szCs w:val="20"/>
                        </w:rPr>
                        <w:t xml:space="preserve">. </w:t>
                      </w:r>
                      <w:proofErr w:type="spellStart"/>
                      <w:r w:rsidRPr="00690060">
                        <w:rPr>
                          <w:rFonts w:ascii="Arial" w:hAnsi="Arial" w:cs="Arial"/>
                          <w:i/>
                          <w:iCs/>
                          <w:color w:val="000000" w:themeColor="text1"/>
                          <w:sz w:val="20"/>
                          <w:szCs w:val="20"/>
                        </w:rPr>
                        <w:t>Evolve’s</w:t>
                      </w:r>
                      <w:proofErr w:type="spellEnd"/>
                      <w:r w:rsidRPr="00690060">
                        <w:rPr>
                          <w:rFonts w:ascii="Arial" w:hAnsi="Arial" w:cs="Arial"/>
                          <w:i/>
                          <w:iCs/>
                          <w:color w:val="000000" w:themeColor="text1"/>
                          <w:sz w:val="20"/>
                          <w:szCs w:val="20"/>
                        </w:rPr>
                        <w:t xml:space="preserve"> multidisciplinary clinical teams provide specialist intensive therapeutic interventions for children in care with severe and complex mental health support needs.</w:t>
                      </w:r>
                    </w:p>
                  </w:txbxContent>
                </v:textbox>
                <w10:wrap type="square" anchorx="margin"/>
              </v:shape>
            </w:pict>
          </mc:Fallback>
        </mc:AlternateContent>
      </w:r>
      <w:r w:rsidR="00450DD9" w:rsidRPr="00690060">
        <w:rPr>
          <w:rFonts w:ascii="Arial" w:hAnsi="Arial" w:cs="Arial"/>
        </w:rPr>
        <w:t>“Self-harm involves deliberately harming oneself physically by cutting, burning, hitting, scratching, biting, or consuming harmful substances</w:t>
      </w:r>
      <w:r w:rsidR="00E50948">
        <w:rPr>
          <w:rFonts w:ascii="Arial" w:hAnsi="Arial" w:cs="Arial"/>
        </w:rPr>
        <w:t xml:space="preserve">. </w:t>
      </w:r>
      <w:r w:rsidR="00450DD9" w:rsidRPr="00690060">
        <w:rPr>
          <w:rFonts w:ascii="Arial" w:hAnsi="Arial" w:cs="Arial"/>
        </w:rPr>
        <w:t xml:space="preserve">Self-harm might be used to try and control difficult and overwhelming feelings or to gain relief from emotional pain. It may also be used to express anger, to feel ‘something’ or to communicate a need for help” </w:t>
      </w:r>
      <w:sdt>
        <w:sdtPr>
          <w:rPr>
            <w:rFonts w:ascii="Arial" w:hAnsi="Arial" w:cs="Arial"/>
          </w:rPr>
          <w:id w:val="896316774"/>
          <w:citation/>
        </w:sdtPr>
        <w:sdtEndPr/>
        <w:sdtContent>
          <w:r w:rsidR="00450DD9" w:rsidRPr="00690060">
            <w:rPr>
              <w:rFonts w:ascii="Arial" w:hAnsi="Arial" w:cs="Arial"/>
            </w:rPr>
            <w:fldChar w:fldCharType="begin"/>
          </w:r>
          <w:r w:rsidR="00450DD9" w:rsidRPr="00690060">
            <w:rPr>
              <w:rFonts w:ascii="Arial" w:hAnsi="Arial" w:cs="Arial"/>
            </w:rPr>
            <w:instrText xml:space="preserve"> CITATION Pro \l 3081 </w:instrText>
          </w:r>
          <w:r w:rsidR="00450DD9" w:rsidRPr="00690060">
            <w:rPr>
              <w:rFonts w:ascii="Arial" w:hAnsi="Arial" w:cs="Arial"/>
            </w:rPr>
            <w:fldChar w:fldCharType="separate"/>
          </w:r>
          <w:r w:rsidR="00450DD9" w:rsidRPr="00690060">
            <w:rPr>
              <w:rFonts w:ascii="Arial" w:hAnsi="Arial" w:cs="Arial"/>
              <w:noProof/>
            </w:rPr>
            <w:t>(Project Air)</w:t>
          </w:r>
          <w:r w:rsidR="00450DD9" w:rsidRPr="00690060">
            <w:rPr>
              <w:rFonts w:ascii="Arial" w:hAnsi="Arial" w:cs="Arial"/>
            </w:rPr>
            <w:fldChar w:fldCharType="end"/>
          </w:r>
        </w:sdtContent>
      </w:sdt>
      <w:r w:rsidR="00E50948">
        <w:rPr>
          <w:rFonts w:ascii="Arial" w:hAnsi="Arial" w:cs="Arial"/>
        </w:rPr>
        <w:t xml:space="preserve">. </w:t>
      </w:r>
      <w:r w:rsidR="00450DD9" w:rsidRPr="00690060">
        <w:rPr>
          <w:rFonts w:ascii="Arial" w:hAnsi="Arial" w:cs="Arial"/>
        </w:rPr>
        <w:t xml:space="preserve">Other definitions of self-harm are </w:t>
      </w:r>
      <w:proofErr w:type="gramStart"/>
      <w:r w:rsidR="00450DD9" w:rsidRPr="00690060">
        <w:rPr>
          <w:rFonts w:ascii="Arial" w:hAnsi="Arial" w:cs="Arial"/>
        </w:rPr>
        <w:t>broader, and</w:t>
      </w:r>
      <w:proofErr w:type="gramEnd"/>
      <w:r w:rsidR="00450DD9" w:rsidRPr="00690060">
        <w:rPr>
          <w:rFonts w:ascii="Arial" w:hAnsi="Arial" w:cs="Arial"/>
        </w:rPr>
        <w:t xml:space="preserve"> refer to sets of behaviour that have pain or self-injury as the intended outcome like self-maiming, risk-taking and substance abuse </w:t>
      </w:r>
      <w:sdt>
        <w:sdtPr>
          <w:rPr>
            <w:rFonts w:ascii="Arial" w:hAnsi="Arial" w:cs="Arial"/>
          </w:rPr>
          <w:id w:val="-2128543771"/>
          <w:citation/>
        </w:sdtPr>
        <w:sdtEndPr/>
        <w:sdtContent>
          <w:r w:rsidR="00450DD9" w:rsidRPr="00690060">
            <w:rPr>
              <w:rFonts w:ascii="Arial" w:hAnsi="Arial" w:cs="Arial"/>
            </w:rPr>
            <w:fldChar w:fldCharType="begin"/>
          </w:r>
          <w:r w:rsidR="00450DD9" w:rsidRPr="00690060">
            <w:rPr>
              <w:rFonts w:ascii="Arial" w:hAnsi="Arial" w:cs="Arial"/>
            </w:rPr>
            <w:instrText xml:space="preserve">CITATION Cam \p 3 \l 3081 </w:instrText>
          </w:r>
          <w:r w:rsidR="00450DD9" w:rsidRPr="00690060">
            <w:rPr>
              <w:rFonts w:ascii="Arial" w:hAnsi="Arial" w:cs="Arial"/>
            </w:rPr>
            <w:fldChar w:fldCharType="separate"/>
          </w:r>
          <w:r w:rsidR="00450DD9" w:rsidRPr="00690060">
            <w:rPr>
              <w:rFonts w:ascii="Arial" w:hAnsi="Arial" w:cs="Arial"/>
              <w:noProof/>
            </w:rPr>
            <w:t>(Cameron, McPherson, Gatwiri, Macnamara, &amp; Parmenter, 2020, p. 3)</w:t>
          </w:r>
          <w:r w:rsidR="00450DD9" w:rsidRPr="00690060">
            <w:rPr>
              <w:rFonts w:ascii="Arial" w:hAnsi="Arial" w:cs="Arial"/>
            </w:rPr>
            <w:fldChar w:fldCharType="end"/>
          </w:r>
        </w:sdtContent>
      </w:sdt>
      <w:r w:rsidR="00450DD9" w:rsidRPr="00690060">
        <w:rPr>
          <w:rFonts w:ascii="Arial" w:hAnsi="Arial" w:cs="Arial"/>
        </w:rPr>
        <w:t>.</w:t>
      </w:r>
    </w:p>
    <w:p w14:paraId="37AA5B86" w14:textId="77777777" w:rsidR="00DA5A73" w:rsidRPr="00690060" w:rsidRDefault="00DA5A73" w:rsidP="00DB2758">
      <w:pPr>
        <w:rPr>
          <w:rFonts w:ascii="Arial" w:hAnsi="Arial" w:cs="Arial"/>
        </w:rPr>
      </w:pPr>
    </w:p>
    <w:p w14:paraId="2A798A4F" w14:textId="49CB05D2" w:rsidR="001C5BE6" w:rsidRDefault="008963B9" w:rsidP="008963B9">
      <w:pPr>
        <w:sectPr w:rsidR="001C5BE6">
          <w:pgSz w:w="11906" w:h="16838"/>
          <w:pgMar w:top="1440" w:right="1440" w:bottom="1440" w:left="1440" w:header="708" w:footer="708" w:gutter="0"/>
          <w:cols w:space="708"/>
          <w:docGrid w:linePitch="360"/>
        </w:sectPr>
      </w:pPr>
      <w:r w:rsidRPr="008963B9">
        <w:rPr>
          <w:rFonts w:ascii="Arial" w:hAnsi="Arial" w:cs="Arial"/>
          <w:noProof/>
          <w:color w:val="7030A0"/>
          <w:u w:val="single"/>
        </w:rPr>
        <mc:AlternateContent>
          <mc:Choice Requires="wps">
            <w:drawing>
              <wp:anchor distT="45720" distB="45720" distL="114300" distR="114300" simplePos="0" relativeHeight="251799552" behindDoc="0" locked="0" layoutInCell="1" allowOverlap="1" wp14:anchorId="38F7F72D" wp14:editId="3A176119">
                <wp:simplePos x="0" y="0"/>
                <wp:positionH relativeFrom="margin">
                  <wp:align>right</wp:align>
                </wp:positionH>
                <wp:positionV relativeFrom="paragraph">
                  <wp:posOffset>2293802</wp:posOffset>
                </wp:positionV>
                <wp:extent cx="5715000" cy="1404620"/>
                <wp:effectExtent l="0" t="0" r="19050" b="1968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CCCCFF"/>
                        </a:solidFill>
                        <a:ln w="9525">
                          <a:solidFill>
                            <a:srgbClr val="000000"/>
                          </a:solidFill>
                          <a:prstDash val="dashDot"/>
                          <a:miter lim="800000"/>
                          <a:headEnd/>
                          <a:tailEnd/>
                        </a:ln>
                      </wps:spPr>
                      <wps:txbx>
                        <w:txbxContent>
                          <w:p w14:paraId="37F9E750" w14:textId="77777777" w:rsidR="00444005" w:rsidRPr="00900A1C" w:rsidRDefault="00444005" w:rsidP="00900A1C">
                            <w:pPr>
                              <w:spacing w:before="120" w:after="120"/>
                              <w:jc w:val="both"/>
                              <w:rPr>
                                <w:rFonts w:ascii="Arial" w:hAnsi="Arial" w:cs="Arial"/>
                                <w:b/>
                                <w:bCs/>
                                <w:color w:val="000000" w:themeColor="text1"/>
                                <w:sz w:val="20"/>
                                <w:szCs w:val="20"/>
                                <w:u w:val="single"/>
                              </w:rPr>
                            </w:pPr>
                            <w:r w:rsidRPr="00900A1C">
                              <w:rPr>
                                <w:rFonts w:ascii="Arial" w:hAnsi="Arial" w:cs="Arial"/>
                                <w:b/>
                                <w:bCs/>
                                <w:color w:val="000000" w:themeColor="text1"/>
                                <w:sz w:val="20"/>
                                <w:szCs w:val="20"/>
                                <w:u w:val="single"/>
                              </w:rPr>
                              <w:t>PRACTICE PROMPT</w:t>
                            </w:r>
                          </w:p>
                          <w:p w14:paraId="092BC367" w14:textId="0E107CED" w:rsidR="00444005" w:rsidRPr="006E6DDA" w:rsidRDefault="00444005" w:rsidP="004D5472">
                            <w:pPr>
                              <w:rPr>
                                <w:rFonts w:ascii="Arial" w:hAnsi="Arial" w:cs="Arial"/>
                                <w:i/>
                                <w:iCs/>
                                <w:color w:val="000000" w:themeColor="text1"/>
                                <w:sz w:val="20"/>
                                <w:szCs w:val="20"/>
                              </w:rPr>
                            </w:pPr>
                            <w:r w:rsidRPr="006E6DDA">
                              <w:rPr>
                                <w:rFonts w:ascii="Arial" w:hAnsi="Arial" w:cs="Arial"/>
                                <w:i/>
                                <w:iCs/>
                                <w:color w:val="000000" w:themeColor="text1"/>
                                <w:sz w:val="20"/>
                                <w:szCs w:val="20"/>
                              </w:rPr>
                              <w:t>The Ed-</w:t>
                            </w:r>
                            <w:proofErr w:type="spellStart"/>
                            <w:r w:rsidRPr="006E6DDA">
                              <w:rPr>
                                <w:rFonts w:ascii="Arial" w:hAnsi="Arial" w:cs="Arial"/>
                                <w:i/>
                                <w:iCs/>
                                <w:color w:val="000000" w:themeColor="text1"/>
                                <w:sz w:val="20"/>
                                <w:szCs w:val="20"/>
                              </w:rPr>
                              <w:t>LinQ</w:t>
                            </w:r>
                            <w:proofErr w:type="spellEnd"/>
                            <w:r w:rsidRPr="006E6DDA">
                              <w:rPr>
                                <w:rFonts w:ascii="Arial" w:hAnsi="Arial" w:cs="Arial"/>
                                <w:i/>
                                <w:iCs/>
                                <w:color w:val="000000" w:themeColor="text1"/>
                                <w:sz w:val="20"/>
                                <w:szCs w:val="20"/>
                              </w:rPr>
                              <w:t xml:space="preserve"> Program was established to improve linkages and service integration between the education sector, primary care, </w:t>
                            </w:r>
                            <w:proofErr w:type="gramStart"/>
                            <w:r w:rsidRPr="006E6DDA">
                              <w:rPr>
                                <w:rFonts w:ascii="Arial" w:hAnsi="Arial" w:cs="Arial"/>
                                <w:i/>
                                <w:iCs/>
                                <w:color w:val="000000" w:themeColor="text1"/>
                                <w:sz w:val="20"/>
                                <w:szCs w:val="20"/>
                              </w:rPr>
                              <w:t>community</w:t>
                            </w:r>
                            <w:proofErr w:type="gramEnd"/>
                            <w:r w:rsidRPr="006E6DDA">
                              <w:rPr>
                                <w:rFonts w:ascii="Arial" w:hAnsi="Arial" w:cs="Arial"/>
                                <w:i/>
                                <w:iCs/>
                                <w:color w:val="000000" w:themeColor="text1"/>
                                <w:sz w:val="20"/>
                                <w:szCs w:val="20"/>
                              </w:rPr>
                              <w:t xml:space="preserve"> and mental health sectors. Ed-</w:t>
                            </w:r>
                            <w:proofErr w:type="spellStart"/>
                            <w:r w:rsidRPr="006E6DDA">
                              <w:rPr>
                                <w:rFonts w:ascii="Arial" w:hAnsi="Arial" w:cs="Arial"/>
                                <w:i/>
                                <w:iCs/>
                                <w:color w:val="000000" w:themeColor="text1"/>
                                <w:sz w:val="20"/>
                                <w:szCs w:val="20"/>
                              </w:rPr>
                              <w:t>LinQ</w:t>
                            </w:r>
                            <w:proofErr w:type="spellEnd"/>
                            <w:r w:rsidRPr="006E6DDA">
                              <w:rPr>
                                <w:rFonts w:ascii="Arial" w:hAnsi="Arial" w:cs="Arial"/>
                                <w:i/>
                                <w:iCs/>
                                <w:color w:val="000000" w:themeColor="text1"/>
                                <w:sz w:val="20"/>
                                <w:szCs w:val="20"/>
                              </w:rPr>
                              <w:t xml:space="preserve"> works with schools and service providers to facilitate early access to mental health advice. More information about the program and resources can be found on the </w:t>
                            </w:r>
                            <w:hyperlink r:id="rId106" w:history="1">
                              <w:r w:rsidRPr="006E6DDA">
                                <w:rPr>
                                  <w:rFonts w:ascii="Arial" w:hAnsi="Arial" w:cs="Arial"/>
                                  <w:i/>
                                  <w:iCs/>
                                  <w:color w:val="000000" w:themeColor="text1"/>
                                  <w:sz w:val="20"/>
                                  <w:szCs w:val="20"/>
                                </w:rPr>
                                <w:t>Ed-</w:t>
                              </w:r>
                              <w:proofErr w:type="spellStart"/>
                              <w:r w:rsidRPr="006E6DDA">
                                <w:rPr>
                                  <w:rFonts w:ascii="Arial" w:hAnsi="Arial" w:cs="Arial"/>
                                  <w:i/>
                                  <w:iCs/>
                                  <w:color w:val="000000" w:themeColor="text1"/>
                                  <w:sz w:val="20"/>
                                  <w:szCs w:val="20"/>
                                </w:rPr>
                                <w:t>LinQ</w:t>
                              </w:r>
                              <w:proofErr w:type="spellEnd"/>
                              <w:r w:rsidRPr="006E6DDA">
                                <w:rPr>
                                  <w:rFonts w:ascii="Arial" w:hAnsi="Arial" w:cs="Arial"/>
                                  <w:i/>
                                  <w:iCs/>
                                  <w:color w:val="000000" w:themeColor="text1"/>
                                  <w:sz w:val="20"/>
                                  <w:szCs w:val="20"/>
                                </w:rPr>
                                <w:t xml:space="preserve"> website</w:t>
                              </w:r>
                            </w:hyperlink>
                            <w:r w:rsidRPr="006E6DDA">
                              <w:rPr>
                                <w:rFonts w:ascii="Arial" w:hAnsi="Arial" w:cs="Arial"/>
                                <w:i/>
                                <w:iCs/>
                                <w:color w:val="000000" w:themeColor="text1"/>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F7F72D" id="_x0000_s1074" type="#_x0000_t202" style="position:absolute;margin-left:398.8pt;margin-top:180.6pt;width:450pt;height:110.6pt;z-index:251799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QdIOQIAAGgEAAAOAAAAZHJzL2Uyb0RvYy54bWysVFFv2jAQfp+0/2D5fSQgoG1EqDoY06Su&#10;m9TuBxyOQ6w5Ps82JOzX7+xQyjrtZRoPlp07f/fd9/lY3PatZgfpvEJT8vEo50wagZUyu5J/e9q8&#10;u+bMBzAVaDSy5Efp+e3y7ZtFZws5wQZ1JR0jEOOLzpa8CcEWWeZFI1vwI7TSULBG10Kgo9tllYOO&#10;0FudTfJ8nnXoKutQSO/p63oI8mXCr2spwpe69jIwXXLiFtLq0rqNa7ZcQLFzYBslTjTgH1i0oAwV&#10;PUOtIQDbO/UHVKuEQ491GAlsM6xrJWTqgboZ56+6eWzAytQLiePtWSb//2DFw+GrY6oq+ZwzAy1Z&#10;9CT7wN5jzyZRnc76gpIeLaWFnj6Ty6lTb+9RfPfM4KoBs5N3zmHXSKiI3TjezC6uDjg+gmy7z1hR&#10;GdgHTEB97dooHYnBCJ1cOp6diVQEfZxdjWd5TiFBsfE0n84nybsMiufr1vnwUWLL4qbkjqxP8HC4&#10;9yHSgeI5JVbzqFW1UVqng9ttV9qxA9AzWdFvs0kdvErThnUlv5lNZoMCf4UgqpHtUPW3SpHCGnwz&#10;lKpot8YQE6FoVaBR0Kot+fX5PhRR0g+mSikBlB721I02J42jrIPAod/2yczpdcSMBmyxOpLqDoen&#10;T6NKmwbdT846evYl9z/24CRn+pMh527G02mck3SYzq5IZuYuI9vLCBhBUCUPnA3bVUizlTS1d+Tw&#10;RiXtX5icONNzTpacRi/Oy+U5Zb38QSx/AQAA//8DAFBLAwQUAAYACAAAACEA+oBIQN8AAAAIAQAA&#10;DwAAAGRycy9kb3ducmV2LnhtbEyPwU7DMBBE70j8g7VIXBC1k5aqDdlUqCq3HmgAwdGNlyRqbEex&#10;m4a/ZznBcXZWM2/yzWQ7MdIQWu8QkpkCQa7ypnU1wtvr8/0KRIjaGd15RwjfFGBTXF/lOjP+4g40&#10;lrEWHOJCphGaGPtMylA1ZHWY+Z4ce19+sDqyHGppBn3hcNvJVKmltLp13NDonrYNVafybBG2YZrv&#10;Pvv3dP+SrOX4sdjd7csT4u3N9PQIItIU/57hF5/RoWCmoz87E0SHwEMiwnyZpCDYXivFlyPCwypd&#10;gCxy+X9A8QMAAP//AwBQSwECLQAUAAYACAAAACEAtoM4kv4AAADhAQAAEwAAAAAAAAAAAAAAAAAA&#10;AAAAW0NvbnRlbnRfVHlwZXNdLnhtbFBLAQItABQABgAIAAAAIQA4/SH/1gAAAJQBAAALAAAAAAAA&#10;AAAAAAAAAC8BAABfcmVscy8ucmVsc1BLAQItABQABgAIAAAAIQCnbQdIOQIAAGgEAAAOAAAAAAAA&#10;AAAAAAAAAC4CAABkcnMvZTJvRG9jLnhtbFBLAQItABQABgAIAAAAIQD6gEhA3wAAAAgBAAAPAAAA&#10;AAAAAAAAAAAAAJMEAABkcnMvZG93bnJldi54bWxQSwUGAAAAAAQABADzAAAAnwUAAAAA&#10;" fillcolor="#ccf">
                <v:stroke dashstyle="dashDot"/>
                <v:textbox style="mso-fit-shape-to-text:t">
                  <w:txbxContent>
                    <w:p w14:paraId="37F9E750" w14:textId="77777777" w:rsidR="00444005" w:rsidRPr="00900A1C" w:rsidRDefault="00444005" w:rsidP="00900A1C">
                      <w:pPr>
                        <w:spacing w:before="120" w:after="120"/>
                        <w:jc w:val="both"/>
                        <w:rPr>
                          <w:rFonts w:ascii="Arial" w:hAnsi="Arial" w:cs="Arial"/>
                          <w:b/>
                          <w:bCs/>
                          <w:color w:val="000000" w:themeColor="text1"/>
                          <w:sz w:val="20"/>
                          <w:szCs w:val="20"/>
                          <w:u w:val="single"/>
                        </w:rPr>
                      </w:pPr>
                      <w:r w:rsidRPr="00900A1C">
                        <w:rPr>
                          <w:rFonts w:ascii="Arial" w:hAnsi="Arial" w:cs="Arial"/>
                          <w:b/>
                          <w:bCs/>
                          <w:color w:val="000000" w:themeColor="text1"/>
                          <w:sz w:val="20"/>
                          <w:szCs w:val="20"/>
                          <w:u w:val="single"/>
                        </w:rPr>
                        <w:t>PRACTICE PROMPT</w:t>
                      </w:r>
                    </w:p>
                    <w:p w14:paraId="092BC367" w14:textId="0E107CED" w:rsidR="00444005" w:rsidRPr="006E6DDA" w:rsidRDefault="00444005" w:rsidP="004D5472">
                      <w:pPr>
                        <w:rPr>
                          <w:rFonts w:ascii="Arial" w:hAnsi="Arial" w:cs="Arial"/>
                          <w:i/>
                          <w:iCs/>
                          <w:color w:val="000000" w:themeColor="text1"/>
                          <w:sz w:val="20"/>
                          <w:szCs w:val="20"/>
                        </w:rPr>
                      </w:pPr>
                      <w:r w:rsidRPr="006E6DDA">
                        <w:rPr>
                          <w:rFonts w:ascii="Arial" w:hAnsi="Arial" w:cs="Arial"/>
                          <w:i/>
                          <w:iCs/>
                          <w:color w:val="000000" w:themeColor="text1"/>
                          <w:sz w:val="20"/>
                          <w:szCs w:val="20"/>
                        </w:rPr>
                        <w:t>The Ed-</w:t>
                      </w:r>
                      <w:proofErr w:type="spellStart"/>
                      <w:r w:rsidRPr="006E6DDA">
                        <w:rPr>
                          <w:rFonts w:ascii="Arial" w:hAnsi="Arial" w:cs="Arial"/>
                          <w:i/>
                          <w:iCs/>
                          <w:color w:val="000000" w:themeColor="text1"/>
                          <w:sz w:val="20"/>
                          <w:szCs w:val="20"/>
                        </w:rPr>
                        <w:t>LinQ</w:t>
                      </w:r>
                      <w:proofErr w:type="spellEnd"/>
                      <w:r w:rsidRPr="006E6DDA">
                        <w:rPr>
                          <w:rFonts w:ascii="Arial" w:hAnsi="Arial" w:cs="Arial"/>
                          <w:i/>
                          <w:iCs/>
                          <w:color w:val="000000" w:themeColor="text1"/>
                          <w:sz w:val="20"/>
                          <w:szCs w:val="20"/>
                        </w:rPr>
                        <w:t xml:space="preserve"> Program was established to improve linkages and service integration between the education sector, primary care, </w:t>
                      </w:r>
                      <w:proofErr w:type="gramStart"/>
                      <w:r w:rsidRPr="006E6DDA">
                        <w:rPr>
                          <w:rFonts w:ascii="Arial" w:hAnsi="Arial" w:cs="Arial"/>
                          <w:i/>
                          <w:iCs/>
                          <w:color w:val="000000" w:themeColor="text1"/>
                          <w:sz w:val="20"/>
                          <w:szCs w:val="20"/>
                        </w:rPr>
                        <w:t>community</w:t>
                      </w:r>
                      <w:proofErr w:type="gramEnd"/>
                      <w:r w:rsidRPr="006E6DDA">
                        <w:rPr>
                          <w:rFonts w:ascii="Arial" w:hAnsi="Arial" w:cs="Arial"/>
                          <w:i/>
                          <w:iCs/>
                          <w:color w:val="000000" w:themeColor="text1"/>
                          <w:sz w:val="20"/>
                          <w:szCs w:val="20"/>
                        </w:rPr>
                        <w:t xml:space="preserve"> and mental health sectors. Ed-</w:t>
                      </w:r>
                      <w:proofErr w:type="spellStart"/>
                      <w:r w:rsidRPr="006E6DDA">
                        <w:rPr>
                          <w:rFonts w:ascii="Arial" w:hAnsi="Arial" w:cs="Arial"/>
                          <w:i/>
                          <w:iCs/>
                          <w:color w:val="000000" w:themeColor="text1"/>
                          <w:sz w:val="20"/>
                          <w:szCs w:val="20"/>
                        </w:rPr>
                        <w:t>LinQ</w:t>
                      </w:r>
                      <w:proofErr w:type="spellEnd"/>
                      <w:r w:rsidRPr="006E6DDA">
                        <w:rPr>
                          <w:rFonts w:ascii="Arial" w:hAnsi="Arial" w:cs="Arial"/>
                          <w:i/>
                          <w:iCs/>
                          <w:color w:val="000000" w:themeColor="text1"/>
                          <w:sz w:val="20"/>
                          <w:szCs w:val="20"/>
                        </w:rPr>
                        <w:t xml:space="preserve"> works with schools and service providers to facilitate early access to mental health advice. More information about the program and resources can be found on the </w:t>
                      </w:r>
                      <w:hyperlink r:id="rId107" w:history="1">
                        <w:r w:rsidRPr="006E6DDA">
                          <w:rPr>
                            <w:rFonts w:ascii="Arial" w:hAnsi="Arial" w:cs="Arial"/>
                            <w:i/>
                            <w:iCs/>
                            <w:color w:val="000000" w:themeColor="text1"/>
                            <w:sz w:val="20"/>
                            <w:szCs w:val="20"/>
                          </w:rPr>
                          <w:t>Ed-</w:t>
                        </w:r>
                        <w:proofErr w:type="spellStart"/>
                        <w:r w:rsidRPr="006E6DDA">
                          <w:rPr>
                            <w:rFonts w:ascii="Arial" w:hAnsi="Arial" w:cs="Arial"/>
                            <w:i/>
                            <w:iCs/>
                            <w:color w:val="000000" w:themeColor="text1"/>
                            <w:sz w:val="20"/>
                            <w:szCs w:val="20"/>
                          </w:rPr>
                          <w:t>LinQ</w:t>
                        </w:r>
                        <w:proofErr w:type="spellEnd"/>
                        <w:r w:rsidRPr="006E6DDA">
                          <w:rPr>
                            <w:rFonts w:ascii="Arial" w:hAnsi="Arial" w:cs="Arial"/>
                            <w:i/>
                            <w:iCs/>
                            <w:color w:val="000000" w:themeColor="text1"/>
                            <w:sz w:val="20"/>
                            <w:szCs w:val="20"/>
                          </w:rPr>
                          <w:t xml:space="preserve"> website</w:t>
                        </w:r>
                      </w:hyperlink>
                      <w:r w:rsidRPr="006E6DDA">
                        <w:rPr>
                          <w:rFonts w:ascii="Arial" w:hAnsi="Arial" w:cs="Arial"/>
                          <w:i/>
                          <w:iCs/>
                          <w:color w:val="000000" w:themeColor="text1"/>
                          <w:sz w:val="20"/>
                          <w:szCs w:val="20"/>
                        </w:rPr>
                        <w:t>.</w:t>
                      </w:r>
                    </w:p>
                  </w:txbxContent>
                </v:textbox>
                <w10:wrap type="square" anchorx="margin"/>
              </v:shape>
            </w:pict>
          </mc:Fallback>
        </mc:AlternateContent>
      </w:r>
      <w:r w:rsidR="00CC04ED" w:rsidRPr="00690060">
        <w:rPr>
          <w:rFonts w:ascii="Arial" w:hAnsi="Arial" w:cs="Arial"/>
          <w:noProof/>
          <w:color w:val="ED7D31" w:themeColor="accent2"/>
          <w:u w:val="single"/>
        </w:rPr>
        <mc:AlternateContent>
          <mc:Choice Requires="wps">
            <w:drawing>
              <wp:anchor distT="45720" distB="45720" distL="114300" distR="114300" simplePos="0" relativeHeight="251747328" behindDoc="0" locked="0" layoutInCell="1" allowOverlap="1" wp14:anchorId="197EAF43" wp14:editId="55023A32">
                <wp:simplePos x="0" y="0"/>
                <wp:positionH relativeFrom="margin">
                  <wp:posOffset>-2540</wp:posOffset>
                </wp:positionH>
                <wp:positionV relativeFrom="paragraph">
                  <wp:posOffset>1285046</wp:posOffset>
                </wp:positionV>
                <wp:extent cx="5706110" cy="1404620"/>
                <wp:effectExtent l="0" t="0" r="27940" b="10795"/>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1404620"/>
                        </a:xfrm>
                        <a:prstGeom prst="rect">
                          <a:avLst/>
                        </a:prstGeom>
                        <a:solidFill>
                          <a:schemeClr val="accent2">
                            <a:lumMod val="20000"/>
                            <a:lumOff val="80000"/>
                          </a:schemeClr>
                        </a:solidFill>
                        <a:ln w="9525">
                          <a:solidFill>
                            <a:srgbClr val="000000"/>
                          </a:solidFill>
                          <a:prstDash val="dashDot"/>
                          <a:miter lim="800000"/>
                          <a:headEnd/>
                          <a:tailEnd/>
                        </a:ln>
                      </wps:spPr>
                      <wps:txbx>
                        <w:txbxContent>
                          <w:p w14:paraId="4494C1D0" w14:textId="2E8718AC" w:rsidR="00444005" w:rsidRPr="00B504AA" w:rsidRDefault="00444005" w:rsidP="00B504AA">
                            <w:pPr>
                              <w:spacing w:before="120" w:after="120"/>
                              <w:jc w:val="both"/>
                              <w:rPr>
                                <w:rFonts w:ascii="Arial" w:hAnsi="Arial" w:cs="Arial"/>
                                <w:b/>
                                <w:bCs/>
                                <w:color w:val="000000" w:themeColor="text1"/>
                                <w:sz w:val="20"/>
                                <w:szCs w:val="20"/>
                                <w:u w:val="single"/>
                              </w:rPr>
                            </w:pPr>
                            <w:r w:rsidRPr="00B504AA">
                              <w:rPr>
                                <w:rFonts w:ascii="Arial" w:hAnsi="Arial" w:cs="Arial"/>
                                <w:b/>
                                <w:bCs/>
                                <w:color w:val="000000" w:themeColor="text1"/>
                                <w:sz w:val="20"/>
                                <w:szCs w:val="20"/>
                                <w:u w:val="single"/>
                              </w:rPr>
                              <w:t>ATTENTION</w:t>
                            </w:r>
                          </w:p>
                          <w:p w14:paraId="4C633375" w14:textId="61B24904" w:rsidR="00444005" w:rsidRPr="00B504AA" w:rsidRDefault="00444005" w:rsidP="004D5472">
                            <w:pPr>
                              <w:rPr>
                                <w:rFonts w:ascii="Arial" w:hAnsi="Arial" w:cs="Arial"/>
                                <w:i/>
                                <w:iCs/>
                                <w:color w:val="000000" w:themeColor="text1"/>
                                <w:sz w:val="20"/>
                                <w:szCs w:val="20"/>
                              </w:rPr>
                            </w:pPr>
                            <w:r w:rsidRPr="00B504AA">
                              <w:rPr>
                                <w:rFonts w:ascii="Arial" w:hAnsi="Arial" w:cs="Arial"/>
                                <w:i/>
                                <w:iCs/>
                                <w:color w:val="000000" w:themeColor="text1"/>
                                <w:sz w:val="20"/>
                                <w:szCs w:val="20"/>
                              </w:rPr>
                              <w:t>A young person may use self-harm to manage their distress without ideas of suicide</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However, self-harm is a risk factor for suicide.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7EAF43" id="_x0000_s1075" type="#_x0000_t202" style="position:absolute;margin-left:-.2pt;margin-top:101.2pt;width:449.3pt;height:110.6pt;z-index:2517473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XRVVwIAAKcEAAAOAAAAZHJzL2Uyb0RvYy54bWysVNtu2zAMfR+wfxD0vtgOnLQx4hRdsgwD&#10;um5Auw9gZDkWptskJXb39aPkJEu3t2EvBkVKh4c8pJd3g5LkyJ0XRte0mOSUcM1MI/S+pt+et+9u&#10;KfEBdAPSaF7TF+7p3ertm2VvKz41nZENdwRBtK96W9MuBFtlmWcdV+AnxnKNwdY4BQGPbp81DnpE&#10;VzKb5vk8641rrDOMe4/ezRikq4TftpyFL23reSCypsgtpK9L3138ZqslVHsHthPsRAP+gYUCoTHp&#10;BWoDAcjBib+glGDOeNOGCTMqM20rGE81YDVF/kc1Tx1YnmrB5nh7aZP/f7Ds8fjVEdHUdFZSokGh&#10;Rs98COS9Gcg0tqe3vsJbTxbvhQHdKHMq1dsHw757os26A73n986ZvuPQIL0ivsyuno44PoLs+s+m&#10;wTRwCCYBDa1TsXfYDYLoKNPLRZpIhaFzdpPPiwJDDGNFmZfzaRIvg+r83DofPnKjSDRq6lD7BA/H&#10;Bx8iHajOV2I2b6RotkLKdIjzxtfSkSPgpABjXIdpei4PCvmOfpy4/DQz6MbJGt23ZzemSJMbkVLC&#10;V0mkJn1NF7PpLAG/inm3313SR7gxTwS85hkL2IDvxrwNWhsTxiFWIuAmSaFqmviceEZBPugmzXkA&#10;IUcbcaU+KRRFGeUJw25Is1AuzsrvTPOCmjkzbg5uOhqdcT8p6XFraup/HMBxSuQnjbovirKMa5YO&#10;5ewGRSLuOrK7joBmCFXTQMlorkNazaSIvcf52IqkXBykkcmJM25D6u9pc+O6XZ/Trd//l9UvAAAA&#10;//8DAFBLAwQUAAYACAAAACEAR4Fws98AAAAJAQAADwAAAGRycy9kb3ducmV2LnhtbEyPwU7DMBBE&#10;70j8g7VIXFDrYKooDXGqqgjaKykf4MZLEmGvo9hJU76+5kRvs5rRzNtiM1vDJhx850jC8zIBhlQ7&#10;3VEj4ev4vsiA+aBIK+MIJVzQw6a8vytUrt2ZPnGqQsNiCflcSWhD6HPOfd2iVX7peqTofbvBqhDP&#10;oeF6UOdYbg0XSZJyqzqKC63qcddi/VONVsKe3g4f4zY1x74+VLv108X8Tp2Ujw/z9hVYwDn8h+EP&#10;P6JDGZlObiTtmZGwWMWgBJGIKKKfrTMB7CRhJV5S4GXBbz8orwAAAP//AwBQSwECLQAUAAYACAAA&#10;ACEAtoM4kv4AAADhAQAAEwAAAAAAAAAAAAAAAAAAAAAAW0NvbnRlbnRfVHlwZXNdLnhtbFBLAQIt&#10;ABQABgAIAAAAIQA4/SH/1gAAAJQBAAALAAAAAAAAAAAAAAAAAC8BAABfcmVscy8ucmVsc1BLAQIt&#10;ABQABgAIAAAAIQAbBXRVVwIAAKcEAAAOAAAAAAAAAAAAAAAAAC4CAABkcnMvZTJvRG9jLnhtbFBL&#10;AQItABQABgAIAAAAIQBHgXCz3wAAAAkBAAAPAAAAAAAAAAAAAAAAALEEAABkcnMvZG93bnJldi54&#10;bWxQSwUGAAAAAAQABADzAAAAvQUAAAAA&#10;" fillcolor="#fbe4d5 [661]">
                <v:stroke dashstyle="dashDot"/>
                <v:textbox style="mso-fit-shape-to-text:t">
                  <w:txbxContent>
                    <w:p w14:paraId="4494C1D0" w14:textId="2E8718AC" w:rsidR="00444005" w:rsidRPr="00B504AA" w:rsidRDefault="00444005" w:rsidP="00B504AA">
                      <w:pPr>
                        <w:spacing w:before="120" w:after="120"/>
                        <w:jc w:val="both"/>
                        <w:rPr>
                          <w:rFonts w:ascii="Arial" w:hAnsi="Arial" w:cs="Arial"/>
                          <w:b/>
                          <w:bCs/>
                          <w:color w:val="000000" w:themeColor="text1"/>
                          <w:sz w:val="20"/>
                          <w:szCs w:val="20"/>
                          <w:u w:val="single"/>
                        </w:rPr>
                      </w:pPr>
                      <w:r w:rsidRPr="00B504AA">
                        <w:rPr>
                          <w:rFonts w:ascii="Arial" w:hAnsi="Arial" w:cs="Arial"/>
                          <w:b/>
                          <w:bCs/>
                          <w:color w:val="000000" w:themeColor="text1"/>
                          <w:sz w:val="20"/>
                          <w:szCs w:val="20"/>
                          <w:u w:val="single"/>
                        </w:rPr>
                        <w:t>ATTENTION</w:t>
                      </w:r>
                    </w:p>
                    <w:p w14:paraId="4C633375" w14:textId="61B24904" w:rsidR="00444005" w:rsidRPr="00B504AA" w:rsidRDefault="00444005" w:rsidP="004D5472">
                      <w:pPr>
                        <w:rPr>
                          <w:rFonts w:ascii="Arial" w:hAnsi="Arial" w:cs="Arial"/>
                          <w:i/>
                          <w:iCs/>
                          <w:color w:val="000000" w:themeColor="text1"/>
                          <w:sz w:val="20"/>
                          <w:szCs w:val="20"/>
                        </w:rPr>
                      </w:pPr>
                      <w:r w:rsidRPr="00B504AA">
                        <w:rPr>
                          <w:rFonts w:ascii="Arial" w:hAnsi="Arial" w:cs="Arial"/>
                          <w:i/>
                          <w:iCs/>
                          <w:color w:val="000000" w:themeColor="text1"/>
                          <w:sz w:val="20"/>
                          <w:szCs w:val="20"/>
                        </w:rPr>
                        <w:t>A young person may use self-harm to manage their distress without ideas of suicide</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However, self-harm is a risk factor for suicide.</w:t>
                      </w:r>
                    </w:p>
                  </w:txbxContent>
                </v:textbox>
                <w10:wrap type="square" anchorx="margin"/>
              </v:shape>
            </w:pict>
          </mc:Fallback>
        </mc:AlternateContent>
      </w:r>
      <w:r w:rsidR="00450DD9" w:rsidRPr="00690060">
        <w:rPr>
          <w:rFonts w:ascii="Arial" w:hAnsi="Arial" w:cs="Arial"/>
        </w:rPr>
        <w:t xml:space="preserve">It is important to develop and </w:t>
      </w:r>
      <w:r w:rsidR="00450DD9" w:rsidRPr="006C4017">
        <w:rPr>
          <w:rFonts w:ascii="Arial" w:hAnsi="Arial" w:cs="Arial"/>
        </w:rPr>
        <w:t xml:space="preserve">create </w:t>
      </w:r>
      <w:r w:rsidR="006C4017" w:rsidRPr="006C4017">
        <w:rPr>
          <w:rFonts w:ascii="Arial" w:hAnsi="Arial" w:cs="Arial"/>
        </w:rPr>
        <w:t>s</w:t>
      </w:r>
      <w:r w:rsidR="006C4017" w:rsidRPr="006C4017">
        <w:rPr>
          <w:rFonts w:ascii="Helvetica" w:hAnsi="Helvetica" w:cs="Helvetica"/>
          <w:color w:val="000000"/>
          <w:shd w:val="clear" w:color="auto" w:fill="FFFFFF"/>
        </w:rPr>
        <w:t>elf-harm risk management plans</w:t>
      </w:r>
      <w:r w:rsidR="002A4A3E">
        <w:rPr>
          <w:rFonts w:ascii="Arial" w:hAnsi="Arial" w:cs="Arial"/>
        </w:rPr>
        <w:t>, a</w:t>
      </w:r>
      <w:r w:rsidR="00450DD9" w:rsidRPr="006C4017">
        <w:rPr>
          <w:rFonts w:ascii="Arial" w:hAnsi="Arial" w:cs="Arial"/>
        </w:rPr>
        <w:t xml:space="preserve">longside and in partnership with the </w:t>
      </w:r>
      <w:r w:rsidR="00E32214" w:rsidRPr="006C4017">
        <w:rPr>
          <w:rFonts w:ascii="Arial" w:hAnsi="Arial" w:cs="Arial"/>
        </w:rPr>
        <w:t xml:space="preserve">child or </w:t>
      </w:r>
      <w:r w:rsidR="00450DD9" w:rsidRPr="006C4017">
        <w:rPr>
          <w:rFonts w:ascii="Arial" w:hAnsi="Arial" w:cs="Arial"/>
        </w:rPr>
        <w:t>young person</w:t>
      </w:r>
      <w:r w:rsidR="002A4A3E">
        <w:rPr>
          <w:rFonts w:ascii="Arial" w:hAnsi="Arial" w:cs="Arial"/>
        </w:rPr>
        <w:t xml:space="preserve">, </w:t>
      </w:r>
      <w:r w:rsidR="00450DD9" w:rsidRPr="006C4017">
        <w:rPr>
          <w:rFonts w:ascii="Arial" w:hAnsi="Arial" w:cs="Arial"/>
        </w:rPr>
        <w:t>that include monitoring and checking for safety</w:t>
      </w:r>
      <w:r w:rsidR="00E50948" w:rsidRPr="006C4017">
        <w:rPr>
          <w:rFonts w:ascii="Arial" w:hAnsi="Arial" w:cs="Arial"/>
        </w:rPr>
        <w:t xml:space="preserve">. </w:t>
      </w:r>
      <w:r w:rsidR="00450DD9" w:rsidRPr="006C4017">
        <w:rPr>
          <w:rFonts w:ascii="Arial" w:hAnsi="Arial" w:cs="Arial"/>
        </w:rPr>
        <w:t xml:space="preserve">It is equally important to note that the immediate aim or response is not necessarily to stop a </w:t>
      </w:r>
      <w:r w:rsidR="00E32214" w:rsidRPr="006C4017">
        <w:rPr>
          <w:rFonts w:ascii="Arial" w:hAnsi="Arial" w:cs="Arial"/>
        </w:rPr>
        <w:t xml:space="preserve">child or </w:t>
      </w:r>
      <w:r w:rsidR="00450DD9" w:rsidRPr="006C4017">
        <w:rPr>
          <w:rFonts w:ascii="Arial" w:hAnsi="Arial" w:cs="Arial"/>
        </w:rPr>
        <w:t>young person from self-harming,</w:t>
      </w:r>
      <w:r w:rsidR="00450DD9" w:rsidRPr="00766955">
        <w:rPr>
          <w:rFonts w:ascii="Arial" w:hAnsi="Arial" w:cs="Arial"/>
        </w:rPr>
        <w:t xml:space="preserve"> though this may be the longer-term goal through focus on relieving underlying distress</w:t>
      </w:r>
      <w:r w:rsidR="00E50948" w:rsidRPr="00766955">
        <w:rPr>
          <w:rFonts w:ascii="Arial" w:hAnsi="Arial" w:cs="Arial"/>
        </w:rPr>
        <w:t xml:space="preserve">. </w:t>
      </w:r>
      <w:r w:rsidR="00450DD9" w:rsidRPr="00766955">
        <w:rPr>
          <w:rFonts w:ascii="Arial" w:hAnsi="Arial" w:cs="Arial"/>
        </w:rPr>
        <w:t xml:space="preserve">In developing a plan that is responsive and sensitive, it is important to partner with the </w:t>
      </w:r>
      <w:r w:rsidR="00E32214" w:rsidRPr="00766955">
        <w:rPr>
          <w:rFonts w:ascii="Arial" w:hAnsi="Arial" w:cs="Arial"/>
        </w:rPr>
        <w:t>child or y</w:t>
      </w:r>
      <w:r w:rsidR="00450DD9" w:rsidRPr="00766955">
        <w:rPr>
          <w:rFonts w:ascii="Arial" w:hAnsi="Arial" w:cs="Arial"/>
        </w:rPr>
        <w:t>oung person, the care team or safety and support network, and any</w:t>
      </w:r>
      <w:r w:rsidR="00450DD9" w:rsidRPr="00690060">
        <w:rPr>
          <w:rFonts w:ascii="Arial" w:hAnsi="Arial" w:cs="Arial"/>
        </w:rPr>
        <w:t xml:space="preserve"> mental health and other professionals who are involved</w:t>
      </w:r>
      <w:r w:rsidR="00E50948">
        <w:rPr>
          <w:rFonts w:ascii="Arial" w:hAnsi="Arial" w:cs="Arial"/>
        </w:rPr>
        <w:t>.</w:t>
      </w:r>
    </w:p>
    <w:p w14:paraId="570FC63C" w14:textId="25CD2B69" w:rsidR="00450DD9" w:rsidRPr="00690060" w:rsidRDefault="00450DD9" w:rsidP="00DB2758">
      <w:pPr>
        <w:pStyle w:val="Heading2"/>
        <w:spacing w:before="360"/>
        <w:rPr>
          <w:rFonts w:ascii="Arial" w:hAnsi="Arial" w:cs="Arial"/>
        </w:rPr>
      </w:pPr>
      <w:bookmarkStart w:id="47" w:name="_Toc101850506"/>
      <w:r w:rsidRPr="00690060">
        <w:rPr>
          <w:rFonts w:ascii="Arial" w:hAnsi="Arial" w:cs="Arial"/>
        </w:rPr>
        <w:lastRenderedPageBreak/>
        <w:t>Suicide</w:t>
      </w:r>
      <w:bookmarkEnd w:id="47"/>
    </w:p>
    <w:p w14:paraId="1334D8D2" w14:textId="47CF9493" w:rsidR="00450DD9" w:rsidRPr="00690060" w:rsidRDefault="00450DD9" w:rsidP="00DB2758">
      <w:pPr>
        <w:rPr>
          <w:rFonts w:ascii="Arial" w:hAnsi="Arial" w:cs="Arial"/>
        </w:rPr>
      </w:pPr>
      <w:r w:rsidRPr="00690060">
        <w:rPr>
          <w:rFonts w:ascii="Arial" w:hAnsi="Arial" w:cs="Arial"/>
          <w:lang w:val="en-GB"/>
        </w:rPr>
        <w:t>Suicide is the act of deliberately killing oneself (WHO</w:t>
      </w:r>
      <w:r w:rsidR="004D5472">
        <w:rPr>
          <w:rFonts w:ascii="Arial" w:hAnsi="Arial" w:cs="Arial"/>
          <w:lang w:val="en-GB"/>
        </w:rPr>
        <w:t>,</w:t>
      </w:r>
      <w:r w:rsidRPr="00690060">
        <w:rPr>
          <w:rFonts w:ascii="Arial" w:hAnsi="Arial" w:cs="Arial"/>
          <w:lang w:val="en-GB"/>
        </w:rPr>
        <w:t xml:space="preserve"> 2014)</w:t>
      </w:r>
      <w:r w:rsidR="00E50948">
        <w:rPr>
          <w:rFonts w:ascii="Arial" w:hAnsi="Arial" w:cs="Arial"/>
          <w:lang w:val="en-GB"/>
        </w:rPr>
        <w:t xml:space="preserve">. </w:t>
      </w:r>
      <w:r w:rsidRPr="00690060">
        <w:rPr>
          <w:rFonts w:ascii="Arial" w:hAnsi="Arial" w:cs="Arial"/>
          <w:lang w:val="en-GB"/>
        </w:rPr>
        <w:t>The term ‘suicidal behaviour’ can encompass a broad variety of concepts, including suicidal ideation and thoughts, suicidal plans and attempts, and suicidal death.</w:t>
      </w:r>
    </w:p>
    <w:p w14:paraId="6D6EAEC7" w14:textId="052C2F3F" w:rsidR="00450DD9" w:rsidRPr="00690060" w:rsidRDefault="001C5BE6" w:rsidP="00DB2758">
      <w:pPr>
        <w:rPr>
          <w:rFonts w:ascii="Arial" w:hAnsi="Arial" w:cs="Arial"/>
        </w:rPr>
      </w:pPr>
      <w:r w:rsidRPr="00690060">
        <w:rPr>
          <w:rFonts w:ascii="Arial" w:hAnsi="Arial" w:cs="Arial"/>
          <w:noProof/>
          <w:color w:val="0070C0"/>
          <w:u w:val="single"/>
        </w:rPr>
        <mc:AlternateContent>
          <mc:Choice Requires="wps">
            <w:drawing>
              <wp:anchor distT="45720" distB="45720" distL="114300" distR="114300" simplePos="0" relativeHeight="251753472" behindDoc="0" locked="0" layoutInCell="1" allowOverlap="1" wp14:anchorId="5CCE56C6" wp14:editId="6E9C024E">
                <wp:simplePos x="0" y="0"/>
                <wp:positionH relativeFrom="margin">
                  <wp:align>right</wp:align>
                </wp:positionH>
                <wp:positionV relativeFrom="paragraph">
                  <wp:posOffset>904875</wp:posOffset>
                </wp:positionV>
                <wp:extent cx="5706110" cy="1404620"/>
                <wp:effectExtent l="0" t="0" r="27940" b="28575"/>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1404620"/>
                        </a:xfrm>
                        <a:prstGeom prst="rect">
                          <a:avLst/>
                        </a:prstGeom>
                        <a:solidFill>
                          <a:schemeClr val="accent1">
                            <a:lumMod val="20000"/>
                            <a:lumOff val="80000"/>
                          </a:schemeClr>
                        </a:solidFill>
                        <a:ln w="9525">
                          <a:solidFill>
                            <a:srgbClr val="000000"/>
                          </a:solidFill>
                          <a:prstDash val="dashDot"/>
                          <a:miter lim="800000"/>
                          <a:headEnd/>
                          <a:tailEnd/>
                        </a:ln>
                      </wps:spPr>
                      <wps:txbx>
                        <w:txbxContent>
                          <w:p w14:paraId="284779D0" w14:textId="61C430AF" w:rsidR="00444005" w:rsidRPr="00B504AA" w:rsidRDefault="00444005" w:rsidP="00B504AA">
                            <w:pPr>
                              <w:spacing w:before="120" w:after="120"/>
                              <w:jc w:val="both"/>
                              <w:rPr>
                                <w:b/>
                                <w:bCs/>
                                <w:color w:val="000000" w:themeColor="text1"/>
                                <w:u w:val="single"/>
                              </w:rPr>
                            </w:pPr>
                            <w:r w:rsidRPr="00B504AA">
                              <w:rPr>
                                <w:b/>
                                <w:bCs/>
                                <w:color w:val="000000" w:themeColor="text1"/>
                                <w:u w:val="single"/>
                              </w:rPr>
                              <w:t>FURTHER READING</w:t>
                            </w:r>
                          </w:p>
                          <w:p w14:paraId="5918F7DA" w14:textId="373FCDE4" w:rsidR="00444005" w:rsidRPr="00B504AA" w:rsidRDefault="00444005" w:rsidP="00890EB1">
                            <w:pPr>
                              <w:spacing w:after="60"/>
                              <w:jc w:val="both"/>
                              <w:rPr>
                                <w:i/>
                                <w:iCs/>
                                <w:color w:val="000000" w:themeColor="text1"/>
                              </w:rPr>
                            </w:pPr>
                            <w:r w:rsidRPr="00B504AA">
                              <w:rPr>
                                <w:i/>
                                <w:iCs/>
                                <w:color w:val="000000" w:themeColor="text1"/>
                              </w:rPr>
                              <w:t>For further information regarding self-harm and suicide, see:</w:t>
                            </w:r>
                          </w:p>
                          <w:p w14:paraId="2DE9577D" w14:textId="77777777" w:rsidR="00444005" w:rsidRPr="00B504AA" w:rsidRDefault="006A79DD" w:rsidP="00890EB1">
                            <w:pPr>
                              <w:pStyle w:val="ListParagraph"/>
                              <w:numPr>
                                <w:ilvl w:val="0"/>
                                <w:numId w:val="43"/>
                              </w:numPr>
                              <w:tabs>
                                <w:tab w:val="clear" w:pos="720"/>
                                <w:tab w:val="num" w:pos="426"/>
                              </w:tabs>
                              <w:ind w:left="426" w:hanging="426"/>
                              <w:jc w:val="both"/>
                              <w:rPr>
                                <w:i/>
                                <w:iCs/>
                                <w:color w:val="000000" w:themeColor="text1"/>
                              </w:rPr>
                            </w:pPr>
                            <w:hyperlink r:id="rId108" w:history="1">
                              <w:r w:rsidR="00444005" w:rsidRPr="00B504AA">
                                <w:rPr>
                                  <w:rStyle w:val="Hyperlink"/>
                                  <w:i/>
                                  <w:iCs/>
                                  <w:noProof/>
                                  <w:color w:val="000000" w:themeColor="text1"/>
                                </w:rPr>
                                <w:t>Practice Guide: Responding to behaviours that challenge</w:t>
                              </w:r>
                            </w:hyperlink>
                          </w:p>
                          <w:p w14:paraId="6BCE2276" w14:textId="77777777" w:rsidR="00444005" w:rsidRPr="00B504AA" w:rsidRDefault="006A79DD" w:rsidP="00B504AA">
                            <w:pPr>
                              <w:pStyle w:val="ListParagraph"/>
                              <w:numPr>
                                <w:ilvl w:val="0"/>
                                <w:numId w:val="43"/>
                              </w:numPr>
                              <w:tabs>
                                <w:tab w:val="clear" w:pos="720"/>
                                <w:tab w:val="num" w:pos="426"/>
                              </w:tabs>
                              <w:spacing w:before="100" w:beforeAutospacing="1" w:after="72" w:line="240" w:lineRule="auto"/>
                              <w:ind w:left="426" w:hanging="426"/>
                              <w:jc w:val="both"/>
                              <w:rPr>
                                <w:rFonts w:eastAsia="Times New Roman" w:cstheme="minorHAnsi"/>
                                <w:i/>
                                <w:iCs/>
                                <w:color w:val="000000" w:themeColor="text1"/>
                                <w:lang w:eastAsia="en-AU"/>
                              </w:rPr>
                            </w:pPr>
                            <w:hyperlink r:id="rId109" w:history="1">
                              <w:r w:rsidR="00444005" w:rsidRPr="00B504AA">
                                <w:rPr>
                                  <w:rStyle w:val="Hyperlink"/>
                                  <w:i/>
                                  <w:iCs/>
                                  <w:noProof/>
                                  <w:color w:val="000000" w:themeColor="text1"/>
                                </w:rPr>
                                <w:t>Research Brief: Preventing self-harm among young people in out-of-home care</w:t>
                              </w:r>
                            </w:hyperlink>
                          </w:p>
                          <w:p w14:paraId="39D085C3" w14:textId="3A6CF458" w:rsidR="00444005" w:rsidRPr="00B504AA" w:rsidRDefault="006A79DD" w:rsidP="00B504AA">
                            <w:pPr>
                              <w:pStyle w:val="ListParagraph"/>
                              <w:numPr>
                                <w:ilvl w:val="0"/>
                                <w:numId w:val="43"/>
                              </w:numPr>
                              <w:tabs>
                                <w:tab w:val="clear" w:pos="720"/>
                                <w:tab w:val="num" w:pos="426"/>
                              </w:tabs>
                              <w:spacing w:line="240" w:lineRule="auto"/>
                              <w:ind w:left="426" w:hanging="426"/>
                              <w:jc w:val="both"/>
                              <w:rPr>
                                <w:rFonts w:eastAsia="Times New Roman" w:cstheme="minorHAnsi"/>
                                <w:i/>
                                <w:iCs/>
                                <w:color w:val="000000" w:themeColor="text1"/>
                                <w:lang w:eastAsia="en-AU"/>
                              </w:rPr>
                            </w:pPr>
                            <w:hyperlink r:id="rId110" w:history="1">
                              <w:r w:rsidR="00444005" w:rsidRPr="00B504AA">
                                <w:rPr>
                                  <w:rStyle w:val="Hyperlink"/>
                                  <w:rFonts w:eastAsia="Times New Roman" w:cstheme="minorHAnsi"/>
                                  <w:i/>
                                  <w:iCs/>
                                  <w:color w:val="000000" w:themeColor="text1"/>
                                  <w:lang w:eastAsia="en-AU"/>
                                </w:rPr>
                                <w:t>Understanding and Supporting Young People Who Self-Harm in Residential Care</w:t>
                              </w:r>
                            </w:hyperlink>
                            <w:r w:rsidR="00444005" w:rsidRPr="008371CB">
                              <w:rPr>
                                <w:rStyle w:val="Hyperlink"/>
                                <w:rFonts w:eastAsia="Times New Roman" w:cstheme="minorHAnsi"/>
                                <w:i/>
                                <w:iCs/>
                                <w:color w:val="000000" w:themeColor="text1"/>
                                <w:u w:val="none"/>
                                <w:lang w:eastAsia="en-AU"/>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CE56C6" id="_x0000_s1076" type="#_x0000_t202" style="position:absolute;margin-left:398.1pt;margin-top:71.25pt;width:449.3pt;height:110.6pt;z-index:25175347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ZYCVAIAAKcEAAAOAAAAZHJzL2Uyb0RvYy54bWysVNtu2zAMfR+wfxD0vtgOkrQ16hRdsgwD&#10;ugvQ7gMYWY6F6TZJid19/SgpSdPtbdiLQZHS4SEP6du7UUly4M4LoxtaTUpKuGamFXrX0O9Pm3fX&#10;lPgAugVpNG/oM/f0bvn2ze1gaz41vZEtdwRBtK8H29A+BFsXhWc9V+AnxnKNwc44BQGPble0DgZE&#10;V7KYluWiGIxrrTOMe4/edQ7SZcLvOs7C167zPBDZUOQW0tel7zZ+i+Ut1DsHthfsSAP+gYUCoTHp&#10;GWoNAcjeib+glGDOeNOFCTOqMF0nGE81YDVV+Uc1jz1YnmrB5nh7bpP/f7Dsy+GbI6Jt6PyKEg0K&#10;NXriYyDvzUimsT2D9TXeerR4L4zoRplTqd4+GPbDE21WPegdv3fODD2HFulV8WVx8TTj+AiyHT6b&#10;FtPAPpgENHZOxd5hNwiio0zPZ2kiFYbO+VW5qCoMMYxVs3K2mCbxCqhPz63z4SM3ikSjoQ61T/Bw&#10;ePAh0oH6dCVm80aKdiOkTIc4b3wlHTkATgowxnXIZcq9Qr7ZjxNXHmcG3ThZ2X19cmOKNLkRKSV8&#10;lURqMjT0Zj6d5/69IuB223P6CJfzRMDLa7GANfg+523RWpuQh1iJgJskhWpo4nPkGQX5oNs05wGE&#10;zDbiSn1UKIqS5QnjdsyzkB5H+bamfUbNnMmbg5uORm/cL0oG3JqG+p97cJwS+Umj7jfVbBbXLB1m&#10;8ysUibjLyPYyApohVEMDJdlchbSaSRF7j/OxEUm5FyZHzrgNqb/HzY3rdnlOt17+L8vfAAAA//8D&#10;AFBLAwQUAAYACAAAACEA7SA9beAAAAAIAQAADwAAAGRycy9kb3ducmV2LnhtbEyPy07DMBBF90j8&#10;gzVI7KhDW0IIcSpUVLGhPMpDXTrxEEfE4yh22/TvGVawnLmjM+cWi9F1Yo9DaD0puJwkIJBqb1pq&#10;FLy/rS4yECFqMrrzhAqOGGBRnp4UOjf+QK+438RGMIRCrhXYGPtcylBbdDpMfI/E2ZcfnI48Do00&#10;gz4w3HVymiSpdLol/mB1j0uL9fdm5xTM7j/XyXL7OF+tP54au315qJ5TUur8bLy7BRFxjH/H8KvP&#10;6lCyU+V3ZILoFHCRyNv59AoEx9lNloKomJ3OrkGWhfxfoPwBAAD//wMAUEsBAi0AFAAGAAgAAAAh&#10;ALaDOJL+AAAA4QEAABMAAAAAAAAAAAAAAAAAAAAAAFtDb250ZW50X1R5cGVzXS54bWxQSwECLQAU&#10;AAYACAAAACEAOP0h/9YAAACUAQAACwAAAAAAAAAAAAAAAAAvAQAAX3JlbHMvLnJlbHNQSwECLQAU&#10;AAYACAAAACEALb2WAlQCAACnBAAADgAAAAAAAAAAAAAAAAAuAgAAZHJzL2Uyb0RvYy54bWxQSwEC&#10;LQAUAAYACAAAACEA7SA9beAAAAAIAQAADwAAAAAAAAAAAAAAAACuBAAAZHJzL2Rvd25yZXYueG1s&#10;UEsFBgAAAAAEAAQA8wAAALsFAAAAAA==&#10;" fillcolor="#d9e2f3 [660]">
                <v:stroke dashstyle="dashDot"/>
                <v:textbox style="mso-fit-shape-to-text:t">
                  <w:txbxContent>
                    <w:p w14:paraId="284779D0" w14:textId="61C430AF" w:rsidR="00444005" w:rsidRPr="00B504AA" w:rsidRDefault="00444005" w:rsidP="00B504AA">
                      <w:pPr>
                        <w:spacing w:before="120" w:after="120"/>
                        <w:jc w:val="both"/>
                        <w:rPr>
                          <w:b/>
                          <w:bCs/>
                          <w:color w:val="000000" w:themeColor="text1"/>
                          <w:u w:val="single"/>
                        </w:rPr>
                      </w:pPr>
                      <w:r w:rsidRPr="00B504AA">
                        <w:rPr>
                          <w:b/>
                          <w:bCs/>
                          <w:color w:val="000000" w:themeColor="text1"/>
                          <w:u w:val="single"/>
                        </w:rPr>
                        <w:t>FURTHER READING</w:t>
                      </w:r>
                    </w:p>
                    <w:p w14:paraId="5918F7DA" w14:textId="373FCDE4" w:rsidR="00444005" w:rsidRPr="00B504AA" w:rsidRDefault="00444005" w:rsidP="00890EB1">
                      <w:pPr>
                        <w:spacing w:after="60"/>
                        <w:jc w:val="both"/>
                        <w:rPr>
                          <w:i/>
                          <w:iCs/>
                          <w:color w:val="000000" w:themeColor="text1"/>
                        </w:rPr>
                      </w:pPr>
                      <w:r w:rsidRPr="00B504AA">
                        <w:rPr>
                          <w:i/>
                          <w:iCs/>
                          <w:color w:val="000000" w:themeColor="text1"/>
                        </w:rPr>
                        <w:t>For further information regarding self-harm and suicide, see:</w:t>
                      </w:r>
                    </w:p>
                    <w:p w14:paraId="2DE9577D" w14:textId="77777777" w:rsidR="00444005" w:rsidRPr="00B504AA" w:rsidRDefault="006A79DD" w:rsidP="00890EB1">
                      <w:pPr>
                        <w:pStyle w:val="ListParagraph"/>
                        <w:numPr>
                          <w:ilvl w:val="0"/>
                          <w:numId w:val="43"/>
                        </w:numPr>
                        <w:tabs>
                          <w:tab w:val="clear" w:pos="720"/>
                          <w:tab w:val="num" w:pos="426"/>
                        </w:tabs>
                        <w:ind w:left="426" w:hanging="426"/>
                        <w:jc w:val="both"/>
                        <w:rPr>
                          <w:i/>
                          <w:iCs/>
                          <w:color w:val="000000" w:themeColor="text1"/>
                        </w:rPr>
                      </w:pPr>
                      <w:hyperlink r:id="rId111" w:history="1">
                        <w:r w:rsidR="00444005" w:rsidRPr="00B504AA">
                          <w:rPr>
                            <w:rStyle w:val="Hyperlink"/>
                            <w:i/>
                            <w:iCs/>
                            <w:noProof/>
                            <w:color w:val="000000" w:themeColor="text1"/>
                          </w:rPr>
                          <w:t>Practice Guide: Responding to behaviours that challenge</w:t>
                        </w:r>
                      </w:hyperlink>
                    </w:p>
                    <w:p w14:paraId="6BCE2276" w14:textId="77777777" w:rsidR="00444005" w:rsidRPr="00B504AA" w:rsidRDefault="006A79DD" w:rsidP="00B504AA">
                      <w:pPr>
                        <w:pStyle w:val="ListParagraph"/>
                        <w:numPr>
                          <w:ilvl w:val="0"/>
                          <w:numId w:val="43"/>
                        </w:numPr>
                        <w:tabs>
                          <w:tab w:val="clear" w:pos="720"/>
                          <w:tab w:val="num" w:pos="426"/>
                        </w:tabs>
                        <w:spacing w:before="100" w:beforeAutospacing="1" w:after="72" w:line="240" w:lineRule="auto"/>
                        <w:ind w:left="426" w:hanging="426"/>
                        <w:jc w:val="both"/>
                        <w:rPr>
                          <w:rFonts w:eastAsia="Times New Roman" w:cstheme="minorHAnsi"/>
                          <w:i/>
                          <w:iCs/>
                          <w:color w:val="000000" w:themeColor="text1"/>
                          <w:lang w:eastAsia="en-AU"/>
                        </w:rPr>
                      </w:pPr>
                      <w:hyperlink r:id="rId112" w:history="1">
                        <w:r w:rsidR="00444005" w:rsidRPr="00B504AA">
                          <w:rPr>
                            <w:rStyle w:val="Hyperlink"/>
                            <w:i/>
                            <w:iCs/>
                            <w:noProof/>
                            <w:color w:val="000000" w:themeColor="text1"/>
                          </w:rPr>
                          <w:t>Research Brief: Preventing self-harm among young people in out-of-home care</w:t>
                        </w:r>
                      </w:hyperlink>
                    </w:p>
                    <w:p w14:paraId="39D085C3" w14:textId="3A6CF458" w:rsidR="00444005" w:rsidRPr="00B504AA" w:rsidRDefault="006A79DD" w:rsidP="00B504AA">
                      <w:pPr>
                        <w:pStyle w:val="ListParagraph"/>
                        <w:numPr>
                          <w:ilvl w:val="0"/>
                          <w:numId w:val="43"/>
                        </w:numPr>
                        <w:tabs>
                          <w:tab w:val="clear" w:pos="720"/>
                          <w:tab w:val="num" w:pos="426"/>
                        </w:tabs>
                        <w:spacing w:line="240" w:lineRule="auto"/>
                        <w:ind w:left="426" w:hanging="426"/>
                        <w:jc w:val="both"/>
                        <w:rPr>
                          <w:rFonts w:eastAsia="Times New Roman" w:cstheme="minorHAnsi"/>
                          <w:i/>
                          <w:iCs/>
                          <w:color w:val="000000" w:themeColor="text1"/>
                          <w:lang w:eastAsia="en-AU"/>
                        </w:rPr>
                      </w:pPr>
                      <w:hyperlink r:id="rId113" w:history="1">
                        <w:r w:rsidR="00444005" w:rsidRPr="00B504AA">
                          <w:rPr>
                            <w:rStyle w:val="Hyperlink"/>
                            <w:rFonts w:eastAsia="Times New Roman" w:cstheme="minorHAnsi"/>
                            <w:i/>
                            <w:iCs/>
                            <w:color w:val="000000" w:themeColor="text1"/>
                            <w:lang w:eastAsia="en-AU"/>
                          </w:rPr>
                          <w:t>Understanding and Supporting Young People Who Self-Harm in Residential Care</w:t>
                        </w:r>
                      </w:hyperlink>
                      <w:r w:rsidR="00444005" w:rsidRPr="008371CB">
                        <w:rPr>
                          <w:rStyle w:val="Hyperlink"/>
                          <w:rFonts w:eastAsia="Times New Roman" w:cstheme="minorHAnsi"/>
                          <w:i/>
                          <w:iCs/>
                          <w:color w:val="000000" w:themeColor="text1"/>
                          <w:u w:val="none"/>
                          <w:lang w:eastAsia="en-AU"/>
                        </w:rPr>
                        <w:t>.</w:t>
                      </w:r>
                    </w:p>
                  </w:txbxContent>
                </v:textbox>
                <w10:wrap type="square" anchorx="margin"/>
              </v:shape>
            </w:pict>
          </mc:Fallback>
        </mc:AlternateContent>
      </w:r>
      <w:r w:rsidR="00450DD9" w:rsidRPr="00690060">
        <w:rPr>
          <w:rFonts w:ascii="Arial" w:hAnsi="Arial" w:cs="Arial"/>
          <w:lang w:val="en-GB"/>
        </w:rPr>
        <w:t>Children with a history of child protection involvement or a care experience are at an increased risk of suicide</w:t>
      </w:r>
      <w:r w:rsidR="00E50948">
        <w:rPr>
          <w:rFonts w:ascii="Arial" w:hAnsi="Arial" w:cs="Arial"/>
          <w:lang w:val="en-GB"/>
        </w:rPr>
        <w:t xml:space="preserve">. </w:t>
      </w:r>
      <w:r w:rsidR="00450DD9" w:rsidRPr="00690060">
        <w:rPr>
          <w:rFonts w:ascii="Arial" w:hAnsi="Arial" w:cs="Arial"/>
          <w:lang w:val="en-GB"/>
        </w:rPr>
        <w:t xml:space="preserve">These young people can be up to four times more likely to die by suicide than those with no child welfare involvement </w:t>
      </w:r>
      <w:sdt>
        <w:sdtPr>
          <w:rPr>
            <w:rFonts w:ascii="Arial" w:hAnsi="Arial" w:cs="Arial"/>
            <w:lang w:val="en-GB"/>
          </w:rPr>
          <w:id w:val="1500695987"/>
          <w:citation/>
        </w:sdtPr>
        <w:sdtEndPr/>
        <w:sdtContent>
          <w:r w:rsidR="00450DD9" w:rsidRPr="00690060">
            <w:rPr>
              <w:rFonts w:ascii="Arial" w:hAnsi="Arial" w:cs="Arial"/>
              <w:lang w:val="en-GB"/>
            </w:rPr>
            <w:fldChar w:fldCharType="begin"/>
          </w:r>
          <w:r w:rsidR="00450DD9" w:rsidRPr="00690060">
            <w:rPr>
              <w:rFonts w:ascii="Arial" w:hAnsi="Arial" w:cs="Arial"/>
            </w:rPr>
            <w:instrText xml:space="preserve">CITATION Tre20 \p 9 \l 3081 </w:instrText>
          </w:r>
          <w:r w:rsidR="00450DD9" w:rsidRPr="00690060">
            <w:rPr>
              <w:rFonts w:ascii="Arial" w:hAnsi="Arial" w:cs="Arial"/>
              <w:lang w:val="en-GB"/>
            </w:rPr>
            <w:fldChar w:fldCharType="separate"/>
          </w:r>
          <w:r w:rsidR="00450DD9" w:rsidRPr="00690060">
            <w:rPr>
              <w:rFonts w:ascii="Arial" w:hAnsi="Arial" w:cs="Arial"/>
              <w:noProof/>
            </w:rPr>
            <w:t>(Trew, Russell, Higgins, &amp; Stewart, 2020, p. 9)</w:t>
          </w:r>
          <w:r w:rsidR="00450DD9" w:rsidRPr="00690060">
            <w:rPr>
              <w:rFonts w:ascii="Arial" w:hAnsi="Arial" w:cs="Arial"/>
              <w:lang w:val="en-GB"/>
            </w:rPr>
            <w:fldChar w:fldCharType="end"/>
          </w:r>
        </w:sdtContent>
      </w:sdt>
      <w:r w:rsidR="00450DD9" w:rsidRPr="00690060">
        <w:rPr>
          <w:rFonts w:ascii="Arial" w:hAnsi="Arial" w:cs="Arial"/>
          <w:lang w:val="en-GB"/>
        </w:rPr>
        <w:t>.</w:t>
      </w:r>
    </w:p>
    <w:p w14:paraId="0F3CF0DA" w14:textId="152A7B4B" w:rsidR="00450DD9" w:rsidRPr="00690060" w:rsidRDefault="00450DD9" w:rsidP="00DB2758">
      <w:pPr>
        <w:pStyle w:val="Heading2"/>
        <w:spacing w:before="360"/>
        <w:rPr>
          <w:rFonts w:ascii="Arial" w:hAnsi="Arial" w:cs="Arial"/>
        </w:rPr>
      </w:pPr>
      <w:bookmarkStart w:id="48" w:name="_Toc101850507"/>
      <w:r w:rsidRPr="00690060">
        <w:rPr>
          <w:rFonts w:ascii="Arial" w:hAnsi="Arial" w:cs="Arial"/>
        </w:rPr>
        <w:t>Trauma informed support</w:t>
      </w:r>
      <w:bookmarkEnd w:id="48"/>
      <w:r w:rsidRPr="00690060">
        <w:rPr>
          <w:rFonts w:ascii="Arial" w:hAnsi="Arial" w:cs="Arial"/>
        </w:rPr>
        <w:t xml:space="preserve"> </w:t>
      </w:r>
    </w:p>
    <w:p w14:paraId="2FF09138" w14:textId="77777777" w:rsidR="00450DD9" w:rsidRPr="00690060" w:rsidRDefault="00450DD9" w:rsidP="00DB2758">
      <w:pPr>
        <w:spacing w:after="60"/>
        <w:rPr>
          <w:rFonts w:ascii="Arial" w:hAnsi="Arial" w:cs="Arial"/>
        </w:rPr>
      </w:pPr>
      <w:r w:rsidRPr="00690060">
        <w:rPr>
          <w:rFonts w:ascii="Arial" w:hAnsi="Arial" w:cs="Arial"/>
        </w:rPr>
        <w:t>The Substance Abuse and Mental Health Services Administration (SAMHSA) identifies 4 assumptions with regards to trauma informed care including:</w:t>
      </w:r>
    </w:p>
    <w:p w14:paraId="3AFFE9C3" w14:textId="77F509B0" w:rsidR="00450DD9" w:rsidRPr="00690060" w:rsidRDefault="00450DD9" w:rsidP="00DB2758">
      <w:pPr>
        <w:pStyle w:val="ListParagraph"/>
        <w:numPr>
          <w:ilvl w:val="0"/>
          <w:numId w:val="3"/>
        </w:numPr>
        <w:ind w:left="426" w:hanging="426"/>
        <w:rPr>
          <w:rFonts w:ascii="Arial" w:hAnsi="Arial" w:cs="Arial"/>
        </w:rPr>
      </w:pPr>
      <w:r w:rsidRPr="00690060">
        <w:rPr>
          <w:rFonts w:ascii="Arial" w:hAnsi="Arial" w:cs="Arial"/>
          <w:u w:val="single"/>
        </w:rPr>
        <w:t>Realisation</w:t>
      </w:r>
      <w:r w:rsidRPr="00690060">
        <w:rPr>
          <w:rFonts w:ascii="Arial" w:hAnsi="Arial" w:cs="Arial"/>
        </w:rPr>
        <w:t xml:space="preserve"> of the widespread impact of trauma and paths to recovery</w:t>
      </w:r>
    </w:p>
    <w:p w14:paraId="06B79E35" w14:textId="77777777" w:rsidR="00450DD9" w:rsidRPr="00690060" w:rsidRDefault="00450DD9" w:rsidP="00DB2758">
      <w:pPr>
        <w:pStyle w:val="ListParagraph"/>
        <w:numPr>
          <w:ilvl w:val="0"/>
          <w:numId w:val="3"/>
        </w:numPr>
        <w:ind w:left="426" w:hanging="426"/>
        <w:rPr>
          <w:rFonts w:ascii="Arial" w:hAnsi="Arial" w:cs="Arial"/>
        </w:rPr>
      </w:pPr>
      <w:r w:rsidRPr="00690060">
        <w:rPr>
          <w:rFonts w:ascii="Arial" w:hAnsi="Arial" w:cs="Arial"/>
          <w:u w:val="single"/>
        </w:rPr>
        <w:t>Recognises</w:t>
      </w:r>
      <w:r w:rsidRPr="00690060">
        <w:rPr>
          <w:rFonts w:ascii="Arial" w:hAnsi="Arial" w:cs="Arial"/>
        </w:rPr>
        <w:t xml:space="preserve"> the signs and symptoms of trauma in individuals</w:t>
      </w:r>
    </w:p>
    <w:p w14:paraId="4D3D0BDA" w14:textId="77777777" w:rsidR="00450DD9" w:rsidRPr="00690060" w:rsidRDefault="00450DD9" w:rsidP="00DB2758">
      <w:pPr>
        <w:pStyle w:val="ListParagraph"/>
        <w:numPr>
          <w:ilvl w:val="0"/>
          <w:numId w:val="3"/>
        </w:numPr>
        <w:ind w:left="426" w:hanging="426"/>
        <w:rPr>
          <w:rFonts w:ascii="Arial" w:hAnsi="Arial" w:cs="Arial"/>
        </w:rPr>
      </w:pPr>
      <w:r w:rsidRPr="00690060">
        <w:rPr>
          <w:rFonts w:ascii="Arial" w:hAnsi="Arial" w:cs="Arial"/>
          <w:u w:val="single"/>
        </w:rPr>
        <w:t xml:space="preserve">Responds </w:t>
      </w:r>
      <w:r w:rsidRPr="00690060">
        <w:rPr>
          <w:rFonts w:ascii="Arial" w:hAnsi="Arial" w:cs="Arial"/>
        </w:rPr>
        <w:t>by fully integrating knowledge about trauma into supports</w:t>
      </w:r>
    </w:p>
    <w:p w14:paraId="39FC97AB" w14:textId="0CAB2874" w:rsidR="00450DD9" w:rsidRPr="00766955" w:rsidRDefault="00450DD9" w:rsidP="00DB2758">
      <w:pPr>
        <w:pStyle w:val="ListParagraph"/>
        <w:numPr>
          <w:ilvl w:val="0"/>
          <w:numId w:val="3"/>
        </w:numPr>
        <w:ind w:left="426" w:hanging="426"/>
        <w:rPr>
          <w:rFonts w:ascii="Arial" w:hAnsi="Arial" w:cs="Arial"/>
        </w:rPr>
      </w:pPr>
      <w:r w:rsidRPr="00690060">
        <w:rPr>
          <w:rFonts w:ascii="Arial" w:hAnsi="Arial" w:cs="Arial"/>
          <w:u w:val="single"/>
        </w:rPr>
        <w:t>Resist re-traumatisation</w:t>
      </w:r>
      <w:r w:rsidRPr="00690060">
        <w:rPr>
          <w:rFonts w:ascii="Arial" w:hAnsi="Arial" w:cs="Arial"/>
        </w:rPr>
        <w:t xml:space="preserve"> – actively resists re-</w:t>
      </w:r>
      <w:r w:rsidRPr="00766955">
        <w:rPr>
          <w:rFonts w:ascii="Arial" w:hAnsi="Arial" w:cs="Arial"/>
        </w:rPr>
        <w:t>trauma</w:t>
      </w:r>
      <w:r w:rsidRPr="00707717">
        <w:rPr>
          <w:rFonts w:ascii="Arial" w:hAnsi="Arial" w:cs="Arial"/>
        </w:rPr>
        <w:t>ti</w:t>
      </w:r>
      <w:r w:rsidR="004D5472" w:rsidRPr="00707717">
        <w:rPr>
          <w:rFonts w:ascii="Arial" w:hAnsi="Arial" w:cs="Arial"/>
        </w:rPr>
        <w:t>s</w:t>
      </w:r>
      <w:r w:rsidRPr="00707717">
        <w:rPr>
          <w:rFonts w:ascii="Arial" w:hAnsi="Arial" w:cs="Arial"/>
        </w:rPr>
        <w:t>at</w:t>
      </w:r>
      <w:r w:rsidRPr="00766955">
        <w:rPr>
          <w:rFonts w:ascii="Arial" w:hAnsi="Arial" w:cs="Arial"/>
        </w:rPr>
        <w:t>ion when providing supports to individuals</w:t>
      </w:r>
      <w:r w:rsidR="002A4A3E">
        <w:rPr>
          <w:rFonts w:ascii="Arial" w:hAnsi="Arial" w:cs="Arial"/>
        </w:rPr>
        <w:t>.</w:t>
      </w:r>
    </w:p>
    <w:p w14:paraId="2A533D0F" w14:textId="12A08B18" w:rsidR="00450DD9" w:rsidRPr="00766955" w:rsidRDefault="00CC04ED" w:rsidP="00DB2758">
      <w:pPr>
        <w:rPr>
          <w:rFonts w:ascii="Arial" w:hAnsi="Arial" w:cs="Arial"/>
        </w:rPr>
      </w:pPr>
      <w:r w:rsidRPr="00766955">
        <w:rPr>
          <w:rFonts w:ascii="Arial" w:hAnsi="Arial" w:cs="Arial"/>
          <w:noProof/>
          <w:color w:val="ED7D31" w:themeColor="accent2"/>
          <w:u w:val="single"/>
        </w:rPr>
        <mc:AlternateContent>
          <mc:Choice Requires="wps">
            <w:drawing>
              <wp:anchor distT="45720" distB="45720" distL="114300" distR="114300" simplePos="0" relativeHeight="251749376" behindDoc="0" locked="0" layoutInCell="1" allowOverlap="1" wp14:anchorId="75879447" wp14:editId="7D54B04E">
                <wp:simplePos x="0" y="0"/>
                <wp:positionH relativeFrom="margin">
                  <wp:posOffset>-2540</wp:posOffset>
                </wp:positionH>
                <wp:positionV relativeFrom="paragraph">
                  <wp:posOffset>1112961</wp:posOffset>
                </wp:positionV>
                <wp:extent cx="5706110" cy="1404620"/>
                <wp:effectExtent l="0" t="0" r="27940" b="24765"/>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1404620"/>
                        </a:xfrm>
                        <a:prstGeom prst="rect">
                          <a:avLst/>
                        </a:prstGeom>
                        <a:solidFill>
                          <a:schemeClr val="accent2">
                            <a:lumMod val="20000"/>
                            <a:lumOff val="80000"/>
                          </a:schemeClr>
                        </a:solidFill>
                        <a:ln w="9525">
                          <a:solidFill>
                            <a:srgbClr val="000000"/>
                          </a:solidFill>
                          <a:prstDash val="dashDot"/>
                          <a:miter lim="800000"/>
                          <a:headEnd/>
                          <a:tailEnd/>
                        </a:ln>
                      </wps:spPr>
                      <wps:txbx>
                        <w:txbxContent>
                          <w:p w14:paraId="19EEC9A9" w14:textId="6D15C972" w:rsidR="00444005" w:rsidRPr="00B504AA" w:rsidRDefault="00444005" w:rsidP="00B504AA">
                            <w:pPr>
                              <w:spacing w:before="120" w:after="120"/>
                              <w:jc w:val="both"/>
                              <w:rPr>
                                <w:rFonts w:ascii="Arial" w:hAnsi="Arial" w:cs="Arial"/>
                                <w:b/>
                                <w:bCs/>
                                <w:color w:val="000000" w:themeColor="text1"/>
                                <w:sz w:val="20"/>
                                <w:szCs w:val="20"/>
                                <w:u w:val="single"/>
                              </w:rPr>
                            </w:pPr>
                            <w:r w:rsidRPr="00B504AA">
                              <w:rPr>
                                <w:rFonts w:ascii="Arial" w:hAnsi="Arial" w:cs="Arial"/>
                                <w:b/>
                                <w:bCs/>
                                <w:color w:val="000000" w:themeColor="text1"/>
                                <w:sz w:val="20"/>
                                <w:szCs w:val="20"/>
                                <w:u w:val="single"/>
                              </w:rPr>
                              <w:t>IMPORTANT</w:t>
                            </w:r>
                          </w:p>
                          <w:p w14:paraId="1EB155F1" w14:textId="12A468AD" w:rsidR="00444005" w:rsidRPr="00B504AA" w:rsidRDefault="00444005" w:rsidP="004D5472">
                            <w:pPr>
                              <w:rPr>
                                <w:rFonts w:ascii="Arial" w:hAnsi="Arial" w:cs="Arial"/>
                                <w:i/>
                                <w:iCs/>
                                <w:color w:val="000000" w:themeColor="text1"/>
                                <w:sz w:val="20"/>
                                <w:szCs w:val="20"/>
                              </w:rPr>
                            </w:pPr>
                            <w:r w:rsidRPr="00B504AA">
                              <w:rPr>
                                <w:rFonts w:ascii="Arial" w:hAnsi="Arial" w:cs="Arial"/>
                                <w:i/>
                                <w:iCs/>
                                <w:color w:val="000000" w:themeColor="text1"/>
                                <w:sz w:val="20"/>
                                <w:szCs w:val="20"/>
                              </w:rPr>
                              <w:t xml:space="preserve">When working with Aboriginal and/or Torres Strait Islander children, young </w:t>
                            </w:r>
                            <w:proofErr w:type="gramStart"/>
                            <w:r w:rsidRPr="00B504AA">
                              <w:rPr>
                                <w:rFonts w:ascii="Arial" w:hAnsi="Arial" w:cs="Arial"/>
                                <w:i/>
                                <w:iCs/>
                                <w:color w:val="000000" w:themeColor="text1"/>
                                <w:sz w:val="20"/>
                                <w:szCs w:val="20"/>
                              </w:rPr>
                              <w:t>people</w:t>
                            </w:r>
                            <w:proofErr w:type="gramEnd"/>
                            <w:r w:rsidRPr="00B504AA">
                              <w:rPr>
                                <w:rFonts w:ascii="Arial" w:hAnsi="Arial" w:cs="Arial"/>
                                <w:i/>
                                <w:iCs/>
                                <w:color w:val="000000" w:themeColor="text1"/>
                                <w:sz w:val="20"/>
                                <w:szCs w:val="20"/>
                              </w:rPr>
                              <w:t xml:space="preserve"> and their families it is important to recognise the impact of intergenerational trauma and provide support in a way that does not re-traumatise or cause further trauma.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879447" id="_x0000_s1077" type="#_x0000_t202" style="position:absolute;margin-left:-.2pt;margin-top:87.65pt;width:449.3pt;height:110.6pt;z-index:2517493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D3ZVQIAAKcEAAAOAAAAZHJzL2Uyb0RvYy54bWysVNtu2zAMfR+wfxD0vtoOkl6MOkXXrMOA&#10;7gK0+wBGlmNhkqhJSuzu60fJSZpub8NeDIqUDg95SF/fjEaznfRBoW14dVZyJq3AVtlNw78/3b+7&#10;5CxEsC1otLLhzzLwm+XbN9eDq+UMe9St9IxAbKgH1/A+RlcXRRC9NBDO0ElLwQ69gUhHvylaDwOh&#10;G13MyvK8GNC3zqOQIZB3NQX5MuN3nRTxa9cFGZluOHGL+evzd52+xfIa6o0H1yuxpwH/wMKAspT0&#10;CLWCCGzr1V9QRgmPAbt4JtAU2HVKyFwDVVOVf1Tz2IOTuRZqTnDHNoX/Byu+7L55ptqGLxacWTCk&#10;0ZMcI3uPI5ul9gwu1HTr0dG9OJKbZM6lBveA4kdgFu96sBt56z0OvYSW6FXpZXHydMIJCWQ9fMaW&#10;0sA2YgYaO29S76gbjNBJpuejNImKIOfiojyvKgoJilXzcn4+y+IVUB+eOx/iR4mGJaPhnrTP8LB7&#10;CDHRgfpwJWULqFV7r7TOhzRv8k57tgOaFBBC2jjLz/XWEN/JTxNX7meG3DRZk/vy4KYUeXITUk74&#10;Kom2bGj41WK2yMCvYsFv1sf0CW7KkwBPeaYCVhD6KW9L1grjNMRGRdokrUzDM589zyTIB9vmOY+g&#10;9GQTrrZ7hZIokzxxXI/TLGT9knxrbJ9JM4/T5tCmk9Gj/8XZQFvT8PBzC15ypj9Z0v2qms/TmuXD&#10;fHFBIjF/GlmfRsAKgmp45Gwy72JezayIu6X5uFdZuRcme860Dbm/+81N63Z6zrde/i/L3wAAAP//&#10;AwBQSwMEFAAGAAgAAAAhAEFygTrfAAAACQEAAA8AAABkcnMvZG93bnJldi54bWxMj8FOwzAQRO9I&#10;/IO1SFxQ69DSkIQ4VVUE9ErKB7jJkkTY6yh20pSvZznBcXZGM2/z7WyNmHDwnSMF98sIBFLl6o4a&#10;BR/Hl0UCwgdNtTaOUMEFPWyL66tcZ7U70ztOZWgEl5DPtII2hD6T0lctWu2Xrkdi79MNVgeWQyPr&#10;QZ+53Bq5iqJYWt0RL7S6x32L1Vc5WgVv9Hx4HXexOfbVodyndxfzPXVK3d7MuycQAefwF4ZffEaH&#10;gplObqTaC6Ng8cBBPj9u1iDYT9JkBeKkYJ3GG5BFLv9/UPwAAAD//wMAUEsBAi0AFAAGAAgAAAAh&#10;ALaDOJL+AAAA4QEAABMAAAAAAAAAAAAAAAAAAAAAAFtDb250ZW50X1R5cGVzXS54bWxQSwECLQAU&#10;AAYACAAAACEAOP0h/9YAAACUAQAACwAAAAAAAAAAAAAAAAAvAQAAX3JlbHMvLnJlbHNQSwECLQAU&#10;AAYACAAAACEA0Ew92VUCAACnBAAADgAAAAAAAAAAAAAAAAAuAgAAZHJzL2Uyb0RvYy54bWxQSwEC&#10;LQAUAAYACAAAACEAQXKBOt8AAAAJAQAADwAAAAAAAAAAAAAAAACvBAAAZHJzL2Rvd25yZXYueG1s&#10;UEsFBgAAAAAEAAQA8wAAALsFAAAAAA==&#10;" fillcolor="#fbe4d5 [661]">
                <v:stroke dashstyle="dashDot"/>
                <v:textbox style="mso-fit-shape-to-text:t">
                  <w:txbxContent>
                    <w:p w14:paraId="19EEC9A9" w14:textId="6D15C972" w:rsidR="00444005" w:rsidRPr="00B504AA" w:rsidRDefault="00444005" w:rsidP="00B504AA">
                      <w:pPr>
                        <w:spacing w:before="120" w:after="120"/>
                        <w:jc w:val="both"/>
                        <w:rPr>
                          <w:rFonts w:ascii="Arial" w:hAnsi="Arial" w:cs="Arial"/>
                          <w:b/>
                          <w:bCs/>
                          <w:color w:val="000000" w:themeColor="text1"/>
                          <w:sz w:val="20"/>
                          <w:szCs w:val="20"/>
                          <w:u w:val="single"/>
                        </w:rPr>
                      </w:pPr>
                      <w:r w:rsidRPr="00B504AA">
                        <w:rPr>
                          <w:rFonts w:ascii="Arial" w:hAnsi="Arial" w:cs="Arial"/>
                          <w:b/>
                          <w:bCs/>
                          <w:color w:val="000000" w:themeColor="text1"/>
                          <w:sz w:val="20"/>
                          <w:szCs w:val="20"/>
                          <w:u w:val="single"/>
                        </w:rPr>
                        <w:t>IMPORTANT</w:t>
                      </w:r>
                    </w:p>
                    <w:p w14:paraId="1EB155F1" w14:textId="12A468AD" w:rsidR="00444005" w:rsidRPr="00B504AA" w:rsidRDefault="00444005" w:rsidP="004D5472">
                      <w:pPr>
                        <w:rPr>
                          <w:rFonts w:ascii="Arial" w:hAnsi="Arial" w:cs="Arial"/>
                          <w:i/>
                          <w:iCs/>
                          <w:color w:val="000000" w:themeColor="text1"/>
                          <w:sz w:val="20"/>
                          <w:szCs w:val="20"/>
                        </w:rPr>
                      </w:pPr>
                      <w:r w:rsidRPr="00B504AA">
                        <w:rPr>
                          <w:rFonts w:ascii="Arial" w:hAnsi="Arial" w:cs="Arial"/>
                          <w:i/>
                          <w:iCs/>
                          <w:color w:val="000000" w:themeColor="text1"/>
                          <w:sz w:val="20"/>
                          <w:szCs w:val="20"/>
                        </w:rPr>
                        <w:t xml:space="preserve">When working with Aboriginal and/or Torres Strait Islander children, young </w:t>
                      </w:r>
                      <w:proofErr w:type="gramStart"/>
                      <w:r w:rsidRPr="00B504AA">
                        <w:rPr>
                          <w:rFonts w:ascii="Arial" w:hAnsi="Arial" w:cs="Arial"/>
                          <w:i/>
                          <w:iCs/>
                          <w:color w:val="000000" w:themeColor="text1"/>
                          <w:sz w:val="20"/>
                          <w:szCs w:val="20"/>
                        </w:rPr>
                        <w:t>people</w:t>
                      </w:r>
                      <w:proofErr w:type="gramEnd"/>
                      <w:r w:rsidRPr="00B504AA">
                        <w:rPr>
                          <w:rFonts w:ascii="Arial" w:hAnsi="Arial" w:cs="Arial"/>
                          <w:i/>
                          <w:iCs/>
                          <w:color w:val="000000" w:themeColor="text1"/>
                          <w:sz w:val="20"/>
                          <w:szCs w:val="20"/>
                        </w:rPr>
                        <w:t xml:space="preserve"> and their families it is important to recognise the impact of intergenerational trauma and provide support in a way that does not re-traumatise or cause further trauma.</w:t>
                      </w:r>
                    </w:p>
                  </w:txbxContent>
                </v:textbox>
                <w10:wrap type="square" anchorx="margin"/>
              </v:shape>
            </w:pict>
          </mc:Fallback>
        </mc:AlternateContent>
      </w:r>
      <w:r w:rsidR="00450DD9" w:rsidRPr="00766955">
        <w:rPr>
          <w:rFonts w:ascii="Arial" w:hAnsi="Arial" w:cs="Arial"/>
        </w:rPr>
        <w:t>These</w:t>
      </w:r>
      <w:r w:rsidR="00450DD9" w:rsidRPr="00707717">
        <w:rPr>
          <w:rFonts w:ascii="Arial" w:hAnsi="Arial" w:cs="Arial"/>
        </w:rPr>
        <w:t xml:space="preserve"> concepts extend not only to the child or young person, but those who are supporting them on a day to day basis</w:t>
      </w:r>
      <w:r w:rsidR="00E50948" w:rsidRPr="00766955">
        <w:rPr>
          <w:rFonts w:ascii="Arial" w:hAnsi="Arial" w:cs="Arial"/>
        </w:rPr>
        <w:t xml:space="preserve">. </w:t>
      </w:r>
      <w:r w:rsidR="00450DD9" w:rsidRPr="00766955">
        <w:rPr>
          <w:rFonts w:ascii="Arial" w:hAnsi="Arial" w:cs="Arial"/>
        </w:rPr>
        <w:t>When a trauma-informed lens is used, the behaviour can be seen in the context of the trauma the child or young person has experienced (recognise)</w:t>
      </w:r>
      <w:r w:rsidR="00E50948" w:rsidRPr="00766955">
        <w:rPr>
          <w:rFonts w:ascii="Arial" w:hAnsi="Arial" w:cs="Arial"/>
        </w:rPr>
        <w:t xml:space="preserve">. </w:t>
      </w:r>
      <w:r w:rsidR="00450DD9" w:rsidRPr="00766955">
        <w:rPr>
          <w:rFonts w:ascii="Arial" w:hAnsi="Arial" w:cs="Arial"/>
        </w:rPr>
        <w:t xml:space="preserve">The </w:t>
      </w:r>
      <w:r w:rsidR="00DB2758" w:rsidRPr="00766955">
        <w:rPr>
          <w:rFonts w:ascii="Arial" w:hAnsi="Arial" w:cs="Arial"/>
        </w:rPr>
        <w:t>safety and support network</w:t>
      </w:r>
      <w:r w:rsidR="00450DD9" w:rsidRPr="00766955">
        <w:rPr>
          <w:rFonts w:ascii="Arial" w:hAnsi="Arial" w:cs="Arial"/>
        </w:rPr>
        <w:t xml:space="preserve"> can use the knowledge of the child or young person’s trauma history to ensure that strategies to manage their high risk behaviour do not cause further trauma (resist re-traumatisation).</w:t>
      </w:r>
    </w:p>
    <w:p w14:paraId="36D823B9" w14:textId="15A0ABA0" w:rsidR="00450DD9" w:rsidRPr="00766955" w:rsidRDefault="00450DD9" w:rsidP="00DB2758">
      <w:pPr>
        <w:pStyle w:val="Heading2"/>
        <w:spacing w:before="360"/>
        <w:rPr>
          <w:rFonts w:ascii="Arial" w:hAnsi="Arial" w:cs="Arial"/>
        </w:rPr>
      </w:pPr>
      <w:bookmarkStart w:id="49" w:name="_Toc101850508"/>
      <w:r w:rsidRPr="00766955">
        <w:rPr>
          <w:rFonts w:ascii="Arial" w:hAnsi="Arial" w:cs="Arial"/>
        </w:rPr>
        <w:t>Trauma informed care environments</w:t>
      </w:r>
      <w:bookmarkEnd w:id="49"/>
    </w:p>
    <w:p w14:paraId="485612A1" w14:textId="3EFBEE35" w:rsidR="00900A1C" w:rsidRDefault="00450DD9" w:rsidP="00DB2758">
      <w:pPr>
        <w:rPr>
          <w:rFonts w:ascii="Arial" w:hAnsi="Arial" w:cs="Arial"/>
        </w:rPr>
      </w:pPr>
      <w:r w:rsidRPr="00766955">
        <w:rPr>
          <w:rFonts w:ascii="Arial" w:hAnsi="Arial" w:cs="Arial"/>
        </w:rPr>
        <w:t>In Queensland, Peak Care has developed the Hope and Healing Framework for working with children and young people living in residential care</w:t>
      </w:r>
      <w:r w:rsidR="00E50948" w:rsidRPr="00766955">
        <w:rPr>
          <w:rFonts w:ascii="Arial" w:hAnsi="Arial" w:cs="Arial"/>
        </w:rPr>
        <w:t xml:space="preserve">. </w:t>
      </w:r>
      <w:r w:rsidRPr="00766955">
        <w:rPr>
          <w:rFonts w:ascii="Arial" w:hAnsi="Arial" w:cs="Arial"/>
        </w:rPr>
        <w:t xml:space="preserve">This describes the foundation for caring and working with children and young </w:t>
      </w:r>
      <w:r w:rsidRPr="00707717">
        <w:rPr>
          <w:rFonts w:ascii="Arial" w:hAnsi="Arial" w:cs="Arial"/>
        </w:rPr>
        <w:t>people living in care</w:t>
      </w:r>
      <w:r w:rsidRPr="00766955">
        <w:rPr>
          <w:rFonts w:ascii="Arial" w:hAnsi="Arial" w:cs="Arial"/>
        </w:rPr>
        <w:t>.</w:t>
      </w:r>
    </w:p>
    <w:p w14:paraId="3CACE598" w14:textId="127908DF" w:rsidR="00450DD9" w:rsidRPr="00690060" w:rsidRDefault="001C5BE6" w:rsidP="00DB2758">
      <w:pPr>
        <w:rPr>
          <w:rFonts w:ascii="Arial" w:hAnsi="Arial" w:cs="Arial"/>
        </w:rPr>
      </w:pPr>
      <w:r w:rsidRPr="00690060">
        <w:rPr>
          <w:rFonts w:ascii="Arial" w:hAnsi="Arial" w:cs="Arial"/>
          <w:noProof/>
          <w:color w:val="385623" w:themeColor="accent6" w:themeShade="80"/>
          <w:u w:val="single"/>
        </w:rPr>
        <w:lastRenderedPageBreak/>
        <mc:AlternateContent>
          <mc:Choice Requires="wps">
            <w:drawing>
              <wp:anchor distT="45720" distB="45720" distL="114300" distR="114300" simplePos="0" relativeHeight="251751424" behindDoc="0" locked="0" layoutInCell="1" allowOverlap="1" wp14:anchorId="4F42ACB9" wp14:editId="4A053D2B">
                <wp:simplePos x="0" y="0"/>
                <wp:positionH relativeFrom="margin">
                  <wp:posOffset>-2540</wp:posOffset>
                </wp:positionH>
                <wp:positionV relativeFrom="paragraph">
                  <wp:posOffset>466302</wp:posOffset>
                </wp:positionV>
                <wp:extent cx="5706110" cy="1404620"/>
                <wp:effectExtent l="0" t="0" r="27940" b="20955"/>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1404620"/>
                        </a:xfrm>
                        <a:prstGeom prst="rect">
                          <a:avLst/>
                        </a:prstGeom>
                        <a:solidFill>
                          <a:schemeClr val="accent6">
                            <a:lumMod val="20000"/>
                            <a:lumOff val="80000"/>
                          </a:schemeClr>
                        </a:solidFill>
                        <a:ln w="9525">
                          <a:solidFill>
                            <a:srgbClr val="000000"/>
                          </a:solidFill>
                          <a:prstDash val="dashDot"/>
                          <a:miter lim="800000"/>
                          <a:headEnd/>
                          <a:tailEnd/>
                        </a:ln>
                      </wps:spPr>
                      <wps:txbx>
                        <w:txbxContent>
                          <w:p w14:paraId="4F702A90" w14:textId="7B453213" w:rsidR="00444005" w:rsidRPr="00B504AA" w:rsidRDefault="00444005" w:rsidP="00B504AA">
                            <w:pPr>
                              <w:spacing w:before="120" w:after="120"/>
                              <w:jc w:val="both"/>
                              <w:rPr>
                                <w:rFonts w:ascii="Arial" w:hAnsi="Arial" w:cs="Arial"/>
                                <w:b/>
                                <w:bCs/>
                                <w:color w:val="000000" w:themeColor="text1"/>
                                <w:sz w:val="20"/>
                                <w:szCs w:val="20"/>
                                <w:u w:val="single"/>
                              </w:rPr>
                            </w:pPr>
                            <w:r w:rsidRPr="00B504AA">
                              <w:rPr>
                                <w:rFonts w:ascii="Arial" w:hAnsi="Arial" w:cs="Arial"/>
                                <w:b/>
                                <w:bCs/>
                                <w:color w:val="000000" w:themeColor="text1"/>
                                <w:sz w:val="20"/>
                                <w:szCs w:val="20"/>
                                <w:u w:val="single"/>
                              </w:rPr>
                              <w:t>FURTHER READING</w:t>
                            </w:r>
                          </w:p>
                          <w:p w14:paraId="1D1DB314" w14:textId="77777777" w:rsidR="00444005" w:rsidRPr="00B504AA" w:rsidRDefault="00444005" w:rsidP="004D5472">
                            <w:pPr>
                              <w:rPr>
                                <w:rFonts w:ascii="Arial" w:hAnsi="Arial" w:cs="Arial"/>
                                <w:i/>
                                <w:iCs/>
                                <w:color w:val="000000" w:themeColor="text1"/>
                                <w:sz w:val="20"/>
                                <w:szCs w:val="20"/>
                              </w:rPr>
                            </w:pPr>
                            <w:r w:rsidRPr="00B504AA">
                              <w:rPr>
                                <w:rFonts w:ascii="Arial" w:hAnsi="Arial" w:cs="Arial"/>
                                <w:i/>
                                <w:iCs/>
                                <w:color w:val="000000" w:themeColor="text1"/>
                                <w:sz w:val="20"/>
                                <w:szCs w:val="20"/>
                              </w:rPr>
                              <w:t xml:space="preserve">More information about the </w:t>
                            </w:r>
                            <w:hyperlink r:id="rId114" w:history="1">
                              <w:r w:rsidRPr="00B504AA">
                                <w:rPr>
                                  <w:rStyle w:val="Hyperlink"/>
                                  <w:rFonts w:ascii="Arial" w:hAnsi="Arial" w:cs="Arial"/>
                                  <w:i/>
                                  <w:iCs/>
                                  <w:color w:val="000000" w:themeColor="text1"/>
                                  <w:sz w:val="20"/>
                                  <w:szCs w:val="20"/>
                                </w:rPr>
                                <w:t>Hope and Healing Framework</w:t>
                              </w:r>
                            </w:hyperlink>
                            <w:r w:rsidRPr="00B504AA">
                              <w:rPr>
                                <w:rFonts w:ascii="Arial" w:hAnsi="Arial" w:cs="Arial"/>
                                <w:i/>
                                <w:iCs/>
                                <w:color w:val="000000" w:themeColor="text1"/>
                                <w:sz w:val="20"/>
                                <w:szCs w:val="20"/>
                              </w:rPr>
                              <w:t xml:space="preserve"> including information about training can be found on the </w:t>
                            </w:r>
                            <w:proofErr w:type="spellStart"/>
                            <w:r w:rsidRPr="00B504AA">
                              <w:rPr>
                                <w:rFonts w:ascii="Arial" w:hAnsi="Arial" w:cs="Arial"/>
                                <w:i/>
                                <w:iCs/>
                                <w:color w:val="000000" w:themeColor="text1"/>
                                <w:sz w:val="20"/>
                                <w:szCs w:val="20"/>
                              </w:rPr>
                              <w:t>PeakCare</w:t>
                            </w:r>
                            <w:proofErr w:type="spellEnd"/>
                            <w:r w:rsidRPr="00B504AA">
                              <w:rPr>
                                <w:rFonts w:ascii="Arial" w:hAnsi="Arial" w:cs="Arial"/>
                                <w:i/>
                                <w:iCs/>
                                <w:color w:val="000000" w:themeColor="text1"/>
                                <w:sz w:val="20"/>
                                <w:szCs w:val="20"/>
                              </w:rPr>
                              <w:t xml:space="preserve"> website.</w:t>
                            </w:r>
                          </w:p>
                          <w:p w14:paraId="573E81A7" w14:textId="3D1202B5" w:rsidR="00444005" w:rsidRPr="00B504AA" w:rsidRDefault="00444005" w:rsidP="004D5472">
                            <w:pPr>
                              <w:rPr>
                                <w:rFonts w:ascii="Arial" w:hAnsi="Arial" w:cs="Arial"/>
                                <w:i/>
                                <w:iCs/>
                                <w:color w:val="000000" w:themeColor="text1"/>
                                <w:sz w:val="20"/>
                                <w:szCs w:val="20"/>
                              </w:rPr>
                            </w:pPr>
                            <w:r w:rsidRPr="00B504AA">
                              <w:rPr>
                                <w:rFonts w:ascii="Arial" w:hAnsi="Arial" w:cs="Arial"/>
                                <w:i/>
                                <w:iCs/>
                                <w:color w:val="000000" w:themeColor="text1"/>
                                <w:sz w:val="20"/>
                                <w:szCs w:val="20"/>
                              </w:rPr>
                              <w:t xml:space="preserve">The Queensland Foster and Kinship Care website has </w:t>
                            </w:r>
                            <w:proofErr w:type="gramStart"/>
                            <w:r w:rsidRPr="00B504AA">
                              <w:rPr>
                                <w:rFonts w:ascii="Arial" w:hAnsi="Arial" w:cs="Arial"/>
                                <w:i/>
                                <w:iCs/>
                                <w:color w:val="000000" w:themeColor="text1"/>
                                <w:sz w:val="20"/>
                                <w:szCs w:val="20"/>
                              </w:rPr>
                              <w:t>a number of</w:t>
                            </w:r>
                            <w:proofErr w:type="gramEnd"/>
                            <w:r w:rsidRPr="00B504AA">
                              <w:rPr>
                                <w:rFonts w:ascii="Arial" w:hAnsi="Arial" w:cs="Arial"/>
                                <w:i/>
                                <w:iCs/>
                                <w:color w:val="000000" w:themeColor="text1"/>
                                <w:sz w:val="20"/>
                                <w:szCs w:val="20"/>
                              </w:rPr>
                              <w:t xml:space="preserve"> useful links in their </w:t>
                            </w:r>
                            <w:hyperlink r:id="rId115" w:history="1">
                              <w:r w:rsidRPr="00B504AA">
                                <w:rPr>
                                  <w:rStyle w:val="Hyperlink"/>
                                  <w:rFonts w:ascii="Arial" w:hAnsi="Arial" w:cs="Arial"/>
                                  <w:i/>
                                  <w:iCs/>
                                  <w:color w:val="000000" w:themeColor="text1"/>
                                  <w:sz w:val="20"/>
                                  <w:szCs w:val="20"/>
                                </w:rPr>
                                <w:t>General resource</w:t>
                              </w:r>
                            </w:hyperlink>
                            <w:r w:rsidRPr="00B504AA">
                              <w:rPr>
                                <w:rFonts w:ascii="Arial" w:hAnsi="Arial" w:cs="Arial"/>
                                <w:i/>
                                <w:iCs/>
                                <w:color w:val="000000" w:themeColor="text1"/>
                                <w:sz w:val="20"/>
                                <w:szCs w:val="20"/>
                              </w:rPr>
                              <w:t xml:space="preserve"> section</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 xml:space="preserve">Please see the section ‘Sarah </w:t>
                            </w:r>
                            <w:proofErr w:type="spellStart"/>
                            <w:r w:rsidRPr="00B504AA">
                              <w:rPr>
                                <w:rFonts w:ascii="Arial" w:hAnsi="Arial" w:cs="Arial"/>
                                <w:i/>
                                <w:iCs/>
                                <w:color w:val="000000" w:themeColor="text1"/>
                                <w:sz w:val="20"/>
                                <w:szCs w:val="20"/>
                              </w:rPr>
                              <w:t>McMurtie’s</w:t>
                            </w:r>
                            <w:proofErr w:type="spellEnd"/>
                            <w:r w:rsidRPr="00B504AA">
                              <w:rPr>
                                <w:rFonts w:ascii="Arial" w:hAnsi="Arial" w:cs="Arial"/>
                                <w:i/>
                                <w:iCs/>
                                <w:color w:val="000000" w:themeColor="text1"/>
                                <w:sz w:val="20"/>
                                <w:szCs w:val="20"/>
                              </w:rPr>
                              <w:t xml:space="preserve"> articles, </w:t>
                            </w:r>
                            <w:proofErr w:type="gramStart"/>
                            <w:r w:rsidRPr="00B504AA">
                              <w:rPr>
                                <w:rFonts w:ascii="Arial" w:hAnsi="Arial" w:cs="Arial"/>
                                <w:i/>
                                <w:iCs/>
                                <w:color w:val="000000" w:themeColor="text1"/>
                                <w:sz w:val="20"/>
                                <w:szCs w:val="20"/>
                              </w:rPr>
                              <w:t>tips</w:t>
                            </w:r>
                            <w:proofErr w:type="gramEnd"/>
                            <w:r w:rsidRPr="00B504AA">
                              <w:rPr>
                                <w:rFonts w:ascii="Arial" w:hAnsi="Arial" w:cs="Arial"/>
                                <w:i/>
                                <w:iCs/>
                                <w:color w:val="000000" w:themeColor="text1"/>
                                <w:sz w:val="20"/>
                                <w:szCs w:val="20"/>
                              </w:rPr>
                              <w:t xml:space="preserve"> and ideas to support carers, parents, caseworkers and teachers’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42ACB9" id="_x0000_s1078" type="#_x0000_t202" style="position:absolute;margin-left:-.2pt;margin-top:36.7pt;width:449.3pt;height:110.6pt;z-index:2517514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IVQIAAKcEAAAOAAAAZHJzL2Uyb0RvYy54bWysVNtu2zAMfR+wfxD0vtoOkrQ16hRdsg4D&#10;um5Auw9gZDkWptskJXb39aMkJ0u3t2EvBkVKh4c8pG9uRyXJgTsvjG5odVFSwjUzrdC7hn57vn93&#10;RYkPoFuQRvOGvnBPb1dv39wMtuYz0xvZckcQRPt6sA3tQ7B1UXjWcwX+wliuMdgZpyDg0e2K1sGA&#10;6EoWs7JcFoNxrXWGce/Ru8lBukr4XcdZ+NJ1ngciG4rcQvq69N3Gb7G6gXrnwPaCTTTgH1goEBqT&#10;nqA2EIDsnfgLSgnmjDdduGBGFabrBOOpBqymKv+o5qkHy1Mt2BxvT23y/w+WPR6+OiLahi6WlGhQ&#10;qNEzHwN5b0Yyi+0ZrK/x1pPFe2FEN8qcSvX2wbDvnmiz7kHv+J1zZug5tEivii+Ls6cZx0eQ7fDZ&#10;tJgG9sEkoLFzKvYOu0EQHWV6OUkTqTB0Li7LZVVhiGGsmpfz5SyJV0B9fG6dDx+5USQaDXWofYKH&#10;w4MPkQ7UxysxmzdStPdCynSI88bX0pED4KQAY1yHZXou9wr5Zj9OXDnNDLpxsrL76ujGFGlyI1JK&#10;+CqJ1GRo6PVitkjAr2Le7ban9BEu54mA5zxjARvwfc7borUxIQ+xEgE3SQrV0MRn4hkF+aDbNOcB&#10;hMw24ko9KRRFyfKEcTvmWTgpvzXtC2rmTN4c3HQ0euN+UjLg1jTU/9iD45TITxp1v67m87hm6TBf&#10;XKJIxJ1HtucR0AyhGhooyeY6pNVMitg7nI97kZSLg5SZTJxxG1J/p82N63Z+Trd+/19WvwAAAP//&#10;AwBQSwMEFAAGAAgAAAAhADpvuPniAAAACAEAAA8AAABkcnMvZG93bnJldi54bWxMj0FPwkAQhe8m&#10;/ofNmHiDrZVAqZ0SQiR60UQQDLelXdrG7myzu5Tqr3c86ell8l7e+yZbDKYVvXa+sYRwN45AaCps&#10;2VCF8L5djxIQPigqVWtJI3xpD4v8+ipTaWkv9Kb7TagEl5BPFUIdQpdK6YtaG+XHttPE3sk6owKf&#10;rpKlUxcuN62Mo2gqjWqIF2rV6VWti8/N2SB8rw6Pbnt4Xr70NNu/PvU7d/pYI97eDMsHEEEP4S8M&#10;v/iMDjkzHe2ZSi9ahNGEgwize1a2k3kSgzgixPPJFGSeyf8P5D8AAAD//wMAUEsBAi0AFAAGAAgA&#10;AAAhALaDOJL+AAAA4QEAABMAAAAAAAAAAAAAAAAAAAAAAFtDb250ZW50X1R5cGVzXS54bWxQSwEC&#10;LQAUAAYACAAAACEAOP0h/9YAAACUAQAACwAAAAAAAAAAAAAAAAAvAQAAX3JlbHMvLnJlbHNQSwEC&#10;LQAUAAYACAAAACEAw0fxiFUCAACnBAAADgAAAAAAAAAAAAAAAAAuAgAAZHJzL2Uyb0RvYy54bWxQ&#10;SwECLQAUAAYACAAAACEAOm+4+eIAAAAIAQAADwAAAAAAAAAAAAAAAACvBAAAZHJzL2Rvd25yZXYu&#10;eG1sUEsFBgAAAAAEAAQA8wAAAL4FAAAAAA==&#10;" fillcolor="#e2efd9 [665]">
                <v:stroke dashstyle="dashDot"/>
                <v:textbox style="mso-fit-shape-to-text:t">
                  <w:txbxContent>
                    <w:p w14:paraId="4F702A90" w14:textId="7B453213" w:rsidR="00444005" w:rsidRPr="00B504AA" w:rsidRDefault="00444005" w:rsidP="00B504AA">
                      <w:pPr>
                        <w:spacing w:before="120" w:after="120"/>
                        <w:jc w:val="both"/>
                        <w:rPr>
                          <w:rFonts w:ascii="Arial" w:hAnsi="Arial" w:cs="Arial"/>
                          <w:b/>
                          <w:bCs/>
                          <w:color w:val="000000" w:themeColor="text1"/>
                          <w:sz w:val="20"/>
                          <w:szCs w:val="20"/>
                          <w:u w:val="single"/>
                        </w:rPr>
                      </w:pPr>
                      <w:r w:rsidRPr="00B504AA">
                        <w:rPr>
                          <w:rFonts w:ascii="Arial" w:hAnsi="Arial" w:cs="Arial"/>
                          <w:b/>
                          <w:bCs/>
                          <w:color w:val="000000" w:themeColor="text1"/>
                          <w:sz w:val="20"/>
                          <w:szCs w:val="20"/>
                          <w:u w:val="single"/>
                        </w:rPr>
                        <w:t>FURTHER READING</w:t>
                      </w:r>
                    </w:p>
                    <w:p w14:paraId="1D1DB314" w14:textId="77777777" w:rsidR="00444005" w:rsidRPr="00B504AA" w:rsidRDefault="00444005" w:rsidP="004D5472">
                      <w:pPr>
                        <w:rPr>
                          <w:rFonts w:ascii="Arial" w:hAnsi="Arial" w:cs="Arial"/>
                          <w:i/>
                          <w:iCs/>
                          <w:color w:val="000000" w:themeColor="text1"/>
                          <w:sz w:val="20"/>
                          <w:szCs w:val="20"/>
                        </w:rPr>
                      </w:pPr>
                      <w:r w:rsidRPr="00B504AA">
                        <w:rPr>
                          <w:rFonts w:ascii="Arial" w:hAnsi="Arial" w:cs="Arial"/>
                          <w:i/>
                          <w:iCs/>
                          <w:color w:val="000000" w:themeColor="text1"/>
                          <w:sz w:val="20"/>
                          <w:szCs w:val="20"/>
                        </w:rPr>
                        <w:t xml:space="preserve">More information about the </w:t>
                      </w:r>
                      <w:hyperlink r:id="rId116" w:history="1">
                        <w:r w:rsidRPr="00B504AA">
                          <w:rPr>
                            <w:rStyle w:val="Hyperlink"/>
                            <w:rFonts w:ascii="Arial" w:hAnsi="Arial" w:cs="Arial"/>
                            <w:i/>
                            <w:iCs/>
                            <w:color w:val="000000" w:themeColor="text1"/>
                            <w:sz w:val="20"/>
                            <w:szCs w:val="20"/>
                          </w:rPr>
                          <w:t>Hope and Healing Framework</w:t>
                        </w:r>
                      </w:hyperlink>
                      <w:r w:rsidRPr="00B504AA">
                        <w:rPr>
                          <w:rFonts w:ascii="Arial" w:hAnsi="Arial" w:cs="Arial"/>
                          <w:i/>
                          <w:iCs/>
                          <w:color w:val="000000" w:themeColor="text1"/>
                          <w:sz w:val="20"/>
                          <w:szCs w:val="20"/>
                        </w:rPr>
                        <w:t xml:space="preserve"> including information about training can be found on the </w:t>
                      </w:r>
                      <w:proofErr w:type="spellStart"/>
                      <w:r w:rsidRPr="00B504AA">
                        <w:rPr>
                          <w:rFonts w:ascii="Arial" w:hAnsi="Arial" w:cs="Arial"/>
                          <w:i/>
                          <w:iCs/>
                          <w:color w:val="000000" w:themeColor="text1"/>
                          <w:sz w:val="20"/>
                          <w:szCs w:val="20"/>
                        </w:rPr>
                        <w:t>PeakCare</w:t>
                      </w:r>
                      <w:proofErr w:type="spellEnd"/>
                      <w:r w:rsidRPr="00B504AA">
                        <w:rPr>
                          <w:rFonts w:ascii="Arial" w:hAnsi="Arial" w:cs="Arial"/>
                          <w:i/>
                          <w:iCs/>
                          <w:color w:val="000000" w:themeColor="text1"/>
                          <w:sz w:val="20"/>
                          <w:szCs w:val="20"/>
                        </w:rPr>
                        <w:t xml:space="preserve"> website.</w:t>
                      </w:r>
                    </w:p>
                    <w:p w14:paraId="573E81A7" w14:textId="3D1202B5" w:rsidR="00444005" w:rsidRPr="00B504AA" w:rsidRDefault="00444005" w:rsidP="004D5472">
                      <w:pPr>
                        <w:rPr>
                          <w:rFonts w:ascii="Arial" w:hAnsi="Arial" w:cs="Arial"/>
                          <w:i/>
                          <w:iCs/>
                          <w:color w:val="000000" w:themeColor="text1"/>
                          <w:sz w:val="20"/>
                          <w:szCs w:val="20"/>
                        </w:rPr>
                      </w:pPr>
                      <w:r w:rsidRPr="00B504AA">
                        <w:rPr>
                          <w:rFonts w:ascii="Arial" w:hAnsi="Arial" w:cs="Arial"/>
                          <w:i/>
                          <w:iCs/>
                          <w:color w:val="000000" w:themeColor="text1"/>
                          <w:sz w:val="20"/>
                          <w:szCs w:val="20"/>
                        </w:rPr>
                        <w:t xml:space="preserve">The Queensland Foster and Kinship Care website has </w:t>
                      </w:r>
                      <w:proofErr w:type="gramStart"/>
                      <w:r w:rsidRPr="00B504AA">
                        <w:rPr>
                          <w:rFonts w:ascii="Arial" w:hAnsi="Arial" w:cs="Arial"/>
                          <w:i/>
                          <w:iCs/>
                          <w:color w:val="000000" w:themeColor="text1"/>
                          <w:sz w:val="20"/>
                          <w:szCs w:val="20"/>
                        </w:rPr>
                        <w:t>a number of</w:t>
                      </w:r>
                      <w:proofErr w:type="gramEnd"/>
                      <w:r w:rsidRPr="00B504AA">
                        <w:rPr>
                          <w:rFonts w:ascii="Arial" w:hAnsi="Arial" w:cs="Arial"/>
                          <w:i/>
                          <w:iCs/>
                          <w:color w:val="000000" w:themeColor="text1"/>
                          <w:sz w:val="20"/>
                          <w:szCs w:val="20"/>
                        </w:rPr>
                        <w:t xml:space="preserve"> useful links in their </w:t>
                      </w:r>
                      <w:hyperlink r:id="rId117" w:history="1">
                        <w:r w:rsidRPr="00B504AA">
                          <w:rPr>
                            <w:rStyle w:val="Hyperlink"/>
                            <w:rFonts w:ascii="Arial" w:hAnsi="Arial" w:cs="Arial"/>
                            <w:i/>
                            <w:iCs/>
                            <w:color w:val="000000" w:themeColor="text1"/>
                            <w:sz w:val="20"/>
                            <w:szCs w:val="20"/>
                          </w:rPr>
                          <w:t>General resource</w:t>
                        </w:r>
                      </w:hyperlink>
                      <w:r w:rsidRPr="00B504AA">
                        <w:rPr>
                          <w:rFonts w:ascii="Arial" w:hAnsi="Arial" w:cs="Arial"/>
                          <w:i/>
                          <w:iCs/>
                          <w:color w:val="000000" w:themeColor="text1"/>
                          <w:sz w:val="20"/>
                          <w:szCs w:val="20"/>
                        </w:rPr>
                        <w:t xml:space="preserve"> section</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 xml:space="preserve">Please see the section ‘Sarah </w:t>
                      </w:r>
                      <w:proofErr w:type="spellStart"/>
                      <w:r w:rsidRPr="00B504AA">
                        <w:rPr>
                          <w:rFonts w:ascii="Arial" w:hAnsi="Arial" w:cs="Arial"/>
                          <w:i/>
                          <w:iCs/>
                          <w:color w:val="000000" w:themeColor="text1"/>
                          <w:sz w:val="20"/>
                          <w:szCs w:val="20"/>
                        </w:rPr>
                        <w:t>McMurtie’s</w:t>
                      </w:r>
                      <w:proofErr w:type="spellEnd"/>
                      <w:r w:rsidRPr="00B504AA">
                        <w:rPr>
                          <w:rFonts w:ascii="Arial" w:hAnsi="Arial" w:cs="Arial"/>
                          <w:i/>
                          <w:iCs/>
                          <w:color w:val="000000" w:themeColor="text1"/>
                          <w:sz w:val="20"/>
                          <w:szCs w:val="20"/>
                        </w:rPr>
                        <w:t xml:space="preserve"> articles, </w:t>
                      </w:r>
                      <w:proofErr w:type="gramStart"/>
                      <w:r w:rsidRPr="00B504AA">
                        <w:rPr>
                          <w:rFonts w:ascii="Arial" w:hAnsi="Arial" w:cs="Arial"/>
                          <w:i/>
                          <w:iCs/>
                          <w:color w:val="000000" w:themeColor="text1"/>
                          <w:sz w:val="20"/>
                          <w:szCs w:val="20"/>
                        </w:rPr>
                        <w:t>tips</w:t>
                      </w:r>
                      <w:proofErr w:type="gramEnd"/>
                      <w:r w:rsidRPr="00B504AA">
                        <w:rPr>
                          <w:rFonts w:ascii="Arial" w:hAnsi="Arial" w:cs="Arial"/>
                          <w:i/>
                          <w:iCs/>
                          <w:color w:val="000000" w:themeColor="text1"/>
                          <w:sz w:val="20"/>
                          <w:szCs w:val="20"/>
                        </w:rPr>
                        <w:t xml:space="preserve"> and ideas to support carers, parents, caseworkers and teachers’</w:t>
                      </w:r>
                    </w:p>
                  </w:txbxContent>
                </v:textbox>
                <w10:wrap type="square" anchorx="margin"/>
              </v:shape>
            </w:pict>
          </mc:Fallback>
        </mc:AlternateContent>
      </w:r>
      <w:r w:rsidR="00450DD9" w:rsidRPr="00690060">
        <w:rPr>
          <w:rFonts w:ascii="Arial" w:hAnsi="Arial" w:cs="Arial"/>
        </w:rPr>
        <w:t>Many of the fundamentals of working with children and young people in this document are consistent with aspects identified in being child centred.</w:t>
      </w:r>
    </w:p>
    <w:p w14:paraId="496F1523" w14:textId="6CF51D36" w:rsidR="00450DD9" w:rsidRPr="009D51B4" w:rsidRDefault="00450DD9" w:rsidP="00DB2758">
      <w:pPr>
        <w:pStyle w:val="Heading2"/>
        <w:spacing w:before="360"/>
        <w:rPr>
          <w:rFonts w:ascii="Arial" w:hAnsi="Arial" w:cs="Arial"/>
        </w:rPr>
      </w:pPr>
      <w:bookmarkStart w:id="50" w:name="_Toc101850509"/>
      <w:r w:rsidRPr="009D51B4">
        <w:rPr>
          <w:rFonts w:ascii="Arial" w:hAnsi="Arial" w:cs="Arial"/>
        </w:rPr>
        <w:t>Understanding the child or young person’s trauma history</w:t>
      </w:r>
      <w:bookmarkEnd w:id="50"/>
    </w:p>
    <w:p w14:paraId="458ABCC7" w14:textId="0195D2AD" w:rsidR="00450DD9" w:rsidRPr="00707717" w:rsidRDefault="00450DD9" w:rsidP="00DB2758">
      <w:pPr>
        <w:spacing w:after="60"/>
        <w:rPr>
          <w:rFonts w:ascii="Arial" w:hAnsi="Arial" w:cs="Arial"/>
        </w:rPr>
      </w:pPr>
      <w:r w:rsidRPr="00690060">
        <w:rPr>
          <w:rFonts w:ascii="Arial" w:hAnsi="Arial" w:cs="Arial"/>
        </w:rPr>
        <w:t xml:space="preserve">Trauma can be the result of a single frightening or unsettling event. For children and young people involved </w:t>
      </w:r>
      <w:r w:rsidRPr="00707717">
        <w:rPr>
          <w:rFonts w:ascii="Arial" w:hAnsi="Arial" w:cs="Arial"/>
        </w:rPr>
        <w:t>with</w:t>
      </w:r>
      <w:r w:rsidR="008371CB" w:rsidRPr="00707717">
        <w:rPr>
          <w:rFonts w:ascii="Arial" w:hAnsi="Arial" w:cs="Arial"/>
        </w:rPr>
        <w:t xml:space="preserve"> the department</w:t>
      </w:r>
      <w:r w:rsidRPr="00707717">
        <w:rPr>
          <w:rFonts w:ascii="Arial" w:hAnsi="Arial" w:cs="Arial"/>
        </w:rPr>
        <w:t>, it is more likely that they will have experienced complex trauma established throughout their early childhood</w:t>
      </w:r>
      <w:r w:rsidR="00E50948" w:rsidRPr="00707717">
        <w:rPr>
          <w:rFonts w:ascii="Arial" w:hAnsi="Arial" w:cs="Arial"/>
        </w:rPr>
        <w:t xml:space="preserve">. </w:t>
      </w:r>
      <w:r w:rsidRPr="00707717">
        <w:rPr>
          <w:rFonts w:ascii="Arial" w:hAnsi="Arial" w:cs="Arial"/>
        </w:rPr>
        <w:t>This is often the result of ongoing exposure to physical and emotional abuse and neglect. Exposure to domestic and family violence, parental drug use, parental mental health, and generally not receiving the basic support to grow physically and emotionally strong can result in a young person who has grown to be afraid and untrusting of the world around them. The result is a young person who is unable to express distress in a way which is easily understood by people who are trying to care for them. The obstacles to these young people being able to form trusting relationships on which to move confidently into the future can include:</w:t>
      </w:r>
    </w:p>
    <w:p w14:paraId="7678E8B2" w14:textId="47ED8F76" w:rsidR="00450DD9" w:rsidRPr="00707717" w:rsidRDefault="00450DD9" w:rsidP="00DB2758">
      <w:pPr>
        <w:pStyle w:val="ListParagraph"/>
        <w:numPr>
          <w:ilvl w:val="0"/>
          <w:numId w:val="44"/>
        </w:numPr>
        <w:spacing w:line="252" w:lineRule="auto"/>
        <w:ind w:left="426" w:hanging="426"/>
        <w:rPr>
          <w:rFonts w:ascii="Arial" w:eastAsia="Times New Roman" w:hAnsi="Arial" w:cs="Arial"/>
        </w:rPr>
      </w:pPr>
      <w:r w:rsidRPr="00707717">
        <w:rPr>
          <w:rFonts w:ascii="Arial" w:eastAsia="Times New Roman" w:hAnsi="Arial" w:cs="Arial"/>
        </w:rPr>
        <w:t>Poor self-regulation</w:t>
      </w:r>
      <w:r w:rsidR="004513A5" w:rsidRPr="00707717">
        <w:rPr>
          <w:rFonts w:ascii="Arial" w:eastAsia="Times New Roman" w:hAnsi="Arial" w:cs="Arial"/>
        </w:rPr>
        <w:t>.</w:t>
      </w:r>
    </w:p>
    <w:p w14:paraId="1783DCAB" w14:textId="7FA57AE1" w:rsidR="00450DD9" w:rsidRPr="00707717" w:rsidRDefault="00450DD9" w:rsidP="00DB2758">
      <w:pPr>
        <w:pStyle w:val="ListParagraph"/>
        <w:numPr>
          <w:ilvl w:val="0"/>
          <w:numId w:val="44"/>
        </w:numPr>
        <w:spacing w:line="252" w:lineRule="auto"/>
        <w:ind w:left="426" w:hanging="426"/>
        <w:rPr>
          <w:rFonts w:ascii="Arial" w:eastAsia="Times New Roman" w:hAnsi="Arial" w:cs="Arial"/>
        </w:rPr>
      </w:pPr>
      <w:r w:rsidRPr="00707717">
        <w:rPr>
          <w:rFonts w:ascii="Arial" w:eastAsia="Times New Roman" w:hAnsi="Arial" w:cs="Arial"/>
        </w:rPr>
        <w:t>Negative thinking with a lack of ability to conceptualise a positive future</w:t>
      </w:r>
      <w:r w:rsidR="004513A5" w:rsidRPr="00707717">
        <w:rPr>
          <w:rFonts w:ascii="Arial" w:eastAsia="Times New Roman" w:hAnsi="Arial" w:cs="Arial"/>
        </w:rPr>
        <w:t>.</w:t>
      </w:r>
      <w:r w:rsidRPr="00707717">
        <w:rPr>
          <w:rFonts w:ascii="Arial" w:eastAsia="Times New Roman" w:hAnsi="Arial" w:cs="Arial"/>
        </w:rPr>
        <w:t xml:space="preserve"> </w:t>
      </w:r>
    </w:p>
    <w:p w14:paraId="38B54418" w14:textId="0A6801DA" w:rsidR="00450DD9" w:rsidRPr="00707717" w:rsidRDefault="00450DD9" w:rsidP="00DB2758">
      <w:pPr>
        <w:pStyle w:val="ListParagraph"/>
        <w:numPr>
          <w:ilvl w:val="0"/>
          <w:numId w:val="44"/>
        </w:numPr>
        <w:spacing w:line="252" w:lineRule="auto"/>
        <w:ind w:left="426" w:hanging="426"/>
        <w:rPr>
          <w:rFonts w:ascii="Arial" w:eastAsia="Times New Roman" w:hAnsi="Arial" w:cs="Arial"/>
        </w:rPr>
      </w:pPr>
      <w:r w:rsidRPr="00707717">
        <w:rPr>
          <w:rFonts w:ascii="Arial" w:eastAsia="Times New Roman" w:hAnsi="Arial" w:cs="Arial"/>
        </w:rPr>
        <w:t>Hypervigilance</w:t>
      </w:r>
      <w:r w:rsidR="004513A5" w:rsidRPr="00707717">
        <w:rPr>
          <w:rFonts w:ascii="Arial" w:eastAsia="Times New Roman" w:hAnsi="Arial" w:cs="Arial"/>
        </w:rPr>
        <w:t>.</w:t>
      </w:r>
      <w:r w:rsidRPr="00707717">
        <w:rPr>
          <w:rFonts w:ascii="Arial" w:eastAsia="Times New Roman" w:hAnsi="Arial" w:cs="Arial"/>
        </w:rPr>
        <w:t xml:space="preserve"> </w:t>
      </w:r>
    </w:p>
    <w:p w14:paraId="1D021A7F" w14:textId="531BC244" w:rsidR="00450DD9" w:rsidRPr="00707717" w:rsidRDefault="00450DD9" w:rsidP="00DB2758">
      <w:pPr>
        <w:pStyle w:val="ListParagraph"/>
        <w:numPr>
          <w:ilvl w:val="0"/>
          <w:numId w:val="44"/>
        </w:numPr>
        <w:spacing w:line="252" w:lineRule="auto"/>
        <w:ind w:left="426" w:hanging="426"/>
        <w:rPr>
          <w:rFonts w:ascii="Arial" w:eastAsia="Times New Roman" w:hAnsi="Arial" w:cs="Arial"/>
        </w:rPr>
      </w:pPr>
      <w:r w:rsidRPr="00707717">
        <w:rPr>
          <w:rFonts w:ascii="Arial" w:eastAsia="Times New Roman" w:hAnsi="Arial" w:cs="Arial"/>
        </w:rPr>
        <w:t>Lack of modelling during childhood of respectful, mutual relationships, and how to negotiate complexities of these relationships</w:t>
      </w:r>
      <w:r w:rsidR="004513A5" w:rsidRPr="00707717">
        <w:rPr>
          <w:rFonts w:ascii="Arial" w:eastAsia="Times New Roman" w:hAnsi="Arial" w:cs="Arial"/>
        </w:rPr>
        <w:t>.</w:t>
      </w:r>
    </w:p>
    <w:p w14:paraId="74BF4271" w14:textId="77777777" w:rsidR="00450DD9" w:rsidRPr="00690060" w:rsidRDefault="00450DD9" w:rsidP="00DB2758">
      <w:pPr>
        <w:rPr>
          <w:rFonts w:ascii="Arial" w:hAnsi="Arial" w:cs="Arial"/>
        </w:rPr>
      </w:pPr>
      <w:r w:rsidRPr="00707717">
        <w:rPr>
          <w:rFonts w:ascii="Arial" w:hAnsi="Arial" w:cs="Arial"/>
        </w:rPr>
        <w:t>Exploring the themes and patterns around a young person’s trauma history will assist in establishing the types of negative experiences the child</w:t>
      </w:r>
      <w:r w:rsidRPr="00690060">
        <w:rPr>
          <w:rFonts w:ascii="Arial" w:hAnsi="Arial" w:cs="Arial"/>
        </w:rPr>
        <w:t xml:space="preserve"> or young person has had, and at what developmental stage these experiences have occurred, as the effects of ongoing trauma experiences are cumulative. Children who have experienced harm through abuse and neglect have missed out on the opportunity to develop an early template or model that shows them they can trust and rely on adults to care and </w:t>
      </w:r>
      <w:proofErr w:type="gramStart"/>
      <w:r w:rsidRPr="00690060">
        <w:rPr>
          <w:rFonts w:ascii="Arial" w:hAnsi="Arial" w:cs="Arial"/>
        </w:rPr>
        <w:t>nurture, and</w:t>
      </w:r>
      <w:proofErr w:type="gramEnd"/>
      <w:r w:rsidRPr="00690060">
        <w:rPr>
          <w:rFonts w:ascii="Arial" w:hAnsi="Arial" w:cs="Arial"/>
        </w:rPr>
        <w:t xml:space="preserve"> have instead developed an understanding of the world which is centred on a need to stay on high alert to people and situations which pose a risk to their safety and wellbeing. Sustained or frequent activation of the internal systems, such as continual production of adrenaline and cortisol in response to stress, results in serious developmental consequences, some of which can last beyond when the threat is no longer there. For children and young people, high and sustained levels of these hormonal system responses impact on the development of regions of the brain linked to learning, </w:t>
      </w:r>
      <w:proofErr w:type="gramStart"/>
      <w:r w:rsidRPr="00690060">
        <w:rPr>
          <w:rFonts w:ascii="Arial" w:hAnsi="Arial" w:cs="Arial"/>
        </w:rPr>
        <w:t>memory</w:t>
      </w:r>
      <w:proofErr w:type="gramEnd"/>
      <w:r w:rsidRPr="00690060">
        <w:rPr>
          <w:rFonts w:ascii="Arial" w:hAnsi="Arial" w:cs="Arial"/>
        </w:rPr>
        <w:t xml:space="preserve"> and the development of self-regulation. </w:t>
      </w:r>
    </w:p>
    <w:p w14:paraId="6864CDC1" w14:textId="04324109" w:rsidR="00450DD9" w:rsidRPr="00690060" w:rsidRDefault="00450DD9" w:rsidP="00DB2758">
      <w:pPr>
        <w:rPr>
          <w:rFonts w:ascii="Arial" w:hAnsi="Arial" w:cs="Arial"/>
        </w:rPr>
      </w:pPr>
      <w:r w:rsidRPr="00690060">
        <w:rPr>
          <w:rFonts w:ascii="Arial" w:hAnsi="Arial" w:cs="Arial"/>
        </w:rPr>
        <w:t xml:space="preserve">Research has shown that a child or young person who has reliable, safe, and engaging relationships both at home and </w:t>
      </w:r>
      <w:r w:rsidRPr="00B769AE">
        <w:rPr>
          <w:rFonts w:ascii="Arial" w:hAnsi="Arial" w:cs="Arial"/>
        </w:rPr>
        <w:t xml:space="preserve">in </w:t>
      </w:r>
      <w:r w:rsidR="004513A5" w:rsidRPr="00B769AE">
        <w:rPr>
          <w:rFonts w:ascii="Arial" w:hAnsi="Arial" w:cs="Arial"/>
        </w:rPr>
        <w:t>[o</w:t>
      </w:r>
      <w:r w:rsidRPr="00B769AE">
        <w:rPr>
          <w:rFonts w:ascii="Arial" w:hAnsi="Arial" w:cs="Arial"/>
        </w:rPr>
        <w:t>ut-of-home</w:t>
      </w:r>
      <w:r w:rsidR="004513A5" w:rsidRPr="00B769AE">
        <w:rPr>
          <w:rFonts w:ascii="Arial" w:hAnsi="Arial" w:cs="Arial"/>
        </w:rPr>
        <w:t>]</w:t>
      </w:r>
      <w:r w:rsidRPr="00B769AE">
        <w:rPr>
          <w:rFonts w:ascii="Arial" w:hAnsi="Arial" w:cs="Arial"/>
        </w:rPr>
        <w:t xml:space="preserve"> care</w:t>
      </w:r>
      <w:r w:rsidRPr="00690060">
        <w:rPr>
          <w:rFonts w:ascii="Arial" w:hAnsi="Arial" w:cs="Arial"/>
        </w:rPr>
        <w:t xml:space="preserve"> can buffer the effects of multiple stressors that may exist in his or her life</w:t>
      </w:r>
      <w:r w:rsidRPr="00690060">
        <w:rPr>
          <w:rFonts w:ascii="Arial" w:hAnsi="Arial" w:cs="Arial"/>
          <w:i/>
          <w:iCs/>
        </w:rPr>
        <w:t xml:space="preserve"> (</w:t>
      </w:r>
      <w:hyperlink r:id="rId118" w:history="1">
        <w:r w:rsidRPr="00690060">
          <w:rPr>
            <w:rStyle w:val="Hyperlink"/>
            <w:rFonts w:ascii="Arial" w:hAnsi="Arial" w:cs="Arial"/>
            <w:i/>
            <w:iCs/>
          </w:rPr>
          <w:t>Excessive Stress Disrupts the Architecture of the Developing Brain</w:t>
        </w:r>
      </w:hyperlink>
      <w:r w:rsidRPr="00690060">
        <w:rPr>
          <w:rFonts w:ascii="Arial" w:hAnsi="Arial" w:cs="Arial"/>
          <w:i/>
          <w:iCs/>
        </w:rPr>
        <w:t xml:space="preserve">)  </w:t>
      </w:r>
    </w:p>
    <w:p w14:paraId="76E327F0" w14:textId="77777777" w:rsidR="001C5BE6" w:rsidRDefault="001C5BE6" w:rsidP="00DB2758">
      <w:pPr>
        <w:spacing w:before="60"/>
        <w:sectPr w:rsidR="001C5BE6">
          <w:pgSz w:w="11906" w:h="16838"/>
          <w:pgMar w:top="1440" w:right="1440" w:bottom="1440" w:left="1440" w:header="708" w:footer="708" w:gutter="0"/>
          <w:cols w:space="708"/>
          <w:docGrid w:linePitch="360"/>
        </w:sectPr>
      </w:pPr>
    </w:p>
    <w:p w14:paraId="7E3643BF" w14:textId="0A89EB2A" w:rsidR="00450DD9" w:rsidRPr="00690060" w:rsidRDefault="00450DD9" w:rsidP="00DB2758">
      <w:pPr>
        <w:spacing w:before="60"/>
        <w:rPr>
          <w:rFonts w:ascii="Arial" w:hAnsi="Arial" w:cs="Arial"/>
        </w:rPr>
      </w:pPr>
      <w:r w:rsidRPr="00690060">
        <w:rPr>
          <w:rFonts w:ascii="Arial" w:hAnsi="Arial" w:cs="Arial"/>
        </w:rPr>
        <w:lastRenderedPageBreak/>
        <w:t>The importance of holding the impacts of trauma in mind whilst case planning for a child or young person, including developing responses to externalising and internalising trauma behaviours, is an important step. Trauma and its impact on a child’s behaviour</w:t>
      </w:r>
      <w:r w:rsidR="004513A5">
        <w:rPr>
          <w:rFonts w:ascii="Arial" w:hAnsi="Arial" w:cs="Arial"/>
        </w:rPr>
        <w:t>,</w:t>
      </w:r>
      <w:r w:rsidRPr="00690060">
        <w:rPr>
          <w:rFonts w:ascii="Arial" w:hAnsi="Arial" w:cs="Arial"/>
        </w:rPr>
        <w:t xml:space="preserve"> sits alongside other considerations such as developmental stage, intellectual or other impairments, as well as individual child circumstance. Responses should be continually reviewed for relevance and how supports best lead to a child being able to form positive relationships with others and walk a similar path into adulthood as their peers, despite being impacted by trauma in their early childhood. </w:t>
      </w:r>
      <w:r w:rsidR="004513A5" w:rsidRPr="00B769AE">
        <w:rPr>
          <w:rFonts w:ascii="Arial" w:hAnsi="Arial" w:cs="Arial"/>
        </w:rPr>
        <w:t xml:space="preserve">Refer to </w:t>
      </w:r>
      <w:hyperlink r:id="rId119" w:anchor="page=4" w:history="1">
        <w:r w:rsidR="004513A5" w:rsidRPr="00B769AE">
          <w:rPr>
            <w:rStyle w:val="Hyperlink"/>
            <w:rFonts w:ascii="Arial" w:hAnsi="Arial" w:cs="Arial"/>
          </w:rPr>
          <w:t>Trauma-Informed practice with Young People in Foster Care</w:t>
        </w:r>
      </w:hyperlink>
      <w:r w:rsidR="004513A5" w:rsidRPr="00B769AE">
        <w:rPr>
          <w:rFonts w:ascii="Arial" w:hAnsi="Arial" w:cs="Arial"/>
        </w:rPr>
        <w:t xml:space="preserve"> for more information.</w:t>
      </w:r>
    </w:p>
    <w:p w14:paraId="488C979B" w14:textId="2FCD3AA6" w:rsidR="00450DD9" w:rsidRPr="00690060" w:rsidRDefault="00450DD9" w:rsidP="00DB2758">
      <w:pPr>
        <w:spacing w:after="60"/>
        <w:rPr>
          <w:rFonts w:ascii="Arial" w:hAnsi="Arial" w:cs="Arial"/>
        </w:rPr>
      </w:pPr>
      <w:r w:rsidRPr="00690060">
        <w:rPr>
          <w:rFonts w:ascii="Arial" w:hAnsi="Arial" w:cs="Arial"/>
        </w:rPr>
        <w:t xml:space="preserve">When the child or young person’s trauma history is understood, the </w:t>
      </w:r>
      <w:r w:rsidR="00DB2758">
        <w:rPr>
          <w:rFonts w:ascii="Arial" w:hAnsi="Arial" w:cs="Arial"/>
        </w:rPr>
        <w:t>safety and support network</w:t>
      </w:r>
      <w:r w:rsidRPr="00690060">
        <w:rPr>
          <w:rFonts w:ascii="Arial" w:hAnsi="Arial" w:cs="Arial"/>
        </w:rPr>
        <w:t xml:space="preserve"> can start to consider whether strategies to manage their child or young person’s high risk behaviour may trigger painful memories or </w:t>
      </w:r>
      <w:r w:rsidRPr="00847BAA">
        <w:rPr>
          <w:rFonts w:ascii="Arial" w:hAnsi="Arial" w:cs="Arial"/>
        </w:rPr>
        <w:t>retraumati</w:t>
      </w:r>
      <w:r w:rsidR="00847BAA" w:rsidRPr="00847BAA">
        <w:rPr>
          <w:rFonts w:ascii="Arial" w:hAnsi="Arial" w:cs="Arial"/>
        </w:rPr>
        <w:t>s</w:t>
      </w:r>
      <w:r w:rsidRPr="00847BAA">
        <w:rPr>
          <w:rFonts w:ascii="Arial" w:hAnsi="Arial" w:cs="Arial"/>
        </w:rPr>
        <w:t>e the child or young person (SAMSHA, 2014)</w:t>
      </w:r>
      <w:r w:rsidR="00E50948" w:rsidRPr="00847BAA">
        <w:rPr>
          <w:rFonts w:ascii="Arial" w:hAnsi="Arial" w:cs="Arial"/>
        </w:rPr>
        <w:t xml:space="preserve">. </w:t>
      </w:r>
      <w:r w:rsidRPr="00847BAA">
        <w:rPr>
          <w:rFonts w:ascii="Arial" w:hAnsi="Arial" w:cs="Arial"/>
        </w:rPr>
        <w:t>Some examples include:</w:t>
      </w:r>
    </w:p>
    <w:p w14:paraId="54A0E316" w14:textId="77777777" w:rsidR="00450DD9" w:rsidRPr="00690060" w:rsidRDefault="00450DD9" w:rsidP="00DB2758">
      <w:pPr>
        <w:pStyle w:val="ListParagraph"/>
        <w:numPr>
          <w:ilvl w:val="0"/>
          <w:numId w:val="4"/>
        </w:numPr>
        <w:ind w:left="426" w:hanging="426"/>
        <w:rPr>
          <w:rFonts w:ascii="Arial" w:hAnsi="Arial" w:cs="Arial"/>
        </w:rPr>
      </w:pPr>
      <w:r w:rsidRPr="00690060">
        <w:rPr>
          <w:rFonts w:ascii="Arial" w:hAnsi="Arial" w:cs="Arial"/>
        </w:rPr>
        <w:t>For a child or young person who experienced physical or sexual abuse, how might they experience physical restraint?</w:t>
      </w:r>
    </w:p>
    <w:p w14:paraId="3B34A24D" w14:textId="77777777" w:rsidR="00450DD9" w:rsidRPr="00690060" w:rsidRDefault="00450DD9" w:rsidP="00DB2758">
      <w:pPr>
        <w:pStyle w:val="ListParagraph"/>
        <w:numPr>
          <w:ilvl w:val="0"/>
          <w:numId w:val="4"/>
        </w:numPr>
        <w:ind w:left="426" w:hanging="426"/>
        <w:rPr>
          <w:rFonts w:ascii="Arial" w:hAnsi="Arial" w:cs="Arial"/>
        </w:rPr>
      </w:pPr>
      <w:r w:rsidRPr="00690060">
        <w:rPr>
          <w:rFonts w:ascii="Arial" w:hAnsi="Arial" w:cs="Arial"/>
        </w:rPr>
        <w:t>For a child or young person who has been neglected or abandoned how might they experience time out or seclusion?</w:t>
      </w:r>
    </w:p>
    <w:p w14:paraId="36243C6D" w14:textId="77777777" w:rsidR="00F4484C" w:rsidRDefault="00F4484C" w:rsidP="00DB2758">
      <w:pPr>
        <w:pStyle w:val="Heading1"/>
        <w:sectPr w:rsidR="00F4484C">
          <w:pgSz w:w="11906" w:h="16838"/>
          <w:pgMar w:top="1440" w:right="1440" w:bottom="1440" w:left="1440" w:header="708" w:footer="708" w:gutter="0"/>
          <w:cols w:space="708"/>
          <w:docGrid w:linePitch="360"/>
        </w:sectPr>
      </w:pPr>
    </w:p>
    <w:p w14:paraId="534EC97F" w14:textId="59F9636E" w:rsidR="00450DD9" w:rsidRPr="002A3B5E" w:rsidRDefault="00E9241B" w:rsidP="008963B9">
      <w:pPr>
        <w:pStyle w:val="Heading1"/>
        <w:spacing w:before="0"/>
        <w:rPr>
          <w:rFonts w:ascii="Arial" w:hAnsi="Arial" w:cs="Arial"/>
          <w:b/>
          <w:bCs/>
        </w:rPr>
      </w:pPr>
      <w:bookmarkStart w:id="51" w:name="_Toc101850510"/>
      <w:r w:rsidRPr="002A3B5E">
        <w:rPr>
          <w:rFonts w:ascii="Arial" w:hAnsi="Arial" w:cs="Arial"/>
          <w:b/>
          <w:bCs/>
        </w:rPr>
        <w:lastRenderedPageBreak/>
        <w:t>A</w:t>
      </w:r>
      <w:r w:rsidR="00C604DB">
        <w:rPr>
          <w:rFonts w:ascii="Arial" w:hAnsi="Arial" w:cs="Arial"/>
          <w:b/>
          <w:bCs/>
        </w:rPr>
        <w:t>ppendix</w:t>
      </w:r>
      <w:r w:rsidRPr="002A3B5E">
        <w:rPr>
          <w:rFonts w:ascii="Arial" w:hAnsi="Arial" w:cs="Arial"/>
          <w:b/>
          <w:bCs/>
        </w:rPr>
        <w:t xml:space="preserve"> 3</w:t>
      </w:r>
      <w:r w:rsidR="00C604DB">
        <w:rPr>
          <w:rFonts w:ascii="Arial" w:hAnsi="Arial" w:cs="Arial"/>
          <w:b/>
          <w:bCs/>
        </w:rPr>
        <w:t>:</w:t>
      </w:r>
      <w:r w:rsidRPr="002A3B5E">
        <w:rPr>
          <w:rFonts w:ascii="Arial" w:hAnsi="Arial" w:cs="Arial"/>
          <w:b/>
          <w:bCs/>
        </w:rPr>
        <w:t xml:space="preserve"> </w:t>
      </w:r>
      <w:r w:rsidRPr="00B769AE">
        <w:rPr>
          <w:rFonts w:ascii="Arial" w:hAnsi="Arial" w:cs="Arial"/>
          <w:b/>
          <w:bCs/>
        </w:rPr>
        <w:t>P</w:t>
      </w:r>
      <w:r w:rsidR="00C604DB" w:rsidRPr="00B769AE">
        <w:rPr>
          <w:rFonts w:ascii="Arial" w:hAnsi="Arial" w:cs="Arial"/>
          <w:b/>
          <w:bCs/>
        </w:rPr>
        <w:t xml:space="preserve">ositive </w:t>
      </w:r>
      <w:r w:rsidR="00E32214" w:rsidRPr="00B769AE">
        <w:rPr>
          <w:rFonts w:ascii="Arial" w:hAnsi="Arial" w:cs="Arial"/>
          <w:b/>
          <w:bCs/>
        </w:rPr>
        <w:t>b</w:t>
      </w:r>
      <w:r w:rsidR="00C604DB" w:rsidRPr="00B769AE">
        <w:rPr>
          <w:rFonts w:ascii="Arial" w:hAnsi="Arial" w:cs="Arial"/>
          <w:b/>
          <w:bCs/>
        </w:rPr>
        <w:t xml:space="preserve">ehaviour </w:t>
      </w:r>
      <w:r w:rsidR="00E32214" w:rsidRPr="00B769AE">
        <w:rPr>
          <w:rFonts w:ascii="Arial" w:hAnsi="Arial" w:cs="Arial"/>
          <w:b/>
          <w:bCs/>
        </w:rPr>
        <w:t>s</w:t>
      </w:r>
      <w:r w:rsidR="00C604DB" w:rsidRPr="00B769AE">
        <w:rPr>
          <w:rFonts w:ascii="Arial" w:hAnsi="Arial" w:cs="Arial"/>
          <w:b/>
          <w:bCs/>
        </w:rPr>
        <w:t xml:space="preserve">upport </w:t>
      </w:r>
      <w:r w:rsidR="00E32214" w:rsidRPr="00B769AE">
        <w:rPr>
          <w:rFonts w:ascii="Arial" w:hAnsi="Arial" w:cs="Arial"/>
          <w:b/>
          <w:bCs/>
        </w:rPr>
        <w:t>p</w:t>
      </w:r>
      <w:r w:rsidR="00C604DB" w:rsidRPr="00B769AE">
        <w:rPr>
          <w:rFonts w:ascii="Arial" w:hAnsi="Arial" w:cs="Arial"/>
          <w:b/>
          <w:bCs/>
        </w:rPr>
        <w:t>lans</w:t>
      </w:r>
      <w:bookmarkEnd w:id="51"/>
    </w:p>
    <w:p w14:paraId="7E67177E" w14:textId="7F223287" w:rsidR="00E9241B" w:rsidRPr="00690060" w:rsidRDefault="00E9241B" w:rsidP="00DB2758">
      <w:pPr>
        <w:pStyle w:val="Heading2"/>
        <w:spacing w:before="360"/>
        <w:rPr>
          <w:rFonts w:ascii="Arial" w:hAnsi="Arial" w:cs="Arial"/>
        </w:rPr>
      </w:pPr>
      <w:bookmarkStart w:id="52" w:name="_Toc101850511"/>
      <w:r w:rsidRPr="00690060">
        <w:rPr>
          <w:rFonts w:ascii="Arial" w:hAnsi="Arial" w:cs="Arial"/>
        </w:rPr>
        <w:t>What is in a positive behaviour support plan</w:t>
      </w:r>
      <w:r w:rsidR="00120D4A">
        <w:rPr>
          <w:rFonts w:ascii="Arial" w:hAnsi="Arial" w:cs="Arial"/>
        </w:rPr>
        <w:t>?</w:t>
      </w:r>
      <w:bookmarkEnd w:id="52"/>
    </w:p>
    <w:p w14:paraId="53FD43A5" w14:textId="3E9C787E" w:rsidR="00E9241B" w:rsidRPr="00690060" w:rsidRDefault="00E9241B" w:rsidP="00DB2758">
      <w:pPr>
        <w:rPr>
          <w:rFonts w:ascii="Arial" w:hAnsi="Arial" w:cs="Arial"/>
        </w:rPr>
      </w:pPr>
      <w:r w:rsidRPr="00690060">
        <w:rPr>
          <w:rFonts w:ascii="Arial" w:hAnsi="Arial" w:cs="Arial"/>
        </w:rPr>
        <w:t xml:space="preserve">A positive behaviour support plan should include an assessment to understand why the child or young person demonstrates the challenging or high-risk </w:t>
      </w:r>
      <w:r w:rsidR="004513A5" w:rsidRPr="00690060">
        <w:rPr>
          <w:rFonts w:ascii="Arial" w:hAnsi="Arial" w:cs="Arial"/>
        </w:rPr>
        <w:t>behaviour</w:t>
      </w:r>
      <w:r w:rsidR="00E50948">
        <w:rPr>
          <w:rFonts w:ascii="Arial" w:hAnsi="Arial" w:cs="Arial"/>
        </w:rPr>
        <w:t xml:space="preserve">. </w:t>
      </w:r>
      <w:r w:rsidRPr="00690060">
        <w:rPr>
          <w:rFonts w:ascii="Arial" w:hAnsi="Arial" w:cs="Arial"/>
        </w:rPr>
        <w:t>It will also consider other factors including physical health, mental health, likes and dislikes, communication and sensory needs and trauma history.</w:t>
      </w:r>
    </w:p>
    <w:p w14:paraId="3618E8FC" w14:textId="44EB8C6B" w:rsidR="00E9241B" w:rsidRPr="00690060" w:rsidRDefault="00E9241B" w:rsidP="00DB2758">
      <w:pPr>
        <w:rPr>
          <w:rFonts w:ascii="Arial" w:hAnsi="Arial" w:cs="Arial"/>
        </w:rPr>
      </w:pPr>
      <w:r w:rsidRPr="00690060">
        <w:rPr>
          <w:rFonts w:ascii="Arial" w:hAnsi="Arial" w:cs="Arial"/>
        </w:rPr>
        <w:t>Understanding the function helps to develop effective strategies to support the child or young person</w:t>
      </w:r>
      <w:r w:rsidR="00E50948">
        <w:rPr>
          <w:rFonts w:ascii="Arial" w:hAnsi="Arial" w:cs="Arial"/>
        </w:rPr>
        <w:t xml:space="preserve">. </w:t>
      </w:r>
      <w:r w:rsidRPr="00690060">
        <w:rPr>
          <w:rFonts w:ascii="Arial" w:hAnsi="Arial" w:cs="Arial"/>
        </w:rPr>
        <w:t>Within the positive behaviour support plan there should be a gradient of strategies to assist the child or young person when they are calm, early in an escalation</w:t>
      </w:r>
      <w:r w:rsidR="00120D4A">
        <w:rPr>
          <w:rFonts w:ascii="Arial" w:hAnsi="Arial" w:cs="Arial"/>
        </w:rPr>
        <w:t>,</w:t>
      </w:r>
      <w:r w:rsidRPr="00690060">
        <w:rPr>
          <w:rFonts w:ascii="Arial" w:hAnsi="Arial" w:cs="Arial"/>
        </w:rPr>
        <w:t xml:space="preserve"> and at the point of crisis</w:t>
      </w:r>
      <w:r w:rsidR="00E50948">
        <w:rPr>
          <w:rFonts w:ascii="Arial" w:hAnsi="Arial" w:cs="Arial"/>
        </w:rPr>
        <w:t xml:space="preserve">. </w:t>
      </w:r>
      <w:r w:rsidRPr="00690060">
        <w:rPr>
          <w:rFonts w:ascii="Arial" w:hAnsi="Arial" w:cs="Arial"/>
        </w:rPr>
        <w:t>Teaching new skills is an important part of a positive behaviour support plan.</w:t>
      </w:r>
    </w:p>
    <w:p w14:paraId="74AECF6E" w14:textId="08AB8596" w:rsidR="00E9241B" w:rsidRDefault="00E9241B" w:rsidP="00DB2758">
      <w:pPr>
        <w:rPr>
          <w:rFonts w:ascii="Arial" w:hAnsi="Arial" w:cs="Arial"/>
        </w:rPr>
      </w:pPr>
      <w:r w:rsidRPr="00690060">
        <w:rPr>
          <w:rFonts w:ascii="Arial" w:hAnsi="Arial" w:cs="Arial"/>
        </w:rPr>
        <w:t>It is important that the child or young person is involved in the development and implementation of a positive behaviour support plan.</w:t>
      </w:r>
    </w:p>
    <w:p w14:paraId="71589E87" w14:textId="03B3F3F4" w:rsidR="00E9241B" w:rsidRPr="00847BAA" w:rsidRDefault="00E9241B" w:rsidP="00DB2758">
      <w:pPr>
        <w:pStyle w:val="Heading2"/>
        <w:spacing w:before="360"/>
        <w:rPr>
          <w:rFonts w:ascii="Arial" w:hAnsi="Arial" w:cs="Arial"/>
        </w:rPr>
      </w:pPr>
      <w:bookmarkStart w:id="53" w:name="_Toc101850512"/>
      <w:r w:rsidRPr="00847BAA">
        <w:rPr>
          <w:rFonts w:ascii="Arial" w:hAnsi="Arial" w:cs="Arial"/>
        </w:rPr>
        <w:t>Time intensity model</w:t>
      </w:r>
      <w:bookmarkEnd w:id="53"/>
    </w:p>
    <w:p w14:paraId="3FE8C7EB" w14:textId="77777777" w:rsidR="00E32214" w:rsidRPr="00E32214" w:rsidRDefault="00E32214" w:rsidP="00E32214">
      <w:pPr>
        <w:spacing w:after="60"/>
        <w:rPr>
          <w:rFonts w:ascii="Arial" w:hAnsi="Arial" w:cs="Arial"/>
        </w:rPr>
      </w:pPr>
      <w:r w:rsidRPr="00E32214">
        <w:rPr>
          <w:rFonts w:ascii="Arial" w:hAnsi="Arial" w:cs="Arial"/>
        </w:rPr>
        <w:t>Kaplan &amp; Wheeler created the time intensity model which details the 5 stages of physical aggression. These include:</w:t>
      </w:r>
    </w:p>
    <w:p w14:paraId="604A5996" w14:textId="77777777" w:rsidR="00E32214" w:rsidRPr="00E32214" w:rsidRDefault="00E32214" w:rsidP="00E32214">
      <w:pPr>
        <w:pStyle w:val="ListParagraph"/>
        <w:numPr>
          <w:ilvl w:val="0"/>
          <w:numId w:val="45"/>
        </w:numPr>
        <w:ind w:left="426" w:hanging="426"/>
        <w:jc w:val="both"/>
        <w:rPr>
          <w:rFonts w:ascii="Arial" w:hAnsi="Arial" w:cs="Arial"/>
        </w:rPr>
      </w:pPr>
      <w:r w:rsidRPr="00E32214">
        <w:rPr>
          <w:rFonts w:ascii="Arial" w:hAnsi="Arial" w:cs="Arial"/>
        </w:rPr>
        <w:t>Baseline</w:t>
      </w:r>
    </w:p>
    <w:p w14:paraId="1F5BB9D1" w14:textId="3D4F146A" w:rsidR="00E32214" w:rsidRPr="00E32214" w:rsidRDefault="00E32214" w:rsidP="00E32214">
      <w:pPr>
        <w:pStyle w:val="ListParagraph"/>
        <w:numPr>
          <w:ilvl w:val="0"/>
          <w:numId w:val="45"/>
        </w:numPr>
        <w:ind w:left="426" w:hanging="426"/>
        <w:jc w:val="both"/>
        <w:rPr>
          <w:rFonts w:ascii="Arial" w:hAnsi="Arial" w:cs="Arial"/>
        </w:rPr>
      </w:pPr>
      <w:r w:rsidRPr="00E32214">
        <w:rPr>
          <w:rFonts w:ascii="Arial" w:hAnsi="Arial" w:cs="Arial"/>
        </w:rPr>
        <w:t>Trigger</w:t>
      </w:r>
    </w:p>
    <w:p w14:paraId="1CF4571A" w14:textId="77777777" w:rsidR="00E32214" w:rsidRPr="00E32214" w:rsidRDefault="00E32214" w:rsidP="00E32214">
      <w:pPr>
        <w:pStyle w:val="ListParagraph"/>
        <w:numPr>
          <w:ilvl w:val="0"/>
          <w:numId w:val="45"/>
        </w:numPr>
        <w:ind w:left="426" w:hanging="426"/>
        <w:jc w:val="both"/>
        <w:rPr>
          <w:rFonts w:ascii="Arial" w:hAnsi="Arial" w:cs="Arial"/>
        </w:rPr>
      </w:pPr>
      <w:r w:rsidRPr="00E32214">
        <w:rPr>
          <w:rFonts w:ascii="Arial" w:hAnsi="Arial" w:cs="Arial"/>
        </w:rPr>
        <w:t>Escalation</w:t>
      </w:r>
    </w:p>
    <w:p w14:paraId="64BE418E" w14:textId="1DCF0B5D" w:rsidR="00E32214" w:rsidRPr="00E32214" w:rsidRDefault="00E32214" w:rsidP="00E32214">
      <w:pPr>
        <w:pStyle w:val="ListParagraph"/>
        <w:numPr>
          <w:ilvl w:val="0"/>
          <w:numId w:val="45"/>
        </w:numPr>
        <w:ind w:left="426" w:hanging="426"/>
        <w:jc w:val="both"/>
        <w:rPr>
          <w:rFonts w:ascii="Arial" w:hAnsi="Arial" w:cs="Arial"/>
        </w:rPr>
      </w:pPr>
      <w:r w:rsidRPr="00E32214">
        <w:rPr>
          <w:rFonts w:ascii="Arial" w:hAnsi="Arial" w:cs="Arial"/>
        </w:rPr>
        <w:t xml:space="preserve">Crisis </w:t>
      </w:r>
    </w:p>
    <w:p w14:paraId="71E5DEDE" w14:textId="63FDE4D9" w:rsidR="00E32214" w:rsidRPr="00E32214" w:rsidRDefault="00E32214" w:rsidP="00E32214">
      <w:pPr>
        <w:pStyle w:val="ListParagraph"/>
        <w:numPr>
          <w:ilvl w:val="0"/>
          <w:numId w:val="45"/>
        </w:numPr>
        <w:ind w:left="426" w:hanging="426"/>
        <w:rPr>
          <w:rFonts w:ascii="Arial" w:hAnsi="Arial" w:cs="Arial"/>
        </w:rPr>
      </w:pPr>
      <w:r>
        <w:rPr>
          <w:rFonts w:ascii="Arial" w:hAnsi="Arial" w:cs="Arial"/>
        </w:rPr>
        <w:t>Remorse and Recovery</w:t>
      </w:r>
      <w:r w:rsidRPr="00E32214">
        <w:rPr>
          <w:rFonts w:ascii="Arial" w:hAnsi="Arial" w:cs="Arial"/>
        </w:rPr>
        <w:t>.</w:t>
      </w:r>
    </w:p>
    <w:p w14:paraId="05CB473A" w14:textId="77777777" w:rsidR="00E9241B" w:rsidRPr="00E32214" w:rsidRDefault="00E9241B" w:rsidP="00DB2758">
      <w:pPr>
        <w:rPr>
          <w:rFonts w:ascii="Arial" w:hAnsi="Arial" w:cs="Arial"/>
        </w:rPr>
      </w:pPr>
      <w:r w:rsidRPr="00E32214">
        <w:rPr>
          <w:rFonts w:ascii="Arial" w:hAnsi="Arial" w:cs="Arial"/>
        </w:rPr>
        <w:t>A strong positive behaviour support plan will develop a gradient of approaches to support the child or young person through these stages.</w:t>
      </w:r>
    </w:p>
    <w:p w14:paraId="62783098" w14:textId="79CA4030" w:rsidR="00E9241B" w:rsidRPr="00690060" w:rsidRDefault="00E9241B" w:rsidP="00DB2758">
      <w:pPr>
        <w:pStyle w:val="Heading2"/>
        <w:spacing w:before="360"/>
        <w:rPr>
          <w:rFonts w:ascii="Arial" w:hAnsi="Arial" w:cs="Arial"/>
        </w:rPr>
      </w:pPr>
      <w:bookmarkStart w:id="54" w:name="_Toc101850513"/>
      <w:r w:rsidRPr="00690060">
        <w:rPr>
          <w:rFonts w:ascii="Arial" w:hAnsi="Arial" w:cs="Arial"/>
        </w:rPr>
        <w:t>Primary strategies</w:t>
      </w:r>
      <w:bookmarkEnd w:id="54"/>
    </w:p>
    <w:p w14:paraId="37ED1DB9" w14:textId="0A3688C1" w:rsidR="00E9241B" w:rsidRPr="00690060" w:rsidRDefault="00E9241B" w:rsidP="00DB2758">
      <w:pPr>
        <w:spacing w:after="60"/>
        <w:rPr>
          <w:rFonts w:ascii="Arial" w:hAnsi="Arial" w:cs="Arial"/>
        </w:rPr>
      </w:pPr>
      <w:r w:rsidRPr="00690060">
        <w:rPr>
          <w:rFonts w:ascii="Arial" w:hAnsi="Arial" w:cs="Arial"/>
        </w:rPr>
        <w:t>Primary strategies are those that can always be used with all children and young people</w:t>
      </w:r>
      <w:r w:rsidR="00E50948">
        <w:rPr>
          <w:rFonts w:ascii="Arial" w:hAnsi="Arial" w:cs="Arial"/>
        </w:rPr>
        <w:t xml:space="preserve">. </w:t>
      </w:r>
      <w:r w:rsidRPr="00690060">
        <w:rPr>
          <w:rFonts w:ascii="Arial" w:hAnsi="Arial" w:cs="Arial"/>
        </w:rPr>
        <w:t xml:space="preserve">These are the strategies that: </w:t>
      </w:r>
    </w:p>
    <w:p w14:paraId="1E9A0844" w14:textId="6490EEFC" w:rsidR="00E9241B" w:rsidRPr="00690060" w:rsidRDefault="00E9241B" w:rsidP="00DB2758">
      <w:pPr>
        <w:pStyle w:val="ListParagraph"/>
        <w:numPr>
          <w:ilvl w:val="0"/>
          <w:numId w:val="46"/>
        </w:numPr>
        <w:ind w:left="426" w:hanging="426"/>
        <w:rPr>
          <w:rFonts w:ascii="Arial" w:hAnsi="Arial" w:cs="Arial"/>
        </w:rPr>
      </w:pPr>
      <w:r w:rsidRPr="00690060">
        <w:rPr>
          <w:rFonts w:ascii="Arial" w:hAnsi="Arial" w:cs="Arial"/>
        </w:rPr>
        <w:t>used when the child or young person is calm</w:t>
      </w:r>
      <w:r w:rsidR="00E50948">
        <w:rPr>
          <w:rFonts w:ascii="Arial" w:hAnsi="Arial" w:cs="Arial"/>
        </w:rPr>
        <w:t xml:space="preserve">. </w:t>
      </w:r>
    </w:p>
    <w:p w14:paraId="163BEC2D" w14:textId="77777777" w:rsidR="00E9241B" w:rsidRPr="00690060" w:rsidRDefault="00E9241B" w:rsidP="00DB2758">
      <w:pPr>
        <w:pStyle w:val="ListParagraph"/>
        <w:numPr>
          <w:ilvl w:val="0"/>
          <w:numId w:val="46"/>
        </w:numPr>
        <w:ind w:left="426" w:hanging="426"/>
        <w:rPr>
          <w:rFonts w:ascii="Arial" w:hAnsi="Arial" w:cs="Arial"/>
        </w:rPr>
      </w:pPr>
      <w:r w:rsidRPr="00690060">
        <w:rPr>
          <w:rFonts w:ascii="Arial" w:hAnsi="Arial" w:cs="Arial"/>
        </w:rPr>
        <w:t>help create environments and relationships that meet the child or young person’s needs to minimise triggers</w:t>
      </w:r>
    </w:p>
    <w:p w14:paraId="13E03B2A" w14:textId="77777777" w:rsidR="00E9241B" w:rsidRPr="00690060" w:rsidRDefault="00E9241B" w:rsidP="00DB2758">
      <w:pPr>
        <w:pStyle w:val="ListParagraph"/>
        <w:numPr>
          <w:ilvl w:val="0"/>
          <w:numId w:val="46"/>
        </w:numPr>
        <w:ind w:left="426" w:hanging="426"/>
        <w:rPr>
          <w:rFonts w:ascii="Arial" w:hAnsi="Arial" w:cs="Arial"/>
        </w:rPr>
      </w:pPr>
      <w:r w:rsidRPr="00690060">
        <w:rPr>
          <w:rFonts w:ascii="Arial" w:hAnsi="Arial" w:cs="Arial"/>
        </w:rPr>
        <w:t>support skill development.</w:t>
      </w:r>
    </w:p>
    <w:p w14:paraId="1C4A724F" w14:textId="2B9F976E" w:rsidR="00E9241B" w:rsidRPr="00690060" w:rsidRDefault="00E9241B" w:rsidP="00DB2758">
      <w:pPr>
        <w:rPr>
          <w:rFonts w:ascii="Arial" w:hAnsi="Arial" w:cs="Arial"/>
        </w:rPr>
      </w:pPr>
      <w:r w:rsidRPr="00690060">
        <w:rPr>
          <w:rFonts w:ascii="Arial" w:hAnsi="Arial" w:cs="Arial"/>
        </w:rPr>
        <w:t>A useful framework to help the safety and support network is capable environments</w:t>
      </w:r>
      <w:r w:rsidR="00E50948">
        <w:rPr>
          <w:rFonts w:ascii="Arial" w:hAnsi="Arial" w:cs="Arial"/>
        </w:rPr>
        <w:t xml:space="preserve">. </w:t>
      </w:r>
      <w:r w:rsidRPr="00690060">
        <w:rPr>
          <w:rFonts w:ascii="Arial" w:hAnsi="Arial" w:cs="Arial"/>
        </w:rPr>
        <w:t>These are environments that have been created to support children and young people effectively by providing the best settings for positive interactions and opportunities</w:t>
      </w:r>
      <w:r w:rsidR="00E50948">
        <w:rPr>
          <w:rFonts w:ascii="Arial" w:hAnsi="Arial" w:cs="Arial"/>
        </w:rPr>
        <w:t xml:space="preserve">. </w:t>
      </w:r>
      <w:r w:rsidRPr="00690060">
        <w:rPr>
          <w:rFonts w:ascii="Arial" w:hAnsi="Arial" w:cs="Arial"/>
        </w:rPr>
        <w:t>It is a holistic approach that supports the child or young person’s quality of life.</w:t>
      </w:r>
    </w:p>
    <w:p w14:paraId="6F0FEF14" w14:textId="77777777" w:rsidR="00E9241B" w:rsidRPr="00690060" w:rsidRDefault="00E9241B" w:rsidP="00DB2758">
      <w:pPr>
        <w:spacing w:after="60"/>
        <w:rPr>
          <w:rFonts w:ascii="Arial" w:hAnsi="Arial" w:cs="Arial"/>
        </w:rPr>
      </w:pPr>
      <w:r w:rsidRPr="00690060">
        <w:rPr>
          <w:rFonts w:ascii="Arial" w:hAnsi="Arial" w:cs="Arial"/>
        </w:rPr>
        <w:t>Features of capable environments include:</w:t>
      </w:r>
    </w:p>
    <w:p w14:paraId="5153BCD0" w14:textId="77777777" w:rsidR="00E9241B" w:rsidRPr="00690060" w:rsidRDefault="00E9241B" w:rsidP="00DB2758">
      <w:pPr>
        <w:pStyle w:val="ListParagraph"/>
        <w:numPr>
          <w:ilvl w:val="0"/>
          <w:numId w:val="19"/>
        </w:numPr>
        <w:ind w:left="426" w:hanging="426"/>
        <w:rPr>
          <w:rFonts w:ascii="Arial" w:hAnsi="Arial" w:cs="Arial"/>
        </w:rPr>
      </w:pPr>
      <w:r w:rsidRPr="00690060">
        <w:rPr>
          <w:rFonts w:ascii="Arial" w:hAnsi="Arial" w:cs="Arial"/>
        </w:rPr>
        <w:t>Skilled support</w:t>
      </w:r>
    </w:p>
    <w:p w14:paraId="147F5CCB" w14:textId="77777777" w:rsidR="00E9241B" w:rsidRPr="00690060" w:rsidRDefault="00E9241B" w:rsidP="00DB2758">
      <w:pPr>
        <w:pStyle w:val="ListParagraph"/>
        <w:numPr>
          <w:ilvl w:val="0"/>
          <w:numId w:val="19"/>
        </w:numPr>
        <w:ind w:left="426" w:hanging="426"/>
        <w:rPr>
          <w:rFonts w:ascii="Arial" w:hAnsi="Arial" w:cs="Arial"/>
        </w:rPr>
      </w:pPr>
      <w:r w:rsidRPr="00690060">
        <w:rPr>
          <w:rFonts w:ascii="Arial" w:hAnsi="Arial" w:cs="Arial"/>
        </w:rPr>
        <w:t>Positive interactions</w:t>
      </w:r>
    </w:p>
    <w:p w14:paraId="75179A6E" w14:textId="77777777" w:rsidR="00E9241B" w:rsidRPr="00690060" w:rsidRDefault="00E9241B" w:rsidP="00DB2758">
      <w:pPr>
        <w:pStyle w:val="ListParagraph"/>
        <w:numPr>
          <w:ilvl w:val="0"/>
          <w:numId w:val="19"/>
        </w:numPr>
        <w:ind w:left="426" w:hanging="426"/>
        <w:rPr>
          <w:rFonts w:ascii="Arial" w:hAnsi="Arial" w:cs="Arial"/>
        </w:rPr>
      </w:pPr>
      <w:r w:rsidRPr="00690060">
        <w:rPr>
          <w:rFonts w:ascii="Arial" w:hAnsi="Arial" w:cs="Arial"/>
        </w:rPr>
        <w:t>Communication</w:t>
      </w:r>
    </w:p>
    <w:p w14:paraId="258C6121" w14:textId="77777777" w:rsidR="00E9241B" w:rsidRPr="00690060" w:rsidRDefault="00E9241B" w:rsidP="00DB2758">
      <w:pPr>
        <w:pStyle w:val="ListParagraph"/>
        <w:numPr>
          <w:ilvl w:val="0"/>
          <w:numId w:val="19"/>
        </w:numPr>
        <w:ind w:left="426" w:hanging="426"/>
        <w:rPr>
          <w:rFonts w:ascii="Arial" w:hAnsi="Arial" w:cs="Arial"/>
        </w:rPr>
      </w:pPr>
      <w:r w:rsidRPr="00690060">
        <w:rPr>
          <w:rFonts w:ascii="Arial" w:hAnsi="Arial" w:cs="Arial"/>
        </w:rPr>
        <w:t>Meaningful activity</w:t>
      </w:r>
    </w:p>
    <w:p w14:paraId="1576E983" w14:textId="77777777" w:rsidR="00E9241B" w:rsidRPr="00690060" w:rsidRDefault="00E9241B" w:rsidP="00DB2758">
      <w:pPr>
        <w:pStyle w:val="ListParagraph"/>
        <w:numPr>
          <w:ilvl w:val="0"/>
          <w:numId w:val="19"/>
        </w:numPr>
        <w:ind w:left="426" w:hanging="426"/>
        <w:rPr>
          <w:rFonts w:ascii="Arial" w:hAnsi="Arial" w:cs="Arial"/>
        </w:rPr>
      </w:pPr>
      <w:r w:rsidRPr="00690060">
        <w:rPr>
          <w:rFonts w:ascii="Arial" w:hAnsi="Arial" w:cs="Arial"/>
        </w:rPr>
        <w:t>Predictable routines</w:t>
      </w:r>
    </w:p>
    <w:p w14:paraId="0DE8F4C0" w14:textId="77777777" w:rsidR="00E9241B" w:rsidRPr="00690060" w:rsidRDefault="00E9241B" w:rsidP="00DB2758">
      <w:pPr>
        <w:pStyle w:val="ListParagraph"/>
        <w:numPr>
          <w:ilvl w:val="0"/>
          <w:numId w:val="19"/>
        </w:numPr>
        <w:ind w:left="426" w:hanging="426"/>
        <w:rPr>
          <w:rFonts w:ascii="Arial" w:hAnsi="Arial" w:cs="Arial"/>
        </w:rPr>
      </w:pPr>
      <w:r w:rsidRPr="00690060">
        <w:rPr>
          <w:rFonts w:ascii="Arial" w:hAnsi="Arial" w:cs="Arial"/>
        </w:rPr>
        <w:t>Choices</w:t>
      </w:r>
    </w:p>
    <w:p w14:paraId="3D021908" w14:textId="77777777" w:rsidR="00E9241B" w:rsidRPr="00690060" w:rsidRDefault="00E9241B" w:rsidP="00DB2758">
      <w:pPr>
        <w:pStyle w:val="ListParagraph"/>
        <w:numPr>
          <w:ilvl w:val="0"/>
          <w:numId w:val="19"/>
        </w:numPr>
        <w:ind w:left="426" w:hanging="426"/>
        <w:rPr>
          <w:rFonts w:ascii="Arial" w:hAnsi="Arial" w:cs="Arial"/>
        </w:rPr>
      </w:pPr>
      <w:r w:rsidRPr="00690060">
        <w:rPr>
          <w:rFonts w:ascii="Arial" w:hAnsi="Arial" w:cs="Arial"/>
        </w:rPr>
        <w:t>Relationships</w:t>
      </w:r>
    </w:p>
    <w:p w14:paraId="148712FD" w14:textId="77777777" w:rsidR="00E9241B" w:rsidRPr="00690060" w:rsidRDefault="00E9241B" w:rsidP="00DB2758">
      <w:pPr>
        <w:pStyle w:val="ListParagraph"/>
        <w:numPr>
          <w:ilvl w:val="0"/>
          <w:numId w:val="19"/>
        </w:numPr>
        <w:ind w:left="426" w:hanging="426"/>
        <w:rPr>
          <w:rFonts w:ascii="Arial" w:hAnsi="Arial" w:cs="Arial"/>
        </w:rPr>
      </w:pPr>
      <w:r w:rsidRPr="00690060">
        <w:rPr>
          <w:rFonts w:ascii="Arial" w:hAnsi="Arial" w:cs="Arial"/>
        </w:rPr>
        <w:t xml:space="preserve">New skills </w:t>
      </w:r>
    </w:p>
    <w:p w14:paraId="1CF0278A" w14:textId="3EE3787B" w:rsidR="00E9241B" w:rsidRPr="00690060" w:rsidRDefault="00E9241B" w:rsidP="00DB2758">
      <w:pPr>
        <w:pStyle w:val="ListParagraph"/>
        <w:numPr>
          <w:ilvl w:val="0"/>
          <w:numId w:val="19"/>
        </w:numPr>
        <w:ind w:left="426" w:hanging="426"/>
        <w:rPr>
          <w:rFonts w:ascii="Arial" w:hAnsi="Arial" w:cs="Arial"/>
        </w:rPr>
      </w:pPr>
      <w:r w:rsidRPr="00690060">
        <w:rPr>
          <w:rFonts w:ascii="Arial" w:hAnsi="Arial" w:cs="Arial"/>
        </w:rPr>
        <w:lastRenderedPageBreak/>
        <w:t>personal and health needs (physical and mental health)</w:t>
      </w:r>
    </w:p>
    <w:p w14:paraId="44299261" w14:textId="496BE510" w:rsidR="00E9241B" w:rsidRPr="00690060" w:rsidRDefault="001C5BE6" w:rsidP="00DB2758">
      <w:pPr>
        <w:pStyle w:val="ListParagraph"/>
        <w:numPr>
          <w:ilvl w:val="0"/>
          <w:numId w:val="19"/>
        </w:numPr>
        <w:ind w:left="426" w:hanging="426"/>
        <w:rPr>
          <w:rFonts w:ascii="Arial" w:hAnsi="Arial" w:cs="Arial"/>
        </w:rPr>
      </w:pPr>
      <w:r w:rsidRPr="00690060">
        <w:rPr>
          <w:rFonts w:ascii="Arial" w:hAnsi="Arial" w:cs="Arial"/>
          <w:noProof/>
          <w:color w:val="385623" w:themeColor="accent6" w:themeShade="80"/>
          <w:u w:val="single"/>
        </w:rPr>
        <mc:AlternateContent>
          <mc:Choice Requires="wps">
            <w:drawing>
              <wp:anchor distT="45720" distB="45720" distL="114300" distR="114300" simplePos="0" relativeHeight="251755520" behindDoc="0" locked="0" layoutInCell="1" allowOverlap="1" wp14:anchorId="25199809" wp14:editId="08450AA8">
                <wp:simplePos x="0" y="0"/>
                <wp:positionH relativeFrom="margin">
                  <wp:align>right</wp:align>
                </wp:positionH>
                <wp:positionV relativeFrom="paragraph">
                  <wp:posOffset>344805</wp:posOffset>
                </wp:positionV>
                <wp:extent cx="5723255" cy="1404620"/>
                <wp:effectExtent l="0" t="0" r="10795" b="20320"/>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1404620"/>
                        </a:xfrm>
                        <a:prstGeom prst="rect">
                          <a:avLst/>
                        </a:prstGeom>
                        <a:solidFill>
                          <a:schemeClr val="accent6">
                            <a:lumMod val="20000"/>
                            <a:lumOff val="80000"/>
                          </a:schemeClr>
                        </a:solidFill>
                        <a:ln w="9525">
                          <a:solidFill>
                            <a:srgbClr val="000000"/>
                          </a:solidFill>
                          <a:prstDash val="dashDot"/>
                          <a:miter lim="800000"/>
                          <a:headEnd/>
                          <a:tailEnd/>
                        </a:ln>
                      </wps:spPr>
                      <wps:txbx>
                        <w:txbxContent>
                          <w:p w14:paraId="21EBBA5D" w14:textId="1B12E98A" w:rsidR="00444005" w:rsidRPr="00B504AA" w:rsidRDefault="00444005" w:rsidP="00B504AA">
                            <w:pPr>
                              <w:spacing w:before="120" w:after="120"/>
                              <w:jc w:val="both"/>
                              <w:rPr>
                                <w:b/>
                                <w:bCs/>
                                <w:color w:val="000000" w:themeColor="text1"/>
                                <w:u w:val="single"/>
                              </w:rPr>
                            </w:pPr>
                            <w:r w:rsidRPr="00B504AA">
                              <w:rPr>
                                <w:b/>
                                <w:bCs/>
                                <w:color w:val="000000" w:themeColor="text1"/>
                                <w:u w:val="single"/>
                              </w:rPr>
                              <w:t>FURTHER INFORMATION</w:t>
                            </w:r>
                          </w:p>
                          <w:p w14:paraId="03800F70" w14:textId="77BB699E" w:rsidR="00444005" w:rsidRPr="00B504AA" w:rsidRDefault="00444005" w:rsidP="00690060">
                            <w:pPr>
                              <w:jc w:val="both"/>
                              <w:rPr>
                                <w:i/>
                                <w:iCs/>
                                <w:color w:val="000000" w:themeColor="text1"/>
                              </w:rPr>
                            </w:pPr>
                            <w:r w:rsidRPr="00B504AA">
                              <w:rPr>
                                <w:i/>
                                <w:iCs/>
                                <w:color w:val="000000" w:themeColor="text1"/>
                              </w:rPr>
                              <w:t xml:space="preserve">This short video by Redstone PBS talks more about </w:t>
                            </w:r>
                            <w:hyperlink r:id="rId120" w:history="1">
                              <w:r w:rsidRPr="00B504AA">
                                <w:rPr>
                                  <w:rStyle w:val="Hyperlink"/>
                                  <w:i/>
                                  <w:iCs/>
                                  <w:color w:val="000000" w:themeColor="text1"/>
                                </w:rPr>
                                <w:t>Capable Environments</w:t>
                              </w:r>
                            </w:hyperlink>
                            <w:r w:rsidRPr="004513A5">
                              <w:rPr>
                                <w:rStyle w:val="Hyperlink"/>
                                <w:i/>
                                <w:iCs/>
                                <w:color w:val="000000" w:themeColor="text1"/>
                                <w:u w:val="non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199809" id="_x0000_s1079" type="#_x0000_t202" style="position:absolute;left:0;text-align:left;margin-left:399.45pt;margin-top:27.15pt;width:450.65pt;height:110.6pt;z-index:2517555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ZbYVQIAAKcEAAAOAAAAZHJzL2Uyb0RvYy54bWysVNuO2jAQfa/Uf7D8XgJZoLsRYbWFUlXa&#10;XqTdfsDgOMSqb7UNCf36jm2gbPtW9SUaz9hnzsyZyeJ+UJIcuPPC6JpORmNKuGamEXpX02/Pmze3&#10;lPgAugFpNK/pkXt6v3z9atHbipemM7LhjiCI9lVva9qFYKui8KzjCvzIWK4x2BqnIODR7YrGQY/o&#10;ShbleDwveuMa6wzj3qN3nYN0mfDblrPwpW09D0TWFLmF9HXpu43fYrmAaufAdoKdaMA/sFAgNCa9&#10;QK0hANk78ReUEswZb9owYkYVpm0F46kGrGYy/qOapw4sT7Vgc7y9tMn/P1j2+fDVEdHUdIZKaVCo&#10;0TMfAnlnBlLG9vTWV3jryeK9MKAbZU6levto2HdPtFl1oHf8wTnTdxwapDeJL4urpxnHR5Bt/8k0&#10;mAb2wSSgoXUq9g67QRAdZTpepIlUGDpnb8ubcjajhGFsMh1P52USr4Dq/Nw6Hz5wo0g0aupQ+wQP&#10;h0cfIh2ozldiNm+kaDZCynSI88ZX0pED4KQAY1yHeXou9wr5Zj9O3Pg0M+jGycru27MbU6TJjUgp&#10;4YskUpO+pnezcpaAX8S8220v6SNczhMBr3nGAtbgu5y3QWttQh5iJQJukhSqponPiWcU5L1u0pwH&#10;EDLbiCv1SaEoSpYnDNshz8LNWfmtaY6omTN5c3DT0eiM+0lJj1tTU/9jD45TIj9q1P1uMp3GNUuH&#10;KYqGB3cd2V5HQDOEqmmgJJurkFYzKWIfcD42IikXBykzOXHGbUj9PW1uXLfrc7r1+/+y/AUAAP//&#10;AwBQSwMEFAAGAAgAAAAhAMIoL7fgAAAABwEAAA8AAABkcnMvZG93bnJldi54bWxMj8FOwzAQRO9I&#10;/IO1SNyo00JoCXGqqqKCC0i0BdSbG2+TiHgd2W4a+HqWE9x2NKOZt/l8sK3o0YfGkYLxKAGBVDrT&#10;UKVgu1ldzUCEqMno1hEq+MIA8+L8LNeZcSd6xX4dK8ElFDKtoI6xy6QMZY1Wh5HrkNg7OG91ZOkr&#10;abw+cblt5SRJbqXVDfFCrTtc1lh+ro9Wwfdy9+A3u6fFc0/T95fH/s0fPlZKXV4Mi3sQEYf4F4Zf&#10;fEaHgpn27kgmiFYBPxIVpDfXINi9S8Z87BVMpmkKssjlf/7iBwAA//8DAFBLAQItABQABgAIAAAA&#10;IQC2gziS/gAAAOEBAAATAAAAAAAAAAAAAAAAAAAAAABbQ29udGVudF9UeXBlc10ueG1sUEsBAi0A&#10;FAAGAAgAAAAhADj9If/WAAAAlAEAAAsAAAAAAAAAAAAAAAAALwEAAF9yZWxzLy5yZWxzUEsBAi0A&#10;FAAGAAgAAAAhAGadlthVAgAApwQAAA4AAAAAAAAAAAAAAAAALgIAAGRycy9lMm9Eb2MueG1sUEsB&#10;Ai0AFAAGAAgAAAAhAMIoL7fgAAAABwEAAA8AAAAAAAAAAAAAAAAArwQAAGRycy9kb3ducmV2Lnht&#10;bFBLBQYAAAAABAAEAPMAAAC8BQAAAAA=&#10;" fillcolor="#e2efd9 [665]">
                <v:stroke dashstyle="dashDot"/>
                <v:textbox style="mso-fit-shape-to-text:t">
                  <w:txbxContent>
                    <w:p w14:paraId="21EBBA5D" w14:textId="1B12E98A" w:rsidR="00444005" w:rsidRPr="00B504AA" w:rsidRDefault="00444005" w:rsidP="00B504AA">
                      <w:pPr>
                        <w:spacing w:before="120" w:after="120"/>
                        <w:jc w:val="both"/>
                        <w:rPr>
                          <w:b/>
                          <w:bCs/>
                          <w:color w:val="000000" w:themeColor="text1"/>
                          <w:u w:val="single"/>
                        </w:rPr>
                      </w:pPr>
                      <w:r w:rsidRPr="00B504AA">
                        <w:rPr>
                          <w:b/>
                          <w:bCs/>
                          <w:color w:val="000000" w:themeColor="text1"/>
                          <w:u w:val="single"/>
                        </w:rPr>
                        <w:t>FURTHER INFORMATION</w:t>
                      </w:r>
                    </w:p>
                    <w:p w14:paraId="03800F70" w14:textId="77BB699E" w:rsidR="00444005" w:rsidRPr="00B504AA" w:rsidRDefault="00444005" w:rsidP="00690060">
                      <w:pPr>
                        <w:jc w:val="both"/>
                        <w:rPr>
                          <w:i/>
                          <w:iCs/>
                          <w:color w:val="000000" w:themeColor="text1"/>
                        </w:rPr>
                      </w:pPr>
                      <w:r w:rsidRPr="00B504AA">
                        <w:rPr>
                          <w:i/>
                          <w:iCs/>
                          <w:color w:val="000000" w:themeColor="text1"/>
                        </w:rPr>
                        <w:t xml:space="preserve">This short video by Redstone PBS talks more about </w:t>
                      </w:r>
                      <w:hyperlink r:id="rId121" w:history="1">
                        <w:r w:rsidRPr="00B504AA">
                          <w:rPr>
                            <w:rStyle w:val="Hyperlink"/>
                            <w:i/>
                            <w:iCs/>
                            <w:color w:val="000000" w:themeColor="text1"/>
                          </w:rPr>
                          <w:t>Capable Environments</w:t>
                        </w:r>
                      </w:hyperlink>
                      <w:r w:rsidRPr="004513A5">
                        <w:rPr>
                          <w:rStyle w:val="Hyperlink"/>
                          <w:i/>
                          <w:iCs/>
                          <w:color w:val="000000" w:themeColor="text1"/>
                          <w:u w:val="none"/>
                        </w:rPr>
                        <w:t>.</w:t>
                      </w:r>
                    </w:p>
                  </w:txbxContent>
                </v:textbox>
                <w10:wrap type="square" anchorx="margin"/>
              </v:shape>
            </w:pict>
          </mc:Fallback>
        </mc:AlternateContent>
      </w:r>
      <w:r w:rsidR="00E9241B" w:rsidRPr="00690060">
        <w:rPr>
          <w:rFonts w:ascii="Arial" w:hAnsi="Arial" w:cs="Arial"/>
        </w:rPr>
        <w:t>Physical environments</w:t>
      </w:r>
    </w:p>
    <w:p w14:paraId="535EFA42" w14:textId="08E1352D" w:rsidR="00E9241B" w:rsidRPr="00690060" w:rsidRDefault="00E9241B" w:rsidP="00DB2758">
      <w:pPr>
        <w:spacing w:before="240"/>
        <w:rPr>
          <w:rFonts w:ascii="Arial" w:hAnsi="Arial" w:cs="Arial"/>
        </w:rPr>
      </w:pPr>
      <w:r w:rsidRPr="00690060">
        <w:rPr>
          <w:rFonts w:ascii="Arial" w:hAnsi="Arial" w:cs="Arial"/>
        </w:rPr>
        <w:t xml:space="preserve">When the </w:t>
      </w:r>
      <w:r w:rsidR="00DB2758">
        <w:rPr>
          <w:rFonts w:ascii="Arial" w:hAnsi="Arial" w:cs="Arial"/>
        </w:rPr>
        <w:t>safety and support network</w:t>
      </w:r>
      <w:r w:rsidRPr="00690060">
        <w:rPr>
          <w:rFonts w:ascii="Arial" w:hAnsi="Arial" w:cs="Arial"/>
        </w:rPr>
        <w:t xml:space="preserve"> use this framework, they can identify ways to change the environment (physical and relational) to meet the child or young person’s needs</w:t>
      </w:r>
      <w:r w:rsidR="00E50948">
        <w:rPr>
          <w:rFonts w:ascii="Arial" w:hAnsi="Arial" w:cs="Arial"/>
        </w:rPr>
        <w:t xml:space="preserve">. </w:t>
      </w:r>
      <w:r w:rsidRPr="00690060">
        <w:rPr>
          <w:rFonts w:ascii="Arial" w:hAnsi="Arial" w:cs="Arial"/>
        </w:rPr>
        <w:t xml:space="preserve">It also ensures that the child or young person’s communication, sensory, </w:t>
      </w:r>
      <w:proofErr w:type="gramStart"/>
      <w:r w:rsidRPr="00690060">
        <w:rPr>
          <w:rFonts w:ascii="Arial" w:hAnsi="Arial" w:cs="Arial"/>
        </w:rPr>
        <w:t>physical</w:t>
      </w:r>
      <w:proofErr w:type="gramEnd"/>
      <w:r w:rsidRPr="00690060">
        <w:rPr>
          <w:rFonts w:ascii="Arial" w:hAnsi="Arial" w:cs="Arial"/>
        </w:rPr>
        <w:t xml:space="preserve"> and mental health needs are identified and met.</w:t>
      </w:r>
    </w:p>
    <w:p w14:paraId="7DB3A577" w14:textId="2A4C444C" w:rsidR="00E9241B" w:rsidRPr="00690060" w:rsidRDefault="00E9241B" w:rsidP="00DB2758">
      <w:pPr>
        <w:rPr>
          <w:rFonts w:ascii="Arial" w:hAnsi="Arial" w:cs="Arial"/>
        </w:rPr>
      </w:pPr>
      <w:r w:rsidRPr="00690060">
        <w:rPr>
          <w:rFonts w:ascii="Arial" w:hAnsi="Arial" w:cs="Arial"/>
        </w:rPr>
        <w:t>An important part of positive behaviour support plans is skill development</w:t>
      </w:r>
      <w:r w:rsidR="00E50948">
        <w:rPr>
          <w:rFonts w:ascii="Arial" w:hAnsi="Arial" w:cs="Arial"/>
        </w:rPr>
        <w:t xml:space="preserve">. </w:t>
      </w:r>
      <w:r w:rsidRPr="00690060">
        <w:rPr>
          <w:rFonts w:ascii="Arial" w:hAnsi="Arial" w:cs="Arial"/>
        </w:rPr>
        <w:t>This includes short term skills such teaching a child or young person another way to communicate the function of the behaviour</w:t>
      </w:r>
      <w:r w:rsidR="00E50948">
        <w:rPr>
          <w:rFonts w:ascii="Arial" w:hAnsi="Arial" w:cs="Arial"/>
        </w:rPr>
        <w:t xml:space="preserve">. </w:t>
      </w:r>
      <w:r w:rsidRPr="00690060">
        <w:rPr>
          <w:rFonts w:ascii="Arial" w:hAnsi="Arial" w:cs="Arial"/>
        </w:rPr>
        <w:t>It will also include medium and longer term goals</w:t>
      </w:r>
      <w:r w:rsidR="00E50948">
        <w:rPr>
          <w:rFonts w:ascii="Arial" w:hAnsi="Arial" w:cs="Arial"/>
        </w:rPr>
        <w:t xml:space="preserve">. </w:t>
      </w:r>
      <w:r w:rsidRPr="00690060">
        <w:rPr>
          <w:rFonts w:ascii="Arial" w:hAnsi="Arial" w:cs="Arial"/>
        </w:rPr>
        <w:t>This includes learning to wait, emotional regulation or learning how to do an activity by themselves.</w:t>
      </w:r>
    </w:p>
    <w:p w14:paraId="6FDFD138" w14:textId="18ABF4E0" w:rsidR="00E9241B" w:rsidRPr="00690060" w:rsidRDefault="001C5BE6" w:rsidP="00DB2758">
      <w:pPr>
        <w:rPr>
          <w:rFonts w:ascii="Arial" w:hAnsi="Arial" w:cs="Arial"/>
        </w:rPr>
      </w:pPr>
      <w:r w:rsidRPr="00690060">
        <w:rPr>
          <w:rFonts w:ascii="Arial" w:hAnsi="Arial" w:cs="Arial"/>
          <w:noProof/>
          <w:color w:val="0070C0"/>
          <w:u w:val="single"/>
        </w:rPr>
        <mc:AlternateContent>
          <mc:Choice Requires="wps">
            <w:drawing>
              <wp:anchor distT="45720" distB="45720" distL="114300" distR="114300" simplePos="0" relativeHeight="251757568" behindDoc="0" locked="0" layoutInCell="1" allowOverlap="1" wp14:anchorId="26579285" wp14:editId="05092090">
                <wp:simplePos x="0" y="0"/>
                <wp:positionH relativeFrom="margin">
                  <wp:posOffset>-2540</wp:posOffset>
                </wp:positionH>
                <wp:positionV relativeFrom="paragraph">
                  <wp:posOffset>653609</wp:posOffset>
                </wp:positionV>
                <wp:extent cx="5723255" cy="1404620"/>
                <wp:effectExtent l="0" t="0" r="10795" b="14605"/>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1404620"/>
                        </a:xfrm>
                        <a:prstGeom prst="rect">
                          <a:avLst/>
                        </a:prstGeom>
                        <a:solidFill>
                          <a:schemeClr val="accent1">
                            <a:lumMod val="20000"/>
                            <a:lumOff val="80000"/>
                          </a:schemeClr>
                        </a:solidFill>
                        <a:ln w="9525">
                          <a:solidFill>
                            <a:schemeClr val="tx1"/>
                          </a:solidFill>
                          <a:prstDash val="dashDot"/>
                          <a:miter lim="800000"/>
                          <a:headEnd/>
                          <a:tailEnd/>
                        </a:ln>
                      </wps:spPr>
                      <wps:txbx>
                        <w:txbxContent>
                          <w:p w14:paraId="79CA6F84" w14:textId="1E8E53C7" w:rsidR="00444005" w:rsidRPr="00B504AA" w:rsidRDefault="00444005" w:rsidP="00B504AA">
                            <w:pPr>
                              <w:spacing w:before="120" w:after="120"/>
                              <w:jc w:val="both"/>
                              <w:rPr>
                                <w:rFonts w:ascii="Arial" w:hAnsi="Arial" w:cs="Arial"/>
                                <w:b/>
                                <w:bCs/>
                                <w:color w:val="000000" w:themeColor="text1"/>
                                <w:sz w:val="20"/>
                                <w:szCs w:val="20"/>
                                <w:u w:val="single"/>
                              </w:rPr>
                            </w:pPr>
                            <w:r w:rsidRPr="00B504AA">
                              <w:rPr>
                                <w:rFonts w:ascii="Arial" w:hAnsi="Arial" w:cs="Arial"/>
                                <w:b/>
                                <w:bCs/>
                                <w:color w:val="000000" w:themeColor="text1"/>
                                <w:sz w:val="20"/>
                                <w:szCs w:val="20"/>
                                <w:u w:val="single"/>
                              </w:rPr>
                              <w:t>TIP</w:t>
                            </w:r>
                          </w:p>
                          <w:p w14:paraId="50BD7656" w14:textId="7C3F3E43" w:rsidR="00444005" w:rsidRPr="00B504AA" w:rsidRDefault="006A79DD" w:rsidP="004513A5">
                            <w:pPr>
                              <w:rPr>
                                <w:rFonts w:ascii="Arial" w:hAnsi="Arial" w:cs="Arial"/>
                                <w:i/>
                                <w:iCs/>
                                <w:color w:val="000000" w:themeColor="text1"/>
                                <w:sz w:val="20"/>
                                <w:szCs w:val="20"/>
                              </w:rPr>
                            </w:pPr>
                            <w:hyperlink r:id="rId122" w:history="1">
                              <w:r w:rsidR="00444005" w:rsidRPr="00B504AA">
                                <w:rPr>
                                  <w:rStyle w:val="Hyperlink"/>
                                  <w:rFonts w:ascii="Arial" w:hAnsi="Arial" w:cs="Arial"/>
                                  <w:i/>
                                  <w:iCs/>
                                  <w:color w:val="000000" w:themeColor="text1"/>
                                  <w:sz w:val="20"/>
                                  <w:szCs w:val="20"/>
                                </w:rPr>
                                <w:t>Dan Siegel’s</w:t>
                              </w:r>
                            </w:hyperlink>
                            <w:r w:rsidR="00444005" w:rsidRPr="00B504AA">
                              <w:rPr>
                                <w:rFonts w:ascii="Arial" w:hAnsi="Arial" w:cs="Arial"/>
                                <w:i/>
                                <w:iCs/>
                                <w:color w:val="000000" w:themeColor="text1"/>
                                <w:sz w:val="20"/>
                                <w:szCs w:val="20"/>
                              </w:rPr>
                              <w:t xml:space="preserve"> hand model explains why crisis is not a good time to try to teach new skills.</w:t>
                            </w:r>
                          </w:p>
                          <w:p w14:paraId="2144792B" w14:textId="23B865D7" w:rsidR="00444005" w:rsidRPr="00B504AA" w:rsidRDefault="00444005" w:rsidP="004513A5">
                            <w:pPr>
                              <w:rPr>
                                <w:rFonts w:ascii="Arial" w:hAnsi="Arial" w:cs="Arial"/>
                                <w:i/>
                                <w:iCs/>
                                <w:sz w:val="20"/>
                                <w:szCs w:val="20"/>
                              </w:rPr>
                            </w:pPr>
                            <w:r w:rsidRPr="00B504AA">
                              <w:rPr>
                                <w:rFonts w:ascii="Arial" w:hAnsi="Arial" w:cs="Arial"/>
                                <w:i/>
                                <w:iCs/>
                                <w:sz w:val="20"/>
                                <w:szCs w:val="20"/>
                              </w:rPr>
                              <w:t>It is important that skills are achievable in the context of the child or young person’s current development</w:t>
                            </w:r>
                            <w:r>
                              <w:rPr>
                                <w:rFonts w:ascii="Arial" w:hAnsi="Arial" w:cs="Arial"/>
                                <w:i/>
                                <w:iCs/>
                                <w:sz w:val="20"/>
                                <w:szCs w:val="20"/>
                              </w:rPr>
                              <w:t xml:space="preserve">. </w:t>
                            </w:r>
                            <w:r w:rsidRPr="00B504AA">
                              <w:rPr>
                                <w:rFonts w:ascii="Arial" w:hAnsi="Arial" w:cs="Arial"/>
                                <w:i/>
                                <w:iCs/>
                                <w:sz w:val="20"/>
                                <w:szCs w:val="20"/>
                              </w:rPr>
                              <w:t>It is useful for the Safety and Support network to share the best ways and what support the child or young person needs to learn the new skill.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579285" id="_x0000_s1080" type="#_x0000_t202" style="position:absolute;margin-left:-.2pt;margin-top:51.45pt;width:450.65pt;height:110.6pt;z-index:251757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jUQIAAKYEAAAOAAAAZHJzL2Uyb0RvYy54bWysVNuO2yAQfa/Uf0C8N07cZLux4qy2SVNV&#10;2l6k3X4AwThGBYYCiZ1+fQdI0nQr9aHqC4IBnzkz54wXd4NW5CCcl2BqOhmNKRGGQyPNrqZfnzav&#10;binxgZmGKTCipkfh6d3y5YtFbytRQgeqEY4giPFVb2vahWCrovC8E5r5EVhh8LIFp1nAo9sVjWM9&#10;omtVlOPxTdGDa6wDLrzH6Dpf0mXCb1vBw+e29SIQVVPkFtLq0rqNa7FcsGrnmO0kP9Fg/8BCM2kw&#10;6QVqzQIjeyf/gNKSO/DQhhEHXUDbSi5SDVjNZPysmseOWZFqweZ4e2mT/3+w/NPhiyOyqelsTolh&#10;GjV6EkMgb2EgZWxPb32Frx4tvgsDhlHmVKq3D8C/eWJg1TGzE/fOQd8J1iC9SfyyuPo04/gIsu0/&#10;QoNp2D5AAhpap2PvsBsE0VGm40WaSIVjcPamfF3OZpRwvJtMx9ObMolXsOr8uXU+vBegSdzU1KH2&#10;CZ4dHnyIdFh1fhKzeVCy2Uil0iH6TayUIweGTmGcCxNymWqvkW+Oo+PGJ89gGJ2Vw7fnMKZIzo1I&#10;KeFvSZQhfU3ns3KW+/cXAmHIHXxGM/JfM9/ltA3u1hCyh7UMOEhK6pomOieaUY93pkk2D0yqvEee&#10;ypwEippkdcKwHbIVpmfht9AcUTIHeXBw0HHTgftBSY9DU1P/fc+coER9MCj7fDKdxilLhylqhgd3&#10;fbO9vmGGI1RNAyV5uwppMpMg9h7tsZFJuOijzOTEGYchtfc0uHHars/p1a/fy/InAAAA//8DAFBL&#10;AwQUAAYACAAAACEAJqQO1+AAAAAJAQAADwAAAGRycy9kb3ducmV2LnhtbEyPzU7DMBCE70i8g7VI&#10;3Fq7ofw0xKmqCE5wKCmCqxsvcSC2I9ttAk/f5QS33Z3R7DfFerI9O2KInXcSFnMBDF3jdedaCa+7&#10;x9kdsJiU06r3DiV8Y4R1eX5WqFz70b3gsU4toxAXcyXBpDTknMfGoFVx7gd0pH34YFWiNbRcBzVS&#10;uO15JsQNt6pz9MGoASuDzVd9sBKuQ11tdrdbND+fb0/8/WFbZc+jlJcX0+YeWMIp/ZnhF5/QoSSm&#10;vT84HVkvYbYkI51FtgJG+koIGvYSrrLlAnhZ8P8NyhMAAAD//wMAUEsBAi0AFAAGAAgAAAAhALaD&#10;OJL+AAAA4QEAABMAAAAAAAAAAAAAAAAAAAAAAFtDb250ZW50X1R5cGVzXS54bWxQSwECLQAUAAYA&#10;CAAAACEAOP0h/9YAAACUAQAACwAAAAAAAAAAAAAAAAAvAQAAX3JlbHMvLnJlbHNQSwECLQAUAAYA&#10;CAAAACEAxB/z41ECAACmBAAADgAAAAAAAAAAAAAAAAAuAgAAZHJzL2Uyb0RvYy54bWxQSwECLQAU&#10;AAYACAAAACEAJqQO1+AAAAAJAQAADwAAAAAAAAAAAAAAAACrBAAAZHJzL2Rvd25yZXYueG1sUEsF&#10;BgAAAAAEAAQA8wAAALgFAAAAAA==&#10;" fillcolor="#d9e2f3 [660]" strokecolor="black [3213]">
                <v:stroke dashstyle="dashDot"/>
                <v:textbox style="mso-fit-shape-to-text:t">
                  <w:txbxContent>
                    <w:p w14:paraId="79CA6F84" w14:textId="1E8E53C7" w:rsidR="00444005" w:rsidRPr="00B504AA" w:rsidRDefault="00444005" w:rsidP="00B504AA">
                      <w:pPr>
                        <w:spacing w:before="120" w:after="120"/>
                        <w:jc w:val="both"/>
                        <w:rPr>
                          <w:rFonts w:ascii="Arial" w:hAnsi="Arial" w:cs="Arial"/>
                          <w:b/>
                          <w:bCs/>
                          <w:color w:val="000000" w:themeColor="text1"/>
                          <w:sz w:val="20"/>
                          <w:szCs w:val="20"/>
                          <w:u w:val="single"/>
                        </w:rPr>
                      </w:pPr>
                      <w:r w:rsidRPr="00B504AA">
                        <w:rPr>
                          <w:rFonts w:ascii="Arial" w:hAnsi="Arial" w:cs="Arial"/>
                          <w:b/>
                          <w:bCs/>
                          <w:color w:val="000000" w:themeColor="text1"/>
                          <w:sz w:val="20"/>
                          <w:szCs w:val="20"/>
                          <w:u w:val="single"/>
                        </w:rPr>
                        <w:t>TIP</w:t>
                      </w:r>
                    </w:p>
                    <w:p w14:paraId="50BD7656" w14:textId="7C3F3E43" w:rsidR="00444005" w:rsidRPr="00B504AA" w:rsidRDefault="006A79DD" w:rsidP="004513A5">
                      <w:pPr>
                        <w:rPr>
                          <w:rFonts w:ascii="Arial" w:hAnsi="Arial" w:cs="Arial"/>
                          <w:i/>
                          <w:iCs/>
                          <w:color w:val="000000" w:themeColor="text1"/>
                          <w:sz w:val="20"/>
                          <w:szCs w:val="20"/>
                        </w:rPr>
                      </w:pPr>
                      <w:hyperlink r:id="rId123" w:history="1">
                        <w:r w:rsidR="00444005" w:rsidRPr="00B504AA">
                          <w:rPr>
                            <w:rStyle w:val="Hyperlink"/>
                            <w:rFonts w:ascii="Arial" w:hAnsi="Arial" w:cs="Arial"/>
                            <w:i/>
                            <w:iCs/>
                            <w:color w:val="000000" w:themeColor="text1"/>
                            <w:sz w:val="20"/>
                            <w:szCs w:val="20"/>
                          </w:rPr>
                          <w:t>Dan Siegel’s</w:t>
                        </w:r>
                      </w:hyperlink>
                      <w:r w:rsidR="00444005" w:rsidRPr="00B504AA">
                        <w:rPr>
                          <w:rFonts w:ascii="Arial" w:hAnsi="Arial" w:cs="Arial"/>
                          <w:i/>
                          <w:iCs/>
                          <w:color w:val="000000" w:themeColor="text1"/>
                          <w:sz w:val="20"/>
                          <w:szCs w:val="20"/>
                        </w:rPr>
                        <w:t xml:space="preserve"> hand model explains why crisis is not a good time to try to teach new skills.</w:t>
                      </w:r>
                    </w:p>
                    <w:p w14:paraId="2144792B" w14:textId="23B865D7" w:rsidR="00444005" w:rsidRPr="00B504AA" w:rsidRDefault="00444005" w:rsidP="004513A5">
                      <w:pPr>
                        <w:rPr>
                          <w:rFonts w:ascii="Arial" w:hAnsi="Arial" w:cs="Arial"/>
                          <w:i/>
                          <w:iCs/>
                          <w:sz w:val="20"/>
                          <w:szCs w:val="20"/>
                        </w:rPr>
                      </w:pPr>
                      <w:r w:rsidRPr="00B504AA">
                        <w:rPr>
                          <w:rFonts w:ascii="Arial" w:hAnsi="Arial" w:cs="Arial"/>
                          <w:i/>
                          <w:iCs/>
                          <w:sz w:val="20"/>
                          <w:szCs w:val="20"/>
                        </w:rPr>
                        <w:t>It is important that skills are achievable in the context of the child or young person’s current development</w:t>
                      </w:r>
                      <w:r>
                        <w:rPr>
                          <w:rFonts w:ascii="Arial" w:hAnsi="Arial" w:cs="Arial"/>
                          <w:i/>
                          <w:iCs/>
                          <w:sz w:val="20"/>
                          <w:szCs w:val="20"/>
                        </w:rPr>
                        <w:t xml:space="preserve">. </w:t>
                      </w:r>
                      <w:r w:rsidRPr="00B504AA">
                        <w:rPr>
                          <w:rFonts w:ascii="Arial" w:hAnsi="Arial" w:cs="Arial"/>
                          <w:i/>
                          <w:iCs/>
                          <w:sz w:val="20"/>
                          <w:szCs w:val="20"/>
                        </w:rPr>
                        <w:t>It is useful for the Safety and Support network to share the best ways and what support the child or young person needs to learn the new skill.</w:t>
                      </w:r>
                    </w:p>
                  </w:txbxContent>
                </v:textbox>
                <w10:wrap type="square" anchorx="margin"/>
              </v:shape>
            </w:pict>
          </mc:Fallback>
        </mc:AlternateContent>
      </w:r>
      <w:r w:rsidR="00E9241B" w:rsidRPr="00690060">
        <w:rPr>
          <w:rFonts w:ascii="Arial" w:hAnsi="Arial" w:cs="Arial"/>
        </w:rPr>
        <w:t>The best time for children and young people to learn new skills is when they are calm</w:t>
      </w:r>
      <w:r w:rsidR="00E50948">
        <w:rPr>
          <w:rFonts w:ascii="Arial" w:hAnsi="Arial" w:cs="Arial"/>
        </w:rPr>
        <w:t xml:space="preserve">. </w:t>
      </w:r>
      <w:r w:rsidR="00E9241B" w:rsidRPr="00690060">
        <w:rPr>
          <w:rFonts w:ascii="Arial" w:hAnsi="Arial" w:cs="Arial"/>
        </w:rPr>
        <w:t>No one learns when they are at crisis as they are working in the lower part of their brains</w:t>
      </w:r>
      <w:r w:rsidR="00E50948">
        <w:rPr>
          <w:rFonts w:ascii="Arial" w:hAnsi="Arial" w:cs="Arial"/>
        </w:rPr>
        <w:t xml:space="preserve">. </w:t>
      </w:r>
      <w:proofErr w:type="gramStart"/>
      <w:r w:rsidR="00E9241B" w:rsidRPr="00690060">
        <w:rPr>
          <w:rFonts w:ascii="Arial" w:hAnsi="Arial" w:cs="Arial"/>
        </w:rPr>
        <w:t>Carer’s</w:t>
      </w:r>
      <w:proofErr w:type="gramEnd"/>
      <w:r w:rsidR="00E9241B" w:rsidRPr="00690060">
        <w:rPr>
          <w:rFonts w:ascii="Arial" w:hAnsi="Arial" w:cs="Arial"/>
        </w:rPr>
        <w:t xml:space="preserve"> are not good teachers at the time of crisis for the same reason. </w:t>
      </w:r>
    </w:p>
    <w:p w14:paraId="184AB76C" w14:textId="17CD5A59" w:rsidR="00E9241B" w:rsidRPr="00690060" w:rsidRDefault="00E9241B" w:rsidP="00DB2758">
      <w:pPr>
        <w:pStyle w:val="Heading2"/>
        <w:spacing w:before="360"/>
        <w:rPr>
          <w:rFonts w:ascii="Arial" w:hAnsi="Arial" w:cs="Arial"/>
        </w:rPr>
      </w:pPr>
      <w:bookmarkStart w:id="55" w:name="_Toc101850514"/>
      <w:r w:rsidRPr="00690060">
        <w:rPr>
          <w:rFonts w:ascii="Arial" w:hAnsi="Arial" w:cs="Arial"/>
        </w:rPr>
        <w:t>Secondary strategies</w:t>
      </w:r>
      <w:bookmarkEnd w:id="55"/>
    </w:p>
    <w:p w14:paraId="056B61C3" w14:textId="5C6AD854" w:rsidR="00E9241B" w:rsidRPr="00690060" w:rsidRDefault="00E9241B" w:rsidP="00DB2758">
      <w:pPr>
        <w:rPr>
          <w:rFonts w:ascii="Arial" w:hAnsi="Arial" w:cs="Arial"/>
        </w:rPr>
      </w:pPr>
      <w:r w:rsidRPr="00690060">
        <w:rPr>
          <w:rFonts w:ascii="Arial" w:hAnsi="Arial" w:cs="Arial"/>
        </w:rPr>
        <w:t>The aim of secondary strategies is to reduce the risk of the situation and prevent the behaviour escalating to crisis (Ridley &amp; Leitch, 2020)</w:t>
      </w:r>
      <w:r w:rsidR="00E50948">
        <w:rPr>
          <w:rFonts w:ascii="Arial" w:hAnsi="Arial" w:cs="Arial"/>
        </w:rPr>
        <w:t xml:space="preserve">. </w:t>
      </w:r>
      <w:r w:rsidRPr="00690060">
        <w:rPr>
          <w:rFonts w:ascii="Arial" w:hAnsi="Arial" w:cs="Arial"/>
        </w:rPr>
        <w:t>They are used when there are early warning signs of high risk behaviour – in the early stages of the escalation phase</w:t>
      </w:r>
      <w:r w:rsidR="00E50948">
        <w:rPr>
          <w:rFonts w:ascii="Arial" w:hAnsi="Arial" w:cs="Arial"/>
        </w:rPr>
        <w:t xml:space="preserve">. </w:t>
      </w:r>
      <w:r w:rsidRPr="00690060">
        <w:rPr>
          <w:rFonts w:ascii="Arial" w:hAnsi="Arial" w:cs="Arial"/>
        </w:rPr>
        <w:t>The strategies aim to remove or reduce the underlying cause of the behaviour including pain, distress, or frustration</w:t>
      </w:r>
      <w:r w:rsidR="00E50948">
        <w:rPr>
          <w:rFonts w:ascii="Arial" w:hAnsi="Arial" w:cs="Arial"/>
        </w:rPr>
        <w:t xml:space="preserve">. </w:t>
      </w:r>
      <w:r w:rsidRPr="00690060">
        <w:rPr>
          <w:rFonts w:ascii="Arial" w:hAnsi="Arial" w:cs="Arial"/>
        </w:rPr>
        <w:t>Secondary interventions involve individualised de-escalation strategies.</w:t>
      </w:r>
    </w:p>
    <w:p w14:paraId="039219CF" w14:textId="54A9CD57" w:rsidR="00E9241B" w:rsidRPr="00690060" w:rsidRDefault="001C5BE6" w:rsidP="00DB2758">
      <w:pPr>
        <w:rPr>
          <w:rFonts w:ascii="Arial" w:hAnsi="Arial" w:cs="Arial"/>
        </w:rPr>
      </w:pPr>
      <w:r w:rsidRPr="00690060">
        <w:rPr>
          <w:rFonts w:ascii="Arial" w:hAnsi="Arial" w:cs="Arial"/>
          <w:noProof/>
          <w:color w:val="ED7D31" w:themeColor="accent2"/>
          <w:u w:val="single"/>
        </w:rPr>
        <mc:AlternateContent>
          <mc:Choice Requires="wps">
            <w:drawing>
              <wp:anchor distT="45720" distB="45720" distL="114300" distR="114300" simplePos="0" relativeHeight="251759616" behindDoc="0" locked="0" layoutInCell="1" allowOverlap="1" wp14:anchorId="077C2171" wp14:editId="0CC40CEE">
                <wp:simplePos x="0" y="0"/>
                <wp:positionH relativeFrom="margin">
                  <wp:align>right</wp:align>
                </wp:positionH>
                <wp:positionV relativeFrom="paragraph">
                  <wp:posOffset>478790</wp:posOffset>
                </wp:positionV>
                <wp:extent cx="5706110" cy="1404620"/>
                <wp:effectExtent l="0" t="0" r="27940" b="14605"/>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1404620"/>
                        </a:xfrm>
                        <a:prstGeom prst="rect">
                          <a:avLst/>
                        </a:prstGeom>
                        <a:solidFill>
                          <a:schemeClr val="accent2">
                            <a:lumMod val="20000"/>
                            <a:lumOff val="80000"/>
                          </a:schemeClr>
                        </a:solidFill>
                        <a:ln w="9525">
                          <a:solidFill>
                            <a:srgbClr val="000000"/>
                          </a:solidFill>
                          <a:prstDash val="dashDot"/>
                          <a:miter lim="800000"/>
                          <a:headEnd/>
                          <a:tailEnd/>
                        </a:ln>
                      </wps:spPr>
                      <wps:txbx>
                        <w:txbxContent>
                          <w:p w14:paraId="1E17A692" w14:textId="36F70F9D" w:rsidR="00444005" w:rsidRPr="00B504AA" w:rsidRDefault="00444005" w:rsidP="00B504AA">
                            <w:pPr>
                              <w:spacing w:before="120" w:after="120"/>
                              <w:jc w:val="both"/>
                              <w:rPr>
                                <w:rFonts w:ascii="Arial" w:hAnsi="Arial" w:cs="Arial"/>
                                <w:b/>
                                <w:bCs/>
                                <w:color w:val="000000" w:themeColor="text1"/>
                                <w:sz w:val="20"/>
                                <w:szCs w:val="20"/>
                                <w:u w:val="single"/>
                              </w:rPr>
                            </w:pPr>
                            <w:r w:rsidRPr="00B504AA">
                              <w:rPr>
                                <w:rFonts w:ascii="Arial" w:hAnsi="Arial" w:cs="Arial"/>
                                <w:b/>
                                <w:bCs/>
                                <w:color w:val="000000" w:themeColor="text1"/>
                                <w:sz w:val="20"/>
                                <w:szCs w:val="20"/>
                                <w:u w:val="single"/>
                              </w:rPr>
                              <w:t>IMPORTANT</w:t>
                            </w:r>
                          </w:p>
                          <w:p w14:paraId="23C5D769" w14:textId="7E3C2105" w:rsidR="00444005" w:rsidRPr="00B504AA" w:rsidRDefault="00444005" w:rsidP="004513A5">
                            <w:pPr>
                              <w:rPr>
                                <w:rFonts w:ascii="Arial" w:hAnsi="Arial" w:cs="Arial"/>
                                <w:i/>
                                <w:iCs/>
                                <w:color w:val="000000" w:themeColor="text1"/>
                                <w:sz w:val="20"/>
                                <w:szCs w:val="20"/>
                              </w:rPr>
                            </w:pPr>
                            <w:r w:rsidRPr="00B504AA">
                              <w:rPr>
                                <w:rFonts w:ascii="Arial" w:hAnsi="Arial" w:cs="Arial"/>
                                <w:i/>
                                <w:iCs/>
                                <w:color w:val="000000" w:themeColor="text1"/>
                                <w:sz w:val="20"/>
                                <w:szCs w:val="20"/>
                              </w:rPr>
                              <w:t>Sarah is a 7 year old girl</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Since waking up, Sarah has been agitated</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She has calling other children names and swearing at the carer and not participating in the morning routine</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The carer notices that Sarah is pulling her ear</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The carer knows this can be a sign that Sarah has an ear infection</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If Sarah is in pain, she is more likely to demonstrate physical aggression to others</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 xml:space="preserve">The carer asks Sarah if her ear </w:t>
                            </w:r>
                            <w:proofErr w:type="gramStart"/>
                            <w:r w:rsidRPr="00B504AA">
                              <w:rPr>
                                <w:rFonts w:ascii="Arial" w:hAnsi="Arial" w:cs="Arial"/>
                                <w:i/>
                                <w:iCs/>
                                <w:color w:val="000000" w:themeColor="text1"/>
                                <w:sz w:val="20"/>
                                <w:szCs w:val="20"/>
                              </w:rPr>
                              <w:t>hurts</w:t>
                            </w:r>
                            <w:proofErr w:type="gramEnd"/>
                            <w:r w:rsidRPr="00B504AA">
                              <w:rPr>
                                <w:rFonts w:ascii="Arial" w:hAnsi="Arial" w:cs="Arial"/>
                                <w:i/>
                                <w:iCs/>
                                <w:color w:val="000000" w:themeColor="text1"/>
                                <w:sz w:val="20"/>
                                <w:szCs w:val="20"/>
                              </w:rPr>
                              <w:t xml:space="preserve"> and Sarah says yes</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The carer provides Sarah with some Panadol and arranges a doctor appointment.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7C2171" id="_x0000_s1081" type="#_x0000_t202" style="position:absolute;margin-left:398.1pt;margin-top:37.7pt;width:449.3pt;height:110.6pt;z-index:2517596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WxBVwIAAKcEAAAOAAAAZHJzL2Uyb0RvYy54bWysVNtu2zAMfR+wfxD0vtoOknQ16hRdsw4D&#10;ugvQ7gMYWY6FSaImKbG7rx8lJ1m6vQ17MShSOjzkIX19MxrN9tIHhbbh1UXJmbQCW2W3Df/2dP/m&#10;LWchgm1Bo5UNf5aB36xev7oeXC1n2KNupWcEYkM9uIb3Mbq6KILopYFwgU5aCnboDUQ6+m3RehgI&#10;3ehiVpbLYkDfOo9ChkDe9RTkq4zfdVLEL10XZGS64cQt5q/P3036FqtrqLceXK/EgQb8AwsDylLS&#10;E9QaIrCdV39BGSU8BuzihUBTYNcpIXMNVE1V/lHNYw9O5lqoOcGd2hT+H6z4vP/qmWobvqT2WDCk&#10;0ZMcI3uHI5ul9gwu1HTr0dG9OJKbZM6lBveA4ntgFu96sFt56z0OvYSW6FXpZXH2dMIJCWQzfMKW&#10;0sAuYgYaO29S76gbjNCJx/NJmkRFkHNxWS6rikKCYtW8nC9nWbwC6uNz50P8INGwZDTck/YZHvYP&#10;ISY6UB+vpGwBtWrvldb5kOZN3mnP9kCTAkJIG2f5ud4Z4jv5aeLKw8yQmyZrcr89uilFntyElBO+&#10;SKItGxp+tZgtMvCLWPDbzSl9gpvyJMBznqmANYR+ytuStcY4DbFRkTZJK9PwzOfAMwny3rZ5ziMo&#10;PdmEq+1BoSTKJE8cN2OehcXiqPwG22fSzOO0ObTpZPTof3I20NY0PPzYgZec6Y+WdL+q5vO0Zvkw&#10;X1ySSMyfRzbnEbCCoBoeOZvMu5hXMyvibmk+7lVWLg3SxOTAmbYh9/ewuWndzs/51u//y+oXAAAA&#10;//8DAFBLAwQUAAYACAAAACEADWxYzt0AAAAHAQAADwAAAGRycy9kb3ducmV2LnhtbEyPwU7DMBBE&#10;70j8g7VIXBB1qMAkIZuqKgJ6JeUD3GRJIux1FDtpytdjTnAczWjmTbFZrBEzjb53jHC3SkAQ167p&#10;uUX4OLzcpiB80Nxo45gQzuRhU15eFDpv3Infaa5CK2IJ+1wjdCEMuZS+7shqv3IDcfQ+3Wh1iHJs&#10;ZTPqUyy3Rq6TREmre44LnR5o11H9VU0W4Y2f96/TVpnDUO+rXXZzNt9zj3h9tWyfQARawl8YfvEj&#10;OpSR6egmbrwwCPFIQHh8uAcR3TRLFYgjwjpTCmRZyP/85Q8AAAD//wMAUEsBAi0AFAAGAAgAAAAh&#10;ALaDOJL+AAAA4QEAABMAAAAAAAAAAAAAAAAAAAAAAFtDb250ZW50X1R5cGVzXS54bWxQSwECLQAU&#10;AAYACAAAACEAOP0h/9YAAACUAQAACwAAAAAAAAAAAAAAAAAvAQAAX3JlbHMvLnJlbHNQSwECLQAU&#10;AAYACAAAACEAsyVsQVcCAACnBAAADgAAAAAAAAAAAAAAAAAuAgAAZHJzL2Uyb0RvYy54bWxQSwEC&#10;LQAUAAYACAAAACEADWxYzt0AAAAHAQAADwAAAAAAAAAAAAAAAACxBAAAZHJzL2Rvd25yZXYueG1s&#10;UEsFBgAAAAAEAAQA8wAAALsFAAAAAA==&#10;" fillcolor="#fbe4d5 [661]">
                <v:stroke dashstyle="dashDot"/>
                <v:textbox style="mso-fit-shape-to-text:t">
                  <w:txbxContent>
                    <w:p w14:paraId="1E17A692" w14:textId="36F70F9D" w:rsidR="00444005" w:rsidRPr="00B504AA" w:rsidRDefault="00444005" w:rsidP="00B504AA">
                      <w:pPr>
                        <w:spacing w:before="120" w:after="120"/>
                        <w:jc w:val="both"/>
                        <w:rPr>
                          <w:rFonts w:ascii="Arial" w:hAnsi="Arial" w:cs="Arial"/>
                          <w:b/>
                          <w:bCs/>
                          <w:color w:val="000000" w:themeColor="text1"/>
                          <w:sz w:val="20"/>
                          <w:szCs w:val="20"/>
                          <w:u w:val="single"/>
                        </w:rPr>
                      </w:pPr>
                      <w:r w:rsidRPr="00B504AA">
                        <w:rPr>
                          <w:rFonts w:ascii="Arial" w:hAnsi="Arial" w:cs="Arial"/>
                          <w:b/>
                          <w:bCs/>
                          <w:color w:val="000000" w:themeColor="text1"/>
                          <w:sz w:val="20"/>
                          <w:szCs w:val="20"/>
                          <w:u w:val="single"/>
                        </w:rPr>
                        <w:t>IMPORTANT</w:t>
                      </w:r>
                    </w:p>
                    <w:p w14:paraId="23C5D769" w14:textId="7E3C2105" w:rsidR="00444005" w:rsidRPr="00B504AA" w:rsidRDefault="00444005" w:rsidP="004513A5">
                      <w:pPr>
                        <w:rPr>
                          <w:rFonts w:ascii="Arial" w:hAnsi="Arial" w:cs="Arial"/>
                          <w:i/>
                          <w:iCs/>
                          <w:color w:val="000000" w:themeColor="text1"/>
                          <w:sz w:val="20"/>
                          <w:szCs w:val="20"/>
                        </w:rPr>
                      </w:pPr>
                      <w:r w:rsidRPr="00B504AA">
                        <w:rPr>
                          <w:rFonts w:ascii="Arial" w:hAnsi="Arial" w:cs="Arial"/>
                          <w:i/>
                          <w:iCs/>
                          <w:color w:val="000000" w:themeColor="text1"/>
                          <w:sz w:val="20"/>
                          <w:szCs w:val="20"/>
                        </w:rPr>
                        <w:t>Sarah is a 7 year old girl</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Since waking up, Sarah has been agitated</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She has calling other children names and swearing at the carer and not participating in the morning routine</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The carer notices that Sarah is pulling her ear</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The carer knows this can be a sign that Sarah has an ear infection</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If Sarah is in pain, she is more likely to demonstrate physical aggression to others</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 xml:space="preserve">The carer asks Sarah if her ear </w:t>
                      </w:r>
                      <w:proofErr w:type="gramStart"/>
                      <w:r w:rsidRPr="00B504AA">
                        <w:rPr>
                          <w:rFonts w:ascii="Arial" w:hAnsi="Arial" w:cs="Arial"/>
                          <w:i/>
                          <w:iCs/>
                          <w:color w:val="000000" w:themeColor="text1"/>
                          <w:sz w:val="20"/>
                          <w:szCs w:val="20"/>
                        </w:rPr>
                        <w:t>hurts</w:t>
                      </w:r>
                      <w:proofErr w:type="gramEnd"/>
                      <w:r w:rsidRPr="00B504AA">
                        <w:rPr>
                          <w:rFonts w:ascii="Arial" w:hAnsi="Arial" w:cs="Arial"/>
                          <w:i/>
                          <w:iCs/>
                          <w:color w:val="000000" w:themeColor="text1"/>
                          <w:sz w:val="20"/>
                          <w:szCs w:val="20"/>
                        </w:rPr>
                        <w:t xml:space="preserve"> and Sarah says yes</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The carer provides Sarah with some Panadol and arranges a doctor appointment.</w:t>
                      </w:r>
                    </w:p>
                  </w:txbxContent>
                </v:textbox>
                <w10:wrap type="square" anchorx="margin"/>
              </v:shape>
            </w:pict>
          </mc:Fallback>
        </mc:AlternateContent>
      </w:r>
      <w:r w:rsidR="00E9241B" w:rsidRPr="00690060">
        <w:rPr>
          <w:rFonts w:ascii="Arial" w:hAnsi="Arial" w:cs="Arial"/>
        </w:rPr>
        <w:t>Secondary strategies help to respond to behaviour when it presents low risk to the child or others</w:t>
      </w:r>
      <w:r w:rsidR="00E50948">
        <w:rPr>
          <w:rFonts w:ascii="Arial" w:hAnsi="Arial" w:cs="Arial"/>
        </w:rPr>
        <w:t xml:space="preserve">. </w:t>
      </w:r>
      <w:r w:rsidR="00E9241B" w:rsidRPr="00690060">
        <w:rPr>
          <w:rFonts w:ascii="Arial" w:hAnsi="Arial" w:cs="Arial"/>
        </w:rPr>
        <w:t>This is best for everyone.</w:t>
      </w:r>
    </w:p>
    <w:p w14:paraId="5AB77501" w14:textId="77777777" w:rsidR="000E1B7A" w:rsidRPr="00690060" w:rsidRDefault="000E1B7A" w:rsidP="00DB2758">
      <w:pPr>
        <w:rPr>
          <w:color w:val="ED7D31" w:themeColor="accent2"/>
        </w:rPr>
        <w:sectPr w:rsidR="000E1B7A" w:rsidRPr="00690060">
          <w:pgSz w:w="11906" w:h="16838"/>
          <w:pgMar w:top="1440" w:right="1440" w:bottom="1440" w:left="1440" w:header="708" w:footer="708" w:gutter="0"/>
          <w:cols w:space="708"/>
          <w:docGrid w:linePitch="360"/>
        </w:sectPr>
      </w:pPr>
    </w:p>
    <w:p w14:paraId="475D7836" w14:textId="7400DD4D" w:rsidR="00E9241B" w:rsidRPr="00690060" w:rsidRDefault="00E9241B" w:rsidP="008963B9">
      <w:pPr>
        <w:pStyle w:val="Heading2"/>
        <w:spacing w:before="0"/>
        <w:rPr>
          <w:rFonts w:ascii="Arial" w:hAnsi="Arial" w:cs="Arial"/>
        </w:rPr>
      </w:pPr>
      <w:bookmarkStart w:id="56" w:name="_Toc101850515"/>
      <w:r w:rsidRPr="00690060">
        <w:rPr>
          <w:rFonts w:ascii="Arial" w:hAnsi="Arial" w:cs="Arial"/>
        </w:rPr>
        <w:lastRenderedPageBreak/>
        <w:t>Non-aversive reactive strategies</w:t>
      </w:r>
      <w:bookmarkEnd w:id="56"/>
    </w:p>
    <w:p w14:paraId="67D97B71" w14:textId="1D6FDDD6" w:rsidR="00E9241B" w:rsidRPr="00690060" w:rsidRDefault="00E9241B" w:rsidP="00DB2758">
      <w:pPr>
        <w:rPr>
          <w:rFonts w:ascii="Arial" w:hAnsi="Arial" w:cs="Arial"/>
        </w:rPr>
      </w:pPr>
      <w:r w:rsidRPr="00690060">
        <w:rPr>
          <w:rFonts w:ascii="Arial" w:hAnsi="Arial" w:cs="Arial"/>
        </w:rPr>
        <w:t>Effective primary and secondary strategies may not be enough to stop the challenging or high risk behaviour</w:t>
      </w:r>
      <w:r w:rsidR="00E50948">
        <w:rPr>
          <w:rFonts w:ascii="Arial" w:hAnsi="Arial" w:cs="Arial"/>
        </w:rPr>
        <w:t xml:space="preserve">. </w:t>
      </w:r>
      <w:r w:rsidRPr="00690060">
        <w:rPr>
          <w:rFonts w:ascii="Arial" w:hAnsi="Arial" w:cs="Arial"/>
        </w:rPr>
        <w:t>The aim of non-aversive reactive strategies is to bring about safety for everyone at the point of crisis</w:t>
      </w:r>
      <w:r w:rsidR="00E50948">
        <w:rPr>
          <w:rFonts w:ascii="Arial" w:hAnsi="Arial" w:cs="Arial"/>
        </w:rPr>
        <w:t xml:space="preserve">. </w:t>
      </w:r>
      <w:r w:rsidRPr="00690060">
        <w:rPr>
          <w:rFonts w:ascii="Arial" w:hAnsi="Arial" w:cs="Arial"/>
        </w:rPr>
        <w:t>They are used when the child is demonstrating the challenging or high risk behaviour</w:t>
      </w:r>
      <w:r w:rsidR="00E50948">
        <w:rPr>
          <w:rFonts w:ascii="Arial" w:hAnsi="Arial" w:cs="Arial"/>
        </w:rPr>
        <w:t xml:space="preserve">. </w:t>
      </w:r>
      <w:r w:rsidRPr="00690060">
        <w:rPr>
          <w:rFonts w:ascii="Arial" w:hAnsi="Arial" w:cs="Arial"/>
        </w:rPr>
        <w:t>Non-aversive reactive strategies include individualised de-escalation strategies</w:t>
      </w:r>
      <w:r w:rsidR="00E50948">
        <w:rPr>
          <w:rFonts w:ascii="Arial" w:hAnsi="Arial" w:cs="Arial"/>
        </w:rPr>
        <w:t xml:space="preserve">. </w:t>
      </w:r>
      <w:r w:rsidRPr="00690060">
        <w:rPr>
          <w:rFonts w:ascii="Arial" w:hAnsi="Arial" w:cs="Arial"/>
        </w:rPr>
        <w:t>These can include distraction, diversion or meeting the child’s needs.</w:t>
      </w:r>
    </w:p>
    <w:p w14:paraId="1D61975D" w14:textId="610B7C59" w:rsidR="00E9241B" w:rsidRPr="00690060" w:rsidRDefault="001C5BE6" w:rsidP="00DB2758">
      <w:pPr>
        <w:rPr>
          <w:rFonts w:ascii="Arial" w:hAnsi="Arial" w:cs="Arial"/>
        </w:rPr>
      </w:pPr>
      <w:r w:rsidRPr="00690060">
        <w:rPr>
          <w:rFonts w:ascii="Arial" w:hAnsi="Arial" w:cs="Arial"/>
          <w:noProof/>
          <w:color w:val="ED7D31" w:themeColor="accent2"/>
          <w:u w:val="single"/>
        </w:rPr>
        <mc:AlternateContent>
          <mc:Choice Requires="wps">
            <w:drawing>
              <wp:anchor distT="45720" distB="45720" distL="114300" distR="114300" simplePos="0" relativeHeight="251761664" behindDoc="0" locked="0" layoutInCell="1" allowOverlap="1" wp14:anchorId="7D02F7BC" wp14:editId="7543314D">
                <wp:simplePos x="0" y="0"/>
                <wp:positionH relativeFrom="margin">
                  <wp:align>right</wp:align>
                </wp:positionH>
                <wp:positionV relativeFrom="paragraph">
                  <wp:posOffset>495935</wp:posOffset>
                </wp:positionV>
                <wp:extent cx="5715000" cy="1404620"/>
                <wp:effectExtent l="0" t="0" r="19050" b="2095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chemeClr val="accent2">
                            <a:lumMod val="20000"/>
                            <a:lumOff val="80000"/>
                          </a:schemeClr>
                        </a:solidFill>
                        <a:ln w="9525">
                          <a:solidFill>
                            <a:srgbClr val="000000"/>
                          </a:solidFill>
                          <a:prstDash val="dashDot"/>
                          <a:miter lim="800000"/>
                          <a:headEnd/>
                          <a:tailEnd/>
                        </a:ln>
                      </wps:spPr>
                      <wps:txbx>
                        <w:txbxContent>
                          <w:p w14:paraId="13478597" w14:textId="73F181C8" w:rsidR="00444005" w:rsidRPr="00B504AA" w:rsidRDefault="00444005" w:rsidP="00B504AA">
                            <w:pPr>
                              <w:spacing w:before="120" w:after="120"/>
                              <w:jc w:val="both"/>
                              <w:rPr>
                                <w:rFonts w:ascii="Arial" w:hAnsi="Arial" w:cs="Arial"/>
                                <w:b/>
                                <w:bCs/>
                                <w:color w:val="000000" w:themeColor="text1"/>
                                <w:sz w:val="20"/>
                                <w:szCs w:val="20"/>
                                <w:u w:val="single"/>
                              </w:rPr>
                            </w:pPr>
                            <w:r w:rsidRPr="00B504AA">
                              <w:rPr>
                                <w:rFonts w:ascii="Arial" w:hAnsi="Arial" w:cs="Arial"/>
                                <w:b/>
                                <w:bCs/>
                                <w:color w:val="000000" w:themeColor="text1"/>
                                <w:sz w:val="20"/>
                                <w:szCs w:val="20"/>
                                <w:u w:val="single"/>
                              </w:rPr>
                              <w:t>IMPORTANT</w:t>
                            </w:r>
                          </w:p>
                          <w:p w14:paraId="48D82269" w14:textId="336DCD39" w:rsidR="00444005" w:rsidRPr="00B504AA" w:rsidRDefault="00444005" w:rsidP="004513A5">
                            <w:pPr>
                              <w:rPr>
                                <w:rFonts w:ascii="Arial" w:hAnsi="Arial" w:cs="Arial"/>
                                <w:i/>
                                <w:iCs/>
                                <w:color w:val="000000" w:themeColor="text1"/>
                                <w:sz w:val="20"/>
                                <w:szCs w:val="20"/>
                              </w:rPr>
                            </w:pPr>
                            <w:r w:rsidRPr="00B504AA">
                              <w:rPr>
                                <w:rFonts w:ascii="Arial" w:hAnsi="Arial" w:cs="Arial"/>
                                <w:i/>
                                <w:iCs/>
                                <w:color w:val="000000" w:themeColor="text1"/>
                                <w:sz w:val="20"/>
                                <w:szCs w:val="20"/>
                              </w:rPr>
                              <w:t>John is a 9 year old boy with Foetal Alcohol Spectrum Disorder (FASD)</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He has just moved into a new placement</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John has been escalated all morning</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His carers have been following strategies in his positive behaviour support plan</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Despite this, John has started to demonstrate property damage and is kicking walls and leaving marks</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The carers know that distraction can be useful when John is demonstrating challenging behaviour</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They start to silly dance near him</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John stops the property damage and after a short period of time joins the carers in dancing</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John starts to return to baseline and eventually engages back into activities in the house.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02F7BC" id="_x0000_s1082" type="#_x0000_t202" style="position:absolute;margin-left:398.8pt;margin-top:39.05pt;width:450pt;height:110.6pt;z-index:2517616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ycrVwIAAKcEAAAOAAAAZHJzL2Uyb0RvYy54bWysVNtu2zAMfR+wfxD0vtoOknQ16hRdsw4D&#10;ugvQ7gMYWY6FSaImKbG7rx8lJ1m6vQ17MShSOjzkIX19MxrN9tIHhbbh1UXJmbQCW2W3Df/2dP/m&#10;LWchgm1Bo5UNf5aB36xev7oeXC1n2KNupWcEYkM9uIb3Mbq6KILopYFwgU5aCnboDUQ6+m3RehgI&#10;3ehiVpbLYkDfOo9ChkDe9RTkq4zfdVLEL10XZGS64cQt5q/P3036FqtrqLceXK/EgQb8AwsDylLS&#10;E9QaIrCdV39BGSU8BuzihUBTYNcpIXMNVE1V/lHNYw9O5lqoOcGd2hT+H6z4vP/qmWobvqw4s2BI&#10;oyc5RvYORzZL7RlcqOnWo6N7cSQ3yZxLDe4BxffALN71YLfy1nscegkt0avSy+Ls6YQTEshm+IQt&#10;pYFdxAw0dt6k3lE3GKGTTM8naRIVQc7FZbUoSwoJilXzcr6cZfEKqI/PnQ/xg0TDktFwT9pneNg/&#10;hJjoQH28krIF1Kq9V1rnQ5o3eac92wNNCgghbZzl53pniO/kp4kjDnlmyE2TNbnfHt2UIk9uQsoJ&#10;XyTRlg0Nv1rMFhn4RSz47eaUPsFNeRLgOc9UwBpCP+VtyVpjnAgZFWmTtDINz3wOPJMg722bOUdQ&#10;erIJV9uDQkmUSZ44bsY8C4vlUfkNts+kmcdpc2jTyejR/+RsoK1pePixAy850x8t6X5VzedpzfJh&#10;vrgkkZg/j2zOI2AFQTU8cjaZdzGvZlbE3dJ83KusXBqkicmBM21D7u9hc9O6nZ/zrd//l9UvAAAA&#10;//8DAFBLAwQUAAYACAAAACEAPfQmotwAAAAHAQAADwAAAGRycy9kb3ducmV2LnhtbEyPwU7DMBBE&#10;70j8g7VIXBC1W6TShGyqqgjolZQPcGOTRNjrKHbSlK9nOcFxZ0Yzb4vt7J2Y7BC7QAjLhQJhqQ6m&#10;owbh4/hyvwERkyajXSCLcLERtuX1VaFzE870bqcqNYJLKOYaoU2pz6WMdWu9jovQW2LvMwxeJz6H&#10;RppBn7ncO7lSai297ogXWt3bfWvrr2r0CG/0fHgdd2t37OtDtc/uLu576hBvb+bdE4hk5/QXhl98&#10;RoeSmU5hJBOFQ+BHEsLjZgmC3UwpFk4Iqyx7AFkW8j9/+QMAAP//AwBQSwECLQAUAAYACAAAACEA&#10;toM4kv4AAADhAQAAEwAAAAAAAAAAAAAAAAAAAAAAW0NvbnRlbnRfVHlwZXNdLnhtbFBLAQItABQA&#10;BgAIAAAAIQA4/SH/1gAAAJQBAAALAAAAAAAAAAAAAAAAAC8BAABfcmVscy8ucmVsc1BLAQItABQA&#10;BgAIAAAAIQBmNycrVwIAAKcEAAAOAAAAAAAAAAAAAAAAAC4CAABkcnMvZTJvRG9jLnhtbFBLAQIt&#10;ABQABgAIAAAAIQA99Cai3AAAAAcBAAAPAAAAAAAAAAAAAAAAALEEAABkcnMvZG93bnJldi54bWxQ&#10;SwUGAAAAAAQABADzAAAAugUAAAAA&#10;" fillcolor="#fbe4d5 [661]">
                <v:stroke dashstyle="dashDot"/>
                <v:textbox style="mso-fit-shape-to-text:t">
                  <w:txbxContent>
                    <w:p w14:paraId="13478597" w14:textId="73F181C8" w:rsidR="00444005" w:rsidRPr="00B504AA" w:rsidRDefault="00444005" w:rsidP="00B504AA">
                      <w:pPr>
                        <w:spacing w:before="120" w:after="120"/>
                        <w:jc w:val="both"/>
                        <w:rPr>
                          <w:rFonts w:ascii="Arial" w:hAnsi="Arial" w:cs="Arial"/>
                          <w:b/>
                          <w:bCs/>
                          <w:color w:val="000000" w:themeColor="text1"/>
                          <w:sz w:val="20"/>
                          <w:szCs w:val="20"/>
                          <w:u w:val="single"/>
                        </w:rPr>
                      </w:pPr>
                      <w:r w:rsidRPr="00B504AA">
                        <w:rPr>
                          <w:rFonts w:ascii="Arial" w:hAnsi="Arial" w:cs="Arial"/>
                          <w:b/>
                          <w:bCs/>
                          <w:color w:val="000000" w:themeColor="text1"/>
                          <w:sz w:val="20"/>
                          <w:szCs w:val="20"/>
                          <w:u w:val="single"/>
                        </w:rPr>
                        <w:t>IMPORTANT</w:t>
                      </w:r>
                    </w:p>
                    <w:p w14:paraId="48D82269" w14:textId="336DCD39" w:rsidR="00444005" w:rsidRPr="00B504AA" w:rsidRDefault="00444005" w:rsidP="004513A5">
                      <w:pPr>
                        <w:rPr>
                          <w:rFonts w:ascii="Arial" w:hAnsi="Arial" w:cs="Arial"/>
                          <w:i/>
                          <w:iCs/>
                          <w:color w:val="000000" w:themeColor="text1"/>
                          <w:sz w:val="20"/>
                          <w:szCs w:val="20"/>
                        </w:rPr>
                      </w:pPr>
                      <w:r w:rsidRPr="00B504AA">
                        <w:rPr>
                          <w:rFonts w:ascii="Arial" w:hAnsi="Arial" w:cs="Arial"/>
                          <w:i/>
                          <w:iCs/>
                          <w:color w:val="000000" w:themeColor="text1"/>
                          <w:sz w:val="20"/>
                          <w:szCs w:val="20"/>
                        </w:rPr>
                        <w:t>John is a 9 year old boy with Foetal Alcohol Spectrum Disorder (FASD)</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He has just moved into a new placement</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John has been escalated all morning</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His carers have been following strategies in his positive behaviour support plan</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Despite this, John has started to demonstrate property damage and is kicking walls and leaving marks</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The carers know that distraction can be useful when John is demonstrating challenging behaviour</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They start to silly dance near him</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John stops the property damage and after a short period of time joins the carers in dancing</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John starts to return to baseline and eventually engages back into activities in the house.</w:t>
                      </w:r>
                    </w:p>
                  </w:txbxContent>
                </v:textbox>
                <w10:wrap type="square" anchorx="margin"/>
              </v:shape>
            </w:pict>
          </mc:Fallback>
        </mc:AlternateContent>
      </w:r>
      <w:r w:rsidR="00E9241B" w:rsidRPr="00690060">
        <w:rPr>
          <w:rFonts w:ascii="Arial" w:hAnsi="Arial" w:cs="Arial"/>
        </w:rPr>
        <w:t>Non-aversive reactive strategies should be used before a more restrictive strategy such as the emergency use of a restrictive practice.</w:t>
      </w:r>
    </w:p>
    <w:p w14:paraId="78DE4836" w14:textId="3A56C783" w:rsidR="00E9241B" w:rsidRPr="001F43F3" w:rsidRDefault="00E9241B" w:rsidP="00DB2758">
      <w:pPr>
        <w:pStyle w:val="Heading2"/>
        <w:spacing w:before="360"/>
        <w:rPr>
          <w:rFonts w:ascii="Arial" w:hAnsi="Arial" w:cs="Arial"/>
        </w:rPr>
      </w:pPr>
      <w:bookmarkStart w:id="57" w:name="_Toc101850516"/>
      <w:r w:rsidRPr="001F43F3">
        <w:rPr>
          <w:rFonts w:ascii="Arial" w:hAnsi="Arial" w:cs="Arial"/>
        </w:rPr>
        <w:t>Who can write a positive behaviour support plan?</w:t>
      </w:r>
      <w:bookmarkStart w:id="58" w:name="_Hlk85460046"/>
      <w:bookmarkEnd w:id="57"/>
    </w:p>
    <w:p w14:paraId="028542D2" w14:textId="1D3B01D8" w:rsidR="00E9241B" w:rsidRPr="001F43F3" w:rsidRDefault="001F43F3" w:rsidP="00DB2758">
      <w:pPr>
        <w:rPr>
          <w:rFonts w:ascii="Arial" w:hAnsi="Arial" w:cs="Arial"/>
        </w:rPr>
      </w:pPr>
      <w:r w:rsidRPr="001F43F3">
        <w:rPr>
          <w:rFonts w:ascii="Arial" w:hAnsi="Arial" w:cs="Arial"/>
          <w:noProof/>
          <w:color w:val="7030A0"/>
          <w:u w:val="single"/>
        </w:rPr>
        <mc:AlternateContent>
          <mc:Choice Requires="wps">
            <w:drawing>
              <wp:anchor distT="45720" distB="45720" distL="114300" distR="114300" simplePos="0" relativeHeight="251763712" behindDoc="0" locked="0" layoutInCell="1" allowOverlap="1" wp14:anchorId="516BB9CC" wp14:editId="6E764D91">
                <wp:simplePos x="0" y="0"/>
                <wp:positionH relativeFrom="margin">
                  <wp:align>right</wp:align>
                </wp:positionH>
                <wp:positionV relativeFrom="paragraph">
                  <wp:posOffset>564515</wp:posOffset>
                </wp:positionV>
                <wp:extent cx="5706110" cy="1404620"/>
                <wp:effectExtent l="0" t="0" r="27940" b="24765"/>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1404620"/>
                        </a:xfrm>
                        <a:prstGeom prst="rect">
                          <a:avLst/>
                        </a:prstGeom>
                        <a:solidFill>
                          <a:srgbClr val="CCCCFF"/>
                        </a:solidFill>
                        <a:ln w="9525">
                          <a:solidFill>
                            <a:srgbClr val="000000"/>
                          </a:solidFill>
                          <a:prstDash val="dashDot"/>
                          <a:miter lim="800000"/>
                          <a:headEnd/>
                          <a:tailEnd/>
                        </a:ln>
                      </wps:spPr>
                      <wps:txbx>
                        <w:txbxContent>
                          <w:p w14:paraId="15D8B4C6" w14:textId="31350E04" w:rsidR="00444005" w:rsidRPr="00B504AA" w:rsidRDefault="00444005" w:rsidP="00B504AA">
                            <w:pPr>
                              <w:spacing w:before="120" w:after="120"/>
                              <w:jc w:val="both"/>
                              <w:rPr>
                                <w:rFonts w:ascii="Arial" w:hAnsi="Arial" w:cs="Arial"/>
                                <w:b/>
                                <w:bCs/>
                                <w:color w:val="000000" w:themeColor="text1"/>
                                <w:sz w:val="20"/>
                                <w:szCs w:val="20"/>
                                <w:u w:val="single"/>
                              </w:rPr>
                            </w:pPr>
                            <w:r w:rsidRPr="00B504AA">
                              <w:rPr>
                                <w:rFonts w:ascii="Arial" w:hAnsi="Arial" w:cs="Arial"/>
                                <w:b/>
                                <w:bCs/>
                                <w:color w:val="000000" w:themeColor="text1"/>
                                <w:sz w:val="20"/>
                                <w:szCs w:val="20"/>
                                <w:u w:val="single"/>
                              </w:rPr>
                              <w:t>PRACTICE PROMPT</w:t>
                            </w:r>
                          </w:p>
                          <w:p w14:paraId="52D4A013" w14:textId="79043095" w:rsidR="00444005" w:rsidRPr="00B504AA" w:rsidRDefault="00444005" w:rsidP="008963B9">
                            <w:pPr>
                              <w:rPr>
                                <w:rFonts w:ascii="Arial" w:hAnsi="Arial" w:cs="Arial"/>
                                <w:i/>
                                <w:iCs/>
                                <w:color w:val="000000" w:themeColor="text1"/>
                                <w:sz w:val="20"/>
                                <w:szCs w:val="20"/>
                              </w:rPr>
                            </w:pPr>
                            <w:r w:rsidRPr="00B504AA">
                              <w:rPr>
                                <w:rFonts w:ascii="Arial" w:hAnsi="Arial" w:cs="Arial"/>
                                <w:i/>
                                <w:iCs/>
                                <w:color w:val="000000" w:themeColor="text1"/>
                                <w:sz w:val="20"/>
                                <w:szCs w:val="20"/>
                              </w:rPr>
                              <w:t xml:space="preserve">For children who demonstrate mainly low and medium risk behaviour case management tasks such as case planning and </w:t>
                            </w:r>
                            <w:r w:rsidRPr="00B769AE">
                              <w:rPr>
                                <w:rFonts w:ascii="Arial" w:hAnsi="Arial" w:cs="Arial"/>
                                <w:i/>
                                <w:iCs/>
                                <w:color w:val="000000" w:themeColor="text1"/>
                                <w:sz w:val="20"/>
                                <w:szCs w:val="20"/>
                              </w:rPr>
                              <w:t>the child strengths and needs assessment can be used</w:t>
                            </w:r>
                            <w:r w:rsidRPr="00B504AA">
                              <w:rPr>
                                <w:rFonts w:ascii="Arial" w:hAnsi="Arial" w:cs="Arial"/>
                                <w:i/>
                                <w:iCs/>
                                <w:color w:val="000000" w:themeColor="text1"/>
                                <w:sz w:val="20"/>
                                <w:szCs w:val="20"/>
                              </w:rPr>
                              <w:t xml:space="preserve"> to monitor and review the child or young person’s behaviour.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6BB9CC" id="_x0000_s1083" type="#_x0000_t202" style="position:absolute;margin-left:398.1pt;margin-top:44.45pt;width:449.3pt;height:110.6pt;z-index:2517637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NDkNwIAAGkEAAAOAAAAZHJzL2Uyb0RvYy54bWysVNtu2zAMfR+wfxD0vtoOcmmNOkWXLMOA&#10;rhvQ7gMYWY6FyaImqbGzrx8lp2nQbS/D/CCQInVEniP6+mboNNtL5xWaihcXOWfSCKyV2VX82+Pm&#10;3SVnPoCpQaORFT9Iz2+Wb99c97aUE2xR19IxAjG+7G3F2xBsmWVetLIDf4FWGgo26DoI5LpdVjvo&#10;Cb3T2STP51mPrrYOhfSedtdjkC8TftNIEb40jZeB6YpTbSGtLq3buGbLayh3DmyrxLEM+IcqOlCG&#10;Lj1BrSEAe3LqN6hOCYcem3AhsMuwaZSQqQfqpshfdfPQgpWpFyLH2xNN/v/Bivv9V8dUXfH5hDMD&#10;HWn0KIfA3uPAJpGe3vqSsh4s5YWBtknm1Kq3dyi+e2Zw1YLZyVvnsG8l1FReEU9mZ0dHHB9Btv1n&#10;rOkaeAqYgIbGdZE7YoMROsl0OEkTSxG0OVvk86KgkKBYMc2n80kSL4Py+bh1PnyU2LFoVNyR9gke&#10;9nc+xHKgfE6Jt3nUqt4orZPjdtuVdmwP9E5W9G02qYNXadqwvuJXs8lsZOCvEHn6/gQRS1iDb8er&#10;arLWGGIilJ0KNAtadRW/PJ2HMlL6wdQpJYDSo03daHPkONI6EhyG7ZDUnC0iZhRgi/WBWHc4vn2a&#10;VTJadD856+ndV9z/eAInOdOfDCl3VUyncVCSM50tiGbmziPb8wgYQVAVD5yN5iqk4Uqc2ltSeKMS&#10;9y+VHGum95wkOc5eHJhzP2W9/CGWvwAAAP//AwBQSwMEFAAGAAgAAAAhAK8ecafeAAAABwEAAA8A&#10;AABkcnMvZG93bnJldi54bWxMj8FOwzAQRO9I/IO1SFwQddKiygnZVKgqtx4ggODoxksSNV5HsZuG&#10;v8ec6HE0o5k3xWa2vZho9J1jhHSRgCCunem4QXh/e75XIHzQbHTvmBB+yMOmvL4qdG7cmV9pqkIj&#10;Ygn7XCO0IQy5lL5uyWq/cANx9L7daHWIcmykGfU5ltteLpNkLa3uOC60eqBtS/WxOlmErZ9Xu6/h&#10;Y7l/STM5fT7s7vbVEfH2Zn56BBFoDv9h+MOP6FBGpoM7sfGiR4hHAoJSGYjoqkytQRwQVmmSgiwL&#10;eclf/gIAAP//AwBQSwECLQAUAAYACAAAACEAtoM4kv4AAADhAQAAEwAAAAAAAAAAAAAAAAAAAAAA&#10;W0NvbnRlbnRfVHlwZXNdLnhtbFBLAQItABQABgAIAAAAIQA4/SH/1gAAAJQBAAALAAAAAAAAAAAA&#10;AAAAAC8BAABfcmVscy8ucmVsc1BLAQItABQABgAIAAAAIQB8kNDkNwIAAGkEAAAOAAAAAAAAAAAA&#10;AAAAAC4CAABkcnMvZTJvRG9jLnhtbFBLAQItABQABgAIAAAAIQCvHnGn3gAAAAcBAAAPAAAAAAAA&#10;AAAAAAAAAJEEAABkcnMvZG93bnJldi54bWxQSwUGAAAAAAQABADzAAAAnAUAAAAA&#10;" fillcolor="#ccf">
                <v:stroke dashstyle="dashDot"/>
                <v:textbox style="mso-fit-shape-to-text:t">
                  <w:txbxContent>
                    <w:p w14:paraId="15D8B4C6" w14:textId="31350E04" w:rsidR="00444005" w:rsidRPr="00B504AA" w:rsidRDefault="00444005" w:rsidP="00B504AA">
                      <w:pPr>
                        <w:spacing w:before="120" w:after="120"/>
                        <w:jc w:val="both"/>
                        <w:rPr>
                          <w:rFonts w:ascii="Arial" w:hAnsi="Arial" w:cs="Arial"/>
                          <w:b/>
                          <w:bCs/>
                          <w:color w:val="000000" w:themeColor="text1"/>
                          <w:sz w:val="20"/>
                          <w:szCs w:val="20"/>
                          <w:u w:val="single"/>
                        </w:rPr>
                      </w:pPr>
                      <w:r w:rsidRPr="00B504AA">
                        <w:rPr>
                          <w:rFonts w:ascii="Arial" w:hAnsi="Arial" w:cs="Arial"/>
                          <w:b/>
                          <w:bCs/>
                          <w:color w:val="000000" w:themeColor="text1"/>
                          <w:sz w:val="20"/>
                          <w:szCs w:val="20"/>
                          <w:u w:val="single"/>
                        </w:rPr>
                        <w:t>PRACTICE PROMPT</w:t>
                      </w:r>
                    </w:p>
                    <w:p w14:paraId="52D4A013" w14:textId="79043095" w:rsidR="00444005" w:rsidRPr="00B504AA" w:rsidRDefault="00444005" w:rsidP="008963B9">
                      <w:pPr>
                        <w:rPr>
                          <w:rFonts w:ascii="Arial" w:hAnsi="Arial" w:cs="Arial"/>
                          <w:i/>
                          <w:iCs/>
                          <w:color w:val="000000" w:themeColor="text1"/>
                          <w:sz w:val="20"/>
                          <w:szCs w:val="20"/>
                        </w:rPr>
                      </w:pPr>
                      <w:r w:rsidRPr="00B504AA">
                        <w:rPr>
                          <w:rFonts w:ascii="Arial" w:hAnsi="Arial" w:cs="Arial"/>
                          <w:i/>
                          <w:iCs/>
                          <w:color w:val="000000" w:themeColor="text1"/>
                          <w:sz w:val="20"/>
                          <w:szCs w:val="20"/>
                        </w:rPr>
                        <w:t xml:space="preserve">For children who demonstrate mainly low and medium risk behaviour case management tasks such as case planning and </w:t>
                      </w:r>
                      <w:r w:rsidRPr="00B769AE">
                        <w:rPr>
                          <w:rFonts w:ascii="Arial" w:hAnsi="Arial" w:cs="Arial"/>
                          <w:i/>
                          <w:iCs/>
                          <w:color w:val="000000" w:themeColor="text1"/>
                          <w:sz w:val="20"/>
                          <w:szCs w:val="20"/>
                        </w:rPr>
                        <w:t>the child strengths and needs assessment can be used</w:t>
                      </w:r>
                      <w:r w:rsidRPr="00B504AA">
                        <w:rPr>
                          <w:rFonts w:ascii="Arial" w:hAnsi="Arial" w:cs="Arial"/>
                          <w:i/>
                          <w:iCs/>
                          <w:color w:val="000000" w:themeColor="text1"/>
                          <w:sz w:val="20"/>
                          <w:szCs w:val="20"/>
                        </w:rPr>
                        <w:t xml:space="preserve"> to monitor and review the child or young person’s behaviour.</w:t>
                      </w:r>
                    </w:p>
                  </w:txbxContent>
                </v:textbox>
                <w10:wrap type="square" anchorx="margin"/>
              </v:shape>
            </w:pict>
          </mc:Fallback>
        </mc:AlternateContent>
      </w:r>
      <w:r w:rsidR="00E9241B" w:rsidRPr="001F43F3">
        <w:rPr>
          <w:rFonts w:ascii="Arial" w:hAnsi="Arial" w:cs="Arial"/>
        </w:rPr>
        <w:t>When children and young people demonstrate mainly low and medium risk behaviours, the safety and support network can problem solve how to best support their behaviour</w:t>
      </w:r>
      <w:r w:rsidR="00E50948" w:rsidRPr="001F43F3">
        <w:rPr>
          <w:rFonts w:ascii="Arial" w:hAnsi="Arial" w:cs="Arial"/>
        </w:rPr>
        <w:t xml:space="preserve">. </w:t>
      </w:r>
    </w:p>
    <w:bookmarkEnd w:id="58"/>
    <w:p w14:paraId="60EC93B4" w14:textId="5853ADAF" w:rsidR="00E9241B" w:rsidRPr="00DF7EA3" w:rsidRDefault="00E9241B" w:rsidP="00DB2758">
      <w:pPr>
        <w:spacing w:before="240"/>
        <w:rPr>
          <w:rFonts w:ascii="Arial" w:hAnsi="Arial" w:cs="Arial"/>
        </w:rPr>
      </w:pPr>
      <w:r w:rsidRPr="001F43F3">
        <w:rPr>
          <w:rFonts w:ascii="Arial" w:hAnsi="Arial" w:cs="Arial"/>
        </w:rPr>
        <w:t>When a more structured positive behaviour support plan is required, this should be developed by a clinician or professional with the appropriate capabilities</w:t>
      </w:r>
      <w:r w:rsidR="00E50948" w:rsidRPr="001F43F3">
        <w:rPr>
          <w:rFonts w:ascii="Arial" w:hAnsi="Arial" w:cs="Arial"/>
        </w:rPr>
        <w:t xml:space="preserve">. </w:t>
      </w:r>
      <w:r w:rsidRPr="001F43F3">
        <w:rPr>
          <w:rFonts w:ascii="Arial" w:hAnsi="Arial" w:cs="Arial"/>
        </w:rPr>
        <w:t xml:space="preserve">Children and young </w:t>
      </w:r>
      <w:r w:rsidRPr="00DF7EA3">
        <w:rPr>
          <w:rFonts w:ascii="Arial" w:hAnsi="Arial" w:cs="Arial"/>
        </w:rPr>
        <w:t>people may need support from other professionals in areas like communication, sensory needs, emotional self-regulation</w:t>
      </w:r>
      <w:r w:rsidR="00E50948" w:rsidRPr="00DF7EA3">
        <w:rPr>
          <w:rFonts w:ascii="Arial" w:hAnsi="Arial" w:cs="Arial"/>
        </w:rPr>
        <w:t xml:space="preserve">. </w:t>
      </w:r>
      <w:r w:rsidRPr="00DF7EA3">
        <w:rPr>
          <w:rFonts w:ascii="Arial" w:hAnsi="Arial" w:cs="Arial"/>
        </w:rPr>
        <w:t xml:space="preserve">These professionals can include a speech pathologist, occupational </w:t>
      </w:r>
      <w:proofErr w:type="gramStart"/>
      <w:r w:rsidRPr="00DF7EA3">
        <w:rPr>
          <w:rFonts w:ascii="Arial" w:hAnsi="Arial" w:cs="Arial"/>
        </w:rPr>
        <w:t>therapist</w:t>
      </w:r>
      <w:proofErr w:type="gramEnd"/>
      <w:r w:rsidRPr="00DF7EA3">
        <w:rPr>
          <w:rFonts w:ascii="Arial" w:hAnsi="Arial" w:cs="Arial"/>
        </w:rPr>
        <w:t xml:space="preserve"> or a mental health clinician.</w:t>
      </w:r>
    </w:p>
    <w:p w14:paraId="6EEB5666" w14:textId="14AAAF26" w:rsidR="00E9241B" w:rsidRPr="00DF7EA3" w:rsidRDefault="00E9241B" w:rsidP="00DB2758">
      <w:pPr>
        <w:rPr>
          <w:rFonts w:ascii="Arial" w:hAnsi="Arial" w:cs="Arial"/>
        </w:rPr>
      </w:pPr>
      <w:r w:rsidRPr="00DF7EA3">
        <w:rPr>
          <w:rFonts w:ascii="Arial" w:hAnsi="Arial" w:cs="Arial"/>
        </w:rPr>
        <w:t>For children and young people who have NDIS plans, ensure that there is funding in the NDIS plan for a positive behaviour support plan</w:t>
      </w:r>
      <w:r w:rsidR="00E50948" w:rsidRPr="00DF7EA3">
        <w:rPr>
          <w:rFonts w:ascii="Arial" w:hAnsi="Arial" w:cs="Arial"/>
        </w:rPr>
        <w:t xml:space="preserve">. </w:t>
      </w:r>
      <w:r w:rsidRPr="00DF7EA3">
        <w:rPr>
          <w:rFonts w:ascii="Arial" w:hAnsi="Arial" w:cs="Arial"/>
        </w:rPr>
        <w:t>This should include funding for the development of the positive behaviour support plan and training to carers on how to implement the plan</w:t>
      </w:r>
      <w:r w:rsidR="00E50948" w:rsidRPr="00DF7EA3">
        <w:rPr>
          <w:rFonts w:ascii="Arial" w:hAnsi="Arial" w:cs="Arial"/>
        </w:rPr>
        <w:t xml:space="preserve">. </w:t>
      </w:r>
      <w:r w:rsidRPr="00DF7EA3">
        <w:rPr>
          <w:rFonts w:ascii="Arial" w:hAnsi="Arial" w:cs="Arial"/>
        </w:rPr>
        <w:t>If another allied health professional is required, make sure there is enough funding for these clinicians.</w:t>
      </w:r>
    </w:p>
    <w:p w14:paraId="2FDA45A2" w14:textId="2043348D" w:rsidR="00DF7EA3" w:rsidRPr="00DF7EA3" w:rsidRDefault="00DF7EA3" w:rsidP="00DB2758">
      <w:pPr>
        <w:rPr>
          <w:rFonts w:ascii="Arial" w:hAnsi="Arial" w:cs="Arial"/>
        </w:rPr>
      </w:pPr>
      <w:r w:rsidRPr="00DF7EA3">
        <w:rPr>
          <w:rFonts w:ascii="Arial" w:hAnsi="Arial" w:cs="Arial"/>
        </w:rPr>
        <w:t xml:space="preserve">When children and young people have an NDIS plan, the plan should include funding for the development of the positive behaviour support plan and training to carers on how to implement the plan, if required. If another allied health professional is required, this can also be funded by the NDIS. </w:t>
      </w:r>
    </w:p>
    <w:p w14:paraId="555E8A7A" w14:textId="412A18D8" w:rsidR="00E9241B" w:rsidRPr="00DF7EA3" w:rsidRDefault="00E9241B" w:rsidP="00DB2758">
      <w:pPr>
        <w:rPr>
          <w:rFonts w:ascii="Arial" w:hAnsi="Arial" w:cs="Arial"/>
        </w:rPr>
      </w:pPr>
      <w:r w:rsidRPr="00DF7EA3">
        <w:rPr>
          <w:rFonts w:ascii="Arial" w:hAnsi="Arial" w:cs="Arial"/>
        </w:rPr>
        <w:t>When a residential provider has funding as a therapeutic residential or employs their own clinicians, th</w:t>
      </w:r>
      <w:r w:rsidR="00DF7EA3" w:rsidRPr="00DF7EA3">
        <w:rPr>
          <w:rFonts w:ascii="Arial" w:hAnsi="Arial" w:cs="Arial"/>
        </w:rPr>
        <w:t>e positive behaviour support plan can be dev</w:t>
      </w:r>
      <w:r w:rsidRPr="00DF7EA3">
        <w:rPr>
          <w:rFonts w:ascii="Arial" w:hAnsi="Arial" w:cs="Arial"/>
        </w:rPr>
        <w:t>eloped by the service.</w:t>
      </w:r>
    </w:p>
    <w:p w14:paraId="26F35B3D" w14:textId="0B6B91EB" w:rsidR="00E9241B" w:rsidRDefault="00E9241B" w:rsidP="00DB2758">
      <w:pPr>
        <w:rPr>
          <w:rFonts w:ascii="Arial" w:hAnsi="Arial" w:cs="Arial"/>
        </w:rPr>
      </w:pPr>
      <w:r w:rsidRPr="00DF7EA3">
        <w:rPr>
          <w:rFonts w:ascii="Arial" w:hAnsi="Arial" w:cs="Arial"/>
        </w:rPr>
        <w:lastRenderedPageBreak/>
        <w:t xml:space="preserve">For other children, funding might need to be sought through </w:t>
      </w:r>
      <w:r w:rsidR="00DF7EA3" w:rsidRPr="00DF7EA3">
        <w:rPr>
          <w:rFonts w:ascii="Arial" w:hAnsi="Arial" w:cs="Arial"/>
        </w:rPr>
        <w:t>individual placement and support packages</w:t>
      </w:r>
      <w:r w:rsidRPr="00DF7EA3">
        <w:rPr>
          <w:rFonts w:ascii="Arial" w:hAnsi="Arial" w:cs="Arial"/>
        </w:rPr>
        <w:t xml:space="preserve"> funding to engage a clinician to develop a positive behaviour support plan.</w:t>
      </w:r>
    </w:p>
    <w:p w14:paraId="38C9AD94" w14:textId="77777777" w:rsidR="004C2F21" w:rsidRPr="00690060" w:rsidRDefault="004C2F21" w:rsidP="00DB2758">
      <w:pPr>
        <w:rPr>
          <w:rFonts w:ascii="Arial" w:hAnsi="Arial" w:cs="Arial"/>
        </w:rPr>
      </w:pPr>
    </w:p>
    <w:p w14:paraId="07C991EF" w14:textId="77777777" w:rsidR="001C5BE6" w:rsidRDefault="001C5BE6" w:rsidP="00DB2758">
      <w:pPr>
        <w:rPr>
          <w:i/>
          <w:iCs/>
        </w:rPr>
        <w:sectPr w:rsidR="001C5BE6">
          <w:pgSz w:w="11906" w:h="16838"/>
          <w:pgMar w:top="1440" w:right="1440" w:bottom="1440" w:left="1440" w:header="708" w:footer="708" w:gutter="0"/>
          <w:cols w:space="708"/>
          <w:docGrid w:linePitch="360"/>
        </w:sectPr>
      </w:pPr>
    </w:p>
    <w:p w14:paraId="2C5995AF" w14:textId="31F98384" w:rsidR="00BE083D" w:rsidRPr="00E93CFE" w:rsidRDefault="00BE083D" w:rsidP="008963B9">
      <w:pPr>
        <w:pStyle w:val="Heading1"/>
        <w:spacing w:before="0"/>
        <w:rPr>
          <w:rFonts w:ascii="Arial" w:hAnsi="Arial" w:cs="Arial"/>
          <w:b/>
          <w:bCs/>
        </w:rPr>
      </w:pPr>
      <w:bookmarkStart w:id="59" w:name="_Toc101850517"/>
      <w:r w:rsidRPr="002A3B5E">
        <w:rPr>
          <w:rFonts w:ascii="Arial" w:hAnsi="Arial" w:cs="Arial"/>
          <w:b/>
          <w:bCs/>
        </w:rPr>
        <w:lastRenderedPageBreak/>
        <w:t>A</w:t>
      </w:r>
      <w:r w:rsidR="00C604DB">
        <w:rPr>
          <w:rFonts w:ascii="Arial" w:hAnsi="Arial" w:cs="Arial"/>
          <w:b/>
          <w:bCs/>
        </w:rPr>
        <w:t>ppendix</w:t>
      </w:r>
      <w:r w:rsidRPr="002A3B5E">
        <w:rPr>
          <w:rFonts w:ascii="Arial" w:hAnsi="Arial" w:cs="Arial"/>
          <w:b/>
          <w:bCs/>
        </w:rPr>
        <w:t xml:space="preserve"> </w:t>
      </w:r>
      <w:r w:rsidR="004C2F21">
        <w:rPr>
          <w:rFonts w:ascii="Arial" w:hAnsi="Arial" w:cs="Arial"/>
          <w:b/>
          <w:bCs/>
        </w:rPr>
        <w:t>4</w:t>
      </w:r>
      <w:r w:rsidR="00C604DB">
        <w:rPr>
          <w:rFonts w:ascii="Arial" w:hAnsi="Arial" w:cs="Arial"/>
          <w:b/>
          <w:bCs/>
        </w:rPr>
        <w:t>:</w:t>
      </w:r>
      <w:r w:rsidRPr="002A3B5E">
        <w:rPr>
          <w:rFonts w:ascii="Arial" w:hAnsi="Arial" w:cs="Arial"/>
          <w:b/>
          <w:bCs/>
        </w:rPr>
        <w:t xml:space="preserve"> U</w:t>
      </w:r>
      <w:r w:rsidR="00C604DB">
        <w:rPr>
          <w:rFonts w:ascii="Arial" w:hAnsi="Arial" w:cs="Arial"/>
          <w:b/>
          <w:bCs/>
        </w:rPr>
        <w:t xml:space="preserve">nderstanding </w:t>
      </w:r>
      <w:r w:rsidR="00AC2038" w:rsidRPr="00E93CFE">
        <w:rPr>
          <w:rFonts w:ascii="Arial" w:hAnsi="Arial" w:cs="Arial"/>
          <w:b/>
          <w:bCs/>
        </w:rPr>
        <w:t>s</w:t>
      </w:r>
      <w:r w:rsidR="00C604DB" w:rsidRPr="00E93CFE">
        <w:rPr>
          <w:rFonts w:ascii="Arial" w:hAnsi="Arial" w:cs="Arial"/>
          <w:b/>
          <w:bCs/>
        </w:rPr>
        <w:t>afeguarding</w:t>
      </w:r>
      <w:bookmarkEnd w:id="59"/>
    </w:p>
    <w:p w14:paraId="2CCEB5AE" w14:textId="2505A852" w:rsidR="00BE083D" w:rsidRPr="00E93CFE" w:rsidRDefault="00BE083D" w:rsidP="00DB2758">
      <w:pPr>
        <w:pStyle w:val="Heading2"/>
        <w:spacing w:before="360"/>
        <w:rPr>
          <w:rFonts w:ascii="Arial" w:hAnsi="Arial" w:cs="Arial"/>
        </w:rPr>
      </w:pPr>
      <w:bookmarkStart w:id="60" w:name="_Toc101850518"/>
      <w:r w:rsidRPr="00E93CFE">
        <w:rPr>
          <w:rFonts w:ascii="Arial" w:hAnsi="Arial" w:cs="Arial"/>
        </w:rPr>
        <w:t>Working together to manage risk (safeguarding)</w:t>
      </w:r>
      <w:bookmarkEnd w:id="60"/>
    </w:p>
    <w:p w14:paraId="111C9866" w14:textId="043BD239" w:rsidR="00BE083D" w:rsidRPr="00E93CFE" w:rsidRDefault="00BE083D" w:rsidP="00DB2758">
      <w:pPr>
        <w:rPr>
          <w:rFonts w:ascii="Arial" w:hAnsi="Arial" w:cs="Arial"/>
        </w:rPr>
      </w:pPr>
      <w:r w:rsidRPr="00E93CFE">
        <w:rPr>
          <w:rFonts w:ascii="Arial" w:hAnsi="Arial" w:cs="Arial"/>
        </w:rPr>
        <w:t>For some children and young people, a practice is identified as a restrictive practice and it cannot be immediately stopped</w:t>
      </w:r>
      <w:r w:rsidR="00E50948" w:rsidRPr="00E93CFE">
        <w:rPr>
          <w:rFonts w:ascii="Arial" w:hAnsi="Arial" w:cs="Arial"/>
        </w:rPr>
        <w:t xml:space="preserve">. </w:t>
      </w:r>
      <w:r w:rsidRPr="00E93CFE">
        <w:rPr>
          <w:rFonts w:ascii="Arial" w:hAnsi="Arial" w:cs="Arial"/>
        </w:rPr>
        <w:t xml:space="preserve">The safety and support network must work together to understand the practice and work towards reduction and elimination. </w:t>
      </w:r>
    </w:p>
    <w:p w14:paraId="110F3FC6" w14:textId="44FE395E" w:rsidR="00BE083D" w:rsidRPr="00E93CFE" w:rsidRDefault="00BE083D" w:rsidP="00DB2758">
      <w:pPr>
        <w:rPr>
          <w:rFonts w:ascii="Arial" w:hAnsi="Arial" w:cs="Arial"/>
        </w:rPr>
      </w:pPr>
      <w:r w:rsidRPr="00E93CFE">
        <w:rPr>
          <w:rFonts w:ascii="Arial" w:hAnsi="Arial" w:cs="Arial"/>
        </w:rPr>
        <w:t xml:space="preserve">If the practice cannot be immediately stopped, then an escalation process occurs to ensure there is appropriate noting that safety and support network is working outside of policy for </w:t>
      </w:r>
      <w:proofErr w:type="gramStart"/>
      <w:r w:rsidRPr="00E93CFE">
        <w:rPr>
          <w:rFonts w:ascii="Arial" w:hAnsi="Arial" w:cs="Arial"/>
        </w:rPr>
        <w:t>a period of time</w:t>
      </w:r>
      <w:proofErr w:type="gramEnd"/>
      <w:r w:rsidRPr="00E93CFE">
        <w:rPr>
          <w:rFonts w:ascii="Arial" w:hAnsi="Arial" w:cs="Arial"/>
        </w:rPr>
        <w:t xml:space="preserve"> to manage high risk behaviours</w:t>
      </w:r>
      <w:r w:rsidR="00E50948" w:rsidRPr="00E93CFE">
        <w:rPr>
          <w:rFonts w:ascii="Arial" w:hAnsi="Arial" w:cs="Arial"/>
        </w:rPr>
        <w:t xml:space="preserve">. </w:t>
      </w:r>
      <w:r w:rsidRPr="00E93CFE">
        <w:rPr>
          <w:rFonts w:ascii="Arial" w:hAnsi="Arial" w:cs="Arial"/>
        </w:rPr>
        <w:t>When this happens the safety and support network must still work to reduce and eliminate the practice/s.</w:t>
      </w:r>
    </w:p>
    <w:p w14:paraId="110E43AF" w14:textId="2ECBE5A8" w:rsidR="00BE083D" w:rsidRPr="00E93CFE" w:rsidRDefault="00BE083D" w:rsidP="00DB2758">
      <w:pPr>
        <w:pStyle w:val="Heading2"/>
        <w:spacing w:before="360"/>
        <w:rPr>
          <w:rFonts w:ascii="Arial" w:hAnsi="Arial" w:cs="Arial"/>
        </w:rPr>
      </w:pPr>
      <w:bookmarkStart w:id="61" w:name="_Toc101850519"/>
      <w:r w:rsidRPr="008E3276">
        <w:rPr>
          <w:rFonts w:ascii="Arial" w:hAnsi="Arial" w:cs="Arial"/>
        </w:rPr>
        <w:t>Collaborative discussions</w:t>
      </w:r>
      <w:bookmarkEnd w:id="61"/>
    </w:p>
    <w:p w14:paraId="6B473F41" w14:textId="21942D8E" w:rsidR="00BE083D" w:rsidRPr="008E3276" w:rsidRDefault="00BE083D" w:rsidP="00DB2758">
      <w:pPr>
        <w:spacing w:after="60"/>
        <w:rPr>
          <w:rFonts w:ascii="Arial" w:hAnsi="Arial" w:cs="Arial"/>
        </w:rPr>
      </w:pPr>
      <w:r w:rsidRPr="00E93CFE">
        <w:rPr>
          <w:rFonts w:ascii="Arial" w:hAnsi="Arial" w:cs="Arial"/>
          <w:noProof/>
        </w:rPr>
        <w:t xml:space="preserve">When a strategy is identified as a potential restrictive </w:t>
      </w:r>
      <w:r w:rsidRPr="008E3276">
        <w:rPr>
          <w:rFonts w:ascii="Arial" w:hAnsi="Arial" w:cs="Arial"/>
          <w:noProof/>
        </w:rPr>
        <w:t>practice the</w:t>
      </w:r>
      <w:r w:rsidR="00E352AC" w:rsidRPr="008E3276">
        <w:rPr>
          <w:rFonts w:ascii="Arial" w:hAnsi="Arial" w:cs="Arial"/>
          <w:noProof/>
        </w:rPr>
        <w:t xml:space="preserve"> </w:t>
      </w:r>
      <w:r w:rsidRPr="008E3276">
        <w:rPr>
          <w:rFonts w:ascii="Arial" w:hAnsi="Arial" w:cs="Arial"/>
          <w:noProof/>
        </w:rPr>
        <w:t>safety and support network must work together to understand the situation</w:t>
      </w:r>
      <w:r w:rsidR="00E50948" w:rsidRPr="008E3276">
        <w:rPr>
          <w:rFonts w:ascii="Arial" w:hAnsi="Arial" w:cs="Arial"/>
          <w:noProof/>
        </w:rPr>
        <w:t xml:space="preserve">. </w:t>
      </w:r>
      <w:r w:rsidRPr="008E3276">
        <w:rPr>
          <w:rFonts w:ascii="Arial" w:hAnsi="Arial" w:cs="Arial"/>
          <w:noProof/>
        </w:rPr>
        <w:t xml:space="preserve">The values of the Strengthening Families, </w:t>
      </w:r>
      <w:r w:rsidR="004513A5" w:rsidRPr="008E3276">
        <w:rPr>
          <w:rFonts w:ascii="Arial" w:hAnsi="Arial" w:cs="Arial"/>
          <w:noProof/>
        </w:rPr>
        <w:t>P</w:t>
      </w:r>
      <w:proofErr w:type="spellStart"/>
      <w:r w:rsidRPr="008E3276">
        <w:rPr>
          <w:rFonts w:ascii="Arial" w:hAnsi="Arial" w:cs="Arial"/>
        </w:rPr>
        <w:t>rotecting</w:t>
      </w:r>
      <w:proofErr w:type="spellEnd"/>
      <w:r w:rsidRPr="008E3276">
        <w:rPr>
          <w:rFonts w:ascii="Arial" w:hAnsi="Arial" w:cs="Arial"/>
        </w:rPr>
        <w:t xml:space="preserve"> </w:t>
      </w:r>
      <w:r w:rsidR="004513A5" w:rsidRPr="008E3276">
        <w:rPr>
          <w:rFonts w:ascii="Arial" w:hAnsi="Arial" w:cs="Arial"/>
        </w:rPr>
        <w:t>C</w:t>
      </w:r>
      <w:r w:rsidRPr="008E3276">
        <w:rPr>
          <w:rFonts w:ascii="Arial" w:hAnsi="Arial" w:cs="Arial"/>
        </w:rPr>
        <w:t>hildren Framework for Practice are the foundation of this work including:</w:t>
      </w:r>
    </w:p>
    <w:p w14:paraId="275280AC" w14:textId="77777777" w:rsidR="00BE083D" w:rsidRPr="008E3276" w:rsidRDefault="00BE083D" w:rsidP="00DB2758">
      <w:pPr>
        <w:pStyle w:val="ListParagraph"/>
        <w:numPr>
          <w:ilvl w:val="0"/>
          <w:numId w:val="21"/>
        </w:numPr>
        <w:ind w:left="426" w:hanging="426"/>
        <w:rPr>
          <w:rFonts w:ascii="Arial" w:hAnsi="Arial" w:cs="Arial"/>
          <w:noProof/>
        </w:rPr>
      </w:pPr>
      <w:r w:rsidRPr="008E3276">
        <w:rPr>
          <w:rFonts w:ascii="Arial" w:hAnsi="Arial" w:cs="Arial"/>
          <w:noProof/>
        </w:rPr>
        <w:t>Family and community connection</w:t>
      </w:r>
    </w:p>
    <w:p w14:paraId="231F1B3B" w14:textId="77777777" w:rsidR="00BE083D" w:rsidRPr="008E3276" w:rsidRDefault="00BE083D" w:rsidP="00DB2758">
      <w:pPr>
        <w:pStyle w:val="ListParagraph"/>
        <w:numPr>
          <w:ilvl w:val="0"/>
          <w:numId w:val="21"/>
        </w:numPr>
        <w:ind w:left="426" w:hanging="426"/>
        <w:rPr>
          <w:rFonts w:ascii="Arial" w:hAnsi="Arial" w:cs="Arial"/>
          <w:noProof/>
        </w:rPr>
      </w:pPr>
      <w:r w:rsidRPr="008E3276">
        <w:rPr>
          <w:rFonts w:ascii="Arial" w:hAnsi="Arial" w:cs="Arial"/>
          <w:noProof/>
        </w:rPr>
        <w:t>Participation</w:t>
      </w:r>
    </w:p>
    <w:p w14:paraId="7B646A9D" w14:textId="77777777" w:rsidR="00BE083D" w:rsidRPr="008E3276" w:rsidRDefault="00BE083D" w:rsidP="00DB2758">
      <w:pPr>
        <w:pStyle w:val="ListParagraph"/>
        <w:numPr>
          <w:ilvl w:val="0"/>
          <w:numId w:val="21"/>
        </w:numPr>
        <w:ind w:left="426" w:hanging="426"/>
        <w:rPr>
          <w:rFonts w:ascii="Arial" w:hAnsi="Arial" w:cs="Arial"/>
          <w:noProof/>
        </w:rPr>
      </w:pPr>
      <w:r w:rsidRPr="008E3276">
        <w:rPr>
          <w:rFonts w:ascii="Arial" w:hAnsi="Arial" w:cs="Arial"/>
          <w:noProof/>
        </w:rPr>
        <w:t>Partnership</w:t>
      </w:r>
    </w:p>
    <w:p w14:paraId="565B147A" w14:textId="77777777" w:rsidR="00BE083D" w:rsidRPr="008E3276" w:rsidRDefault="00BE083D" w:rsidP="00DB2758">
      <w:pPr>
        <w:pStyle w:val="ListParagraph"/>
        <w:numPr>
          <w:ilvl w:val="0"/>
          <w:numId w:val="21"/>
        </w:numPr>
        <w:ind w:left="426" w:hanging="426"/>
        <w:rPr>
          <w:rFonts w:ascii="Arial" w:hAnsi="Arial" w:cs="Arial"/>
          <w:noProof/>
        </w:rPr>
      </w:pPr>
      <w:r w:rsidRPr="008E3276">
        <w:rPr>
          <w:rFonts w:ascii="Arial" w:hAnsi="Arial" w:cs="Arial"/>
          <w:noProof/>
        </w:rPr>
        <w:t>Cultural integrity</w:t>
      </w:r>
    </w:p>
    <w:p w14:paraId="7F2D6781" w14:textId="77777777" w:rsidR="00BE083D" w:rsidRPr="008E3276" w:rsidRDefault="00BE083D" w:rsidP="00DB2758">
      <w:pPr>
        <w:pStyle w:val="ListParagraph"/>
        <w:numPr>
          <w:ilvl w:val="0"/>
          <w:numId w:val="21"/>
        </w:numPr>
        <w:ind w:left="426" w:hanging="426"/>
        <w:rPr>
          <w:rFonts w:ascii="Arial" w:hAnsi="Arial" w:cs="Arial"/>
          <w:noProof/>
        </w:rPr>
      </w:pPr>
      <w:r w:rsidRPr="008E3276">
        <w:rPr>
          <w:rFonts w:ascii="Arial" w:hAnsi="Arial" w:cs="Arial"/>
          <w:noProof/>
        </w:rPr>
        <w:t>Strenghts and solutions</w:t>
      </w:r>
    </w:p>
    <w:p w14:paraId="0BE8C23E" w14:textId="77777777" w:rsidR="00BE083D" w:rsidRPr="008E3276" w:rsidRDefault="00BE083D" w:rsidP="00DB2758">
      <w:pPr>
        <w:pStyle w:val="ListParagraph"/>
        <w:numPr>
          <w:ilvl w:val="0"/>
          <w:numId w:val="21"/>
        </w:numPr>
        <w:ind w:left="426" w:hanging="426"/>
        <w:rPr>
          <w:rFonts w:ascii="Arial" w:hAnsi="Arial" w:cs="Arial"/>
          <w:noProof/>
        </w:rPr>
      </w:pPr>
      <w:r w:rsidRPr="008E3276">
        <w:rPr>
          <w:rFonts w:ascii="Arial" w:hAnsi="Arial" w:cs="Arial"/>
          <w:noProof/>
        </w:rPr>
        <w:t>Fairness</w:t>
      </w:r>
    </w:p>
    <w:p w14:paraId="7B707A18" w14:textId="77777777" w:rsidR="00BE083D" w:rsidRPr="008E3276" w:rsidRDefault="00BE083D" w:rsidP="00DB2758">
      <w:pPr>
        <w:pStyle w:val="ListParagraph"/>
        <w:numPr>
          <w:ilvl w:val="0"/>
          <w:numId w:val="21"/>
        </w:numPr>
        <w:ind w:left="426" w:hanging="426"/>
        <w:rPr>
          <w:rFonts w:ascii="Arial" w:hAnsi="Arial" w:cs="Arial"/>
          <w:noProof/>
        </w:rPr>
      </w:pPr>
      <w:r w:rsidRPr="008E3276">
        <w:rPr>
          <w:rFonts w:ascii="Arial" w:hAnsi="Arial" w:cs="Arial"/>
          <w:noProof/>
        </w:rPr>
        <w:t>Curiousity and learning.</w:t>
      </w:r>
    </w:p>
    <w:p w14:paraId="2508E60D" w14:textId="77777777" w:rsidR="00BE083D" w:rsidRPr="00690060" w:rsidRDefault="00BE083D" w:rsidP="00DB2758">
      <w:pPr>
        <w:spacing w:after="60"/>
        <w:rPr>
          <w:rFonts w:ascii="Arial" w:hAnsi="Arial" w:cs="Arial"/>
        </w:rPr>
      </w:pPr>
      <w:r w:rsidRPr="008E3276">
        <w:rPr>
          <w:rFonts w:ascii="Arial" w:hAnsi="Arial" w:cs="Arial"/>
        </w:rPr>
        <w:t>Within the safety and support network the following key points need to be considered:</w:t>
      </w:r>
    </w:p>
    <w:p w14:paraId="3D92A8D0" w14:textId="5654FC2F" w:rsidR="00BE083D" w:rsidRPr="00D930A5" w:rsidRDefault="00BE083D" w:rsidP="00D930A5">
      <w:pPr>
        <w:pStyle w:val="ListParagraph"/>
        <w:numPr>
          <w:ilvl w:val="0"/>
          <w:numId w:val="20"/>
        </w:numPr>
        <w:rPr>
          <w:rFonts w:ascii="Arial" w:hAnsi="Arial" w:cs="Arial"/>
          <w:noProof/>
        </w:rPr>
      </w:pPr>
      <w:r w:rsidRPr="00D930A5">
        <w:rPr>
          <w:rFonts w:ascii="Arial" w:hAnsi="Arial" w:cs="Arial"/>
          <w:noProof/>
        </w:rPr>
        <w:t>What is the strategy and why is it being used?</w:t>
      </w:r>
      <w:r w:rsidR="00D930A5" w:rsidRPr="00D930A5">
        <w:rPr>
          <w:rFonts w:ascii="Arial" w:hAnsi="Arial" w:cs="Arial"/>
          <w:noProof/>
        </w:rPr>
        <w:t xml:space="preserve"> </w:t>
      </w:r>
      <w:r w:rsidRPr="00D930A5">
        <w:rPr>
          <w:rFonts w:ascii="Arial" w:hAnsi="Arial" w:cs="Arial"/>
          <w:noProof/>
        </w:rPr>
        <w:t>It is important for everyone to understand what the strategy is and why it is being used</w:t>
      </w:r>
      <w:r w:rsidR="00E50948" w:rsidRPr="00D930A5">
        <w:rPr>
          <w:rFonts w:ascii="Arial" w:hAnsi="Arial" w:cs="Arial"/>
          <w:noProof/>
        </w:rPr>
        <w:t xml:space="preserve">. </w:t>
      </w:r>
      <w:r w:rsidRPr="00D930A5">
        <w:rPr>
          <w:rFonts w:ascii="Arial" w:hAnsi="Arial" w:cs="Arial"/>
          <w:noProof/>
        </w:rPr>
        <w:t>For example</w:t>
      </w:r>
      <w:r w:rsidR="00D930A5" w:rsidRPr="00D930A5">
        <w:rPr>
          <w:rFonts w:ascii="Arial" w:hAnsi="Arial" w:cs="Arial"/>
          <w:noProof/>
        </w:rPr>
        <w:t>, a</w:t>
      </w:r>
      <w:r w:rsidRPr="00D930A5">
        <w:rPr>
          <w:rFonts w:ascii="Arial" w:hAnsi="Arial" w:cs="Arial"/>
          <w:noProof/>
        </w:rPr>
        <w:t xml:space="preserve"> car harness in a car could be used for postural support or in response to a child’s behaviour</w:t>
      </w:r>
      <w:r w:rsidR="00D930A5" w:rsidRPr="00D930A5">
        <w:rPr>
          <w:rFonts w:ascii="Arial" w:hAnsi="Arial" w:cs="Arial"/>
          <w:noProof/>
        </w:rPr>
        <w:t xml:space="preserve"> - t</w:t>
      </w:r>
      <w:r w:rsidRPr="00D930A5">
        <w:rPr>
          <w:rFonts w:ascii="Arial" w:hAnsi="Arial" w:cs="Arial"/>
          <w:noProof/>
        </w:rPr>
        <w:t>he safety and support network must be clear why it has been recommended</w:t>
      </w:r>
      <w:r w:rsidR="00D930A5">
        <w:rPr>
          <w:rFonts w:ascii="Arial" w:hAnsi="Arial" w:cs="Arial"/>
          <w:noProof/>
        </w:rPr>
        <w:t>.</w:t>
      </w:r>
    </w:p>
    <w:p w14:paraId="3E62FECA" w14:textId="77777777" w:rsidR="00BE083D" w:rsidRPr="00690060" w:rsidRDefault="00BE083D" w:rsidP="00DB2758">
      <w:pPr>
        <w:pStyle w:val="ListParagraph"/>
        <w:numPr>
          <w:ilvl w:val="0"/>
          <w:numId w:val="20"/>
        </w:numPr>
        <w:rPr>
          <w:rFonts w:ascii="Arial" w:hAnsi="Arial" w:cs="Arial"/>
          <w:noProof/>
        </w:rPr>
      </w:pPr>
      <w:r w:rsidRPr="00690060">
        <w:rPr>
          <w:rFonts w:ascii="Arial" w:hAnsi="Arial" w:cs="Arial"/>
          <w:noProof/>
        </w:rPr>
        <w:t>How is the strategy understood in the context it is being used?</w:t>
      </w:r>
    </w:p>
    <w:p w14:paraId="76D5734E" w14:textId="77777777" w:rsidR="00BE083D" w:rsidRPr="00690060" w:rsidRDefault="00BE083D" w:rsidP="00DB2758">
      <w:pPr>
        <w:pStyle w:val="ListParagraph"/>
        <w:numPr>
          <w:ilvl w:val="1"/>
          <w:numId w:val="20"/>
        </w:numPr>
        <w:ind w:left="709"/>
        <w:rPr>
          <w:rFonts w:ascii="Arial" w:hAnsi="Arial" w:cs="Arial"/>
          <w:noProof/>
        </w:rPr>
      </w:pPr>
      <w:r w:rsidRPr="00690060">
        <w:rPr>
          <w:rFonts w:ascii="Arial" w:hAnsi="Arial" w:cs="Arial"/>
          <w:noProof/>
        </w:rPr>
        <w:t>Is the strategy being used in the home, residential or community?</w:t>
      </w:r>
    </w:p>
    <w:p w14:paraId="75B57510" w14:textId="3EDD966C" w:rsidR="00BE083D" w:rsidRPr="00690060" w:rsidRDefault="00BE083D" w:rsidP="00DB2758">
      <w:pPr>
        <w:pStyle w:val="ListParagraph"/>
        <w:numPr>
          <w:ilvl w:val="1"/>
          <w:numId w:val="20"/>
        </w:numPr>
        <w:ind w:left="709"/>
        <w:rPr>
          <w:rFonts w:ascii="Arial" w:hAnsi="Arial" w:cs="Arial"/>
          <w:noProof/>
        </w:rPr>
      </w:pPr>
      <w:r w:rsidRPr="00690060">
        <w:rPr>
          <w:rFonts w:ascii="Arial" w:hAnsi="Arial" w:cs="Arial"/>
          <w:noProof/>
        </w:rPr>
        <w:t>How old is the child? Some practices may be considered appropriate child proofing strategies or parenting response to keep the child safe.</w:t>
      </w:r>
    </w:p>
    <w:p w14:paraId="4D58DF39" w14:textId="1DF0EDC0" w:rsidR="00BE083D" w:rsidRPr="00690060" w:rsidRDefault="00BE083D" w:rsidP="00DB2758">
      <w:pPr>
        <w:pStyle w:val="ListParagraph"/>
        <w:numPr>
          <w:ilvl w:val="1"/>
          <w:numId w:val="20"/>
        </w:numPr>
        <w:ind w:left="709"/>
        <w:rPr>
          <w:rFonts w:ascii="Arial" w:hAnsi="Arial" w:cs="Arial"/>
          <w:noProof/>
        </w:rPr>
      </w:pPr>
      <w:r w:rsidRPr="00690060">
        <w:rPr>
          <w:rFonts w:ascii="Arial" w:hAnsi="Arial" w:cs="Arial"/>
          <w:noProof/>
        </w:rPr>
        <w:t>How is the strategy understood in relevant departmental policies? This can include licencing.</w:t>
      </w:r>
    </w:p>
    <w:p w14:paraId="657863A6" w14:textId="77777777" w:rsidR="00BE083D" w:rsidRPr="00690060" w:rsidRDefault="00BE083D" w:rsidP="00DB2758">
      <w:pPr>
        <w:pStyle w:val="ListParagraph"/>
        <w:numPr>
          <w:ilvl w:val="1"/>
          <w:numId w:val="20"/>
        </w:numPr>
        <w:ind w:left="709"/>
        <w:rPr>
          <w:rFonts w:ascii="Arial" w:hAnsi="Arial" w:cs="Arial"/>
          <w:noProof/>
        </w:rPr>
      </w:pPr>
      <w:bookmarkStart w:id="62" w:name="_Hlk85460318"/>
      <w:r w:rsidRPr="00690060">
        <w:rPr>
          <w:rFonts w:ascii="Arial" w:hAnsi="Arial" w:cs="Arial"/>
          <w:noProof/>
        </w:rPr>
        <w:t>When a plan is developed through the NDIS:</w:t>
      </w:r>
    </w:p>
    <w:p w14:paraId="5693BE41" w14:textId="42481432" w:rsidR="00BE083D" w:rsidRPr="00910BA7" w:rsidRDefault="00BE083D" w:rsidP="00DB2758">
      <w:pPr>
        <w:pStyle w:val="ListParagraph"/>
        <w:numPr>
          <w:ilvl w:val="2"/>
          <w:numId w:val="20"/>
        </w:numPr>
        <w:ind w:left="1134"/>
        <w:rPr>
          <w:rFonts w:ascii="Arial" w:hAnsi="Arial" w:cs="Arial"/>
          <w:noProof/>
        </w:rPr>
      </w:pPr>
      <w:r w:rsidRPr="00690060">
        <w:rPr>
          <w:rFonts w:ascii="Arial" w:hAnsi="Arial" w:cs="Arial"/>
          <w:noProof/>
        </w:rPr>
        <w:t xml:space="preserve">How is the strategy considered under the NDIS Quality and Safeguards </w:t>
      </w:r>
      <w:r w:rsidR="004513A5" w:rsidRPr="00910BA7">
        <w:rPr>
          <w:rFonts w:ascii="Arial" w:hAnsi="Arial" w:cs="Arial"/>
          <w:noProof/>
        </w:rPr>
        <w:t>F</w:t>
      </w:r>
      <w:r w:rsidRPr="00910BA7">
        <w:rPr>
          <w:rFonts w:ascii="Arial" w:hAnsi="Arial" w:cs="Arial"/>
          <w:noProof/>
        </w:rPr>
        <w:t>ramework?</w:t>
      </w:r>
    </w:p>
    <w:p w14:paraId="7CF6B37A" w14:textId="77777777" w:rsidR="00BE083D" w:rsidRPr="00910BA7" w:rsidRDefault="00BE083D" w:rsidP="00DB2758">
      <w:pPr>
        <w:pStyle w:val="ListParagraph"/>
        <w:numPr>
          <w:ilvl w:val="2"/>
          <w:numId w:val="20"/>
        </w:numPr>
        <w:ind w:left="1134"/>
        <w:rPr>
          <w:rFonts w:ascii="Arial" w:hAnsi="Arial" w:cs="Arial"/>
          <w:noProof/>
        </w:rPr>
      </w:pPr>
      <w:r w:rsidRPr="00910BA7">
        <w:rPr>
          <w:rFonts w:ascii="Arial" w:hAnsi="Arial" w:cs="Arial"/>
          <w:noProof/>
        </w:rPr>
        <w:t xml:space="preserve">Are there any core funded supports that are using the strategy?  </w:t>
      </w:r>
    </w:p>
    <w:bookmarkEnd w:id="62"/>
    <w:p w14:paraId="1F5056CB" w14:textId="77777777" w:rsidR="00BE083D" w:rsidRPr="00910BA7" w:rsidRDefault="00BE083D" w:rsidP="00DB2758">
      <w:pPr>
        <w:pStyle w:val="ListParagraph"/>
        <w:numPr>
          <w:ilvl w:val="0"/>
          <w:numId w:val="20"/>
        </w:numPr>
        <w:rPr>
          <w:rFonts w:ascii="Arial" w:hAnsi="Arial" w:cs="Arial"/>
          <w:noProof/>
        </w:rPr>
      </w:pPr>
      <w:r w:rsidRPr="00910BA7">
        <w:rPr>
          <w:rFonts w:ascii="Arial" w:hAnsi="Arial" w:cs="Arial"/>
          <w:noProof/>
        </w:rPr>
        <w:t>What is the risk?</w:t>
      </w:r>
    </w:p>
    <w:p w14:paraId="681E6CCE" w14:textId="596B41A4" w:rsidR="00BE083D" w:rsidRPr="00910BA7" w:rsidRDefault="00BE083D" w:rsidP="00DB2758">
      <w:pPr>
        <w:pStyle w:val="ListParagraph"/>
        <w:numPr>
          <w:ilvl w:val="1"/>
          <w:numId w:val="20"/>
        </w:numPr>
        <w:ind w:left="709"/>
        <w:rPr>
          <w:rFonts w:ascii="Arial" w:hAnsi="Arial" w:cs="Arial"/>
          <w:noProof/>
        </w:rPr>
      </w:pPr>
      <w:r w:rsidRPr="00910BA7">
        <w:rPr>
          <w:rFonts w:ascii="Arial" w:hAnsi="Arial" w:cs="Arial"/>
          <w:noProof/>
        </w:rPr>
        <w:t xml:space="preserve">Does the safety and support network understand the risk of the behaviour? What does the </w:t>
      </w:r>
      <w:r w:rsidR="00361525" w:rsidRPr="00910BA7">
        <w:rPr>
          <w:rFonts w:ascii="Arial" w:hAnsi="Arial" w:cs="Arial"/>
          <w:noProof/>
        </w:rPr>
        <w:t xml:space="preserve">information and behavioural </w:t>
      </w:r>
      <w:r w:rsidRPr="00910BA7">
        <w:rPr>
          <w:rFonts w:ascii="Arial" w:hAnsi="Arial" w:cs="Arial"/>
          <w:noProof/>
        </w:rPr>
        <w:t>data tell us?</w:t>
      </w:r>
    </w:p>
    <w:p w14:paraId="72410A7A" w14:textId="688C82C0" w:rsidR="00BE083D" w:rsidRPr="00910BA7" w:rsidRDefault="00BE083D" w:rsidP="00DB2758">
      <w:pPr>
        <w:pStyle w:val="ListParagraph"/>
        <w:numPr>
          <w:ilvl w:val="1"/>
          <w:numId w:val="20"/>
        </w:numPr>
        <w:ind w:left="709"/>
        <w:rPr>
          <w:rFonts w:ascii="Arial" w:hAnsi="Arial" w:cs="Arial"/>
          <w:noProof/>
        </w:rPr>
      </w:pPr>
      <w:r w:rsidRPr="00910BA7">
        <w:rPr>
          <w:rFonts w:ascii="Arial" w:hAnsi="Arial" w:cs="Arial"/>
          <w:noProof/>
        </w:rPr>
        <w:t>What are the associated risks to be considered in the use of the strategy? This can include individual risk factors for the child or young person such as trauma history</w:t>
      </w:r>
      <w:r w:rsidR="00E50948" w:rsidRPr="00910BA7">
        <w:rPr>
          <w:rFonts w:ascii="Arial" w:hAnsi="Arial" w:cs="Arial"/>
          <w:noProof/>
        </w:rPr>
        <w:t>.</w:t>
      </w:r>
      <w:r w:rsidR="00D930A5" w:rsidRPr="00910BA7">
        <w:rPr>
          <w:rFonts w:ascii="Arial" w:hAnsi="Arial" w:cs="Arial"/>
          <w:noProof/>
        </w:rPr>
        <w:t xml:space="preserve"> </w:t>
      </w:r>
      <w:r w:rsidRPr="00910BA7">
        <w:rPr>
          <w:rFonts w:ascii="Arial" w:hAnsi="Arial" w:cs="Arial"/>
          <w:noProof/>
        </w:rPr>
        <w:t>What is the risk of the strategy that is being used?</w:t>
      </w:r>
    </w:p>
    <w:p w14:paraId="443BDCE3" w14:textId="77777777" w:rsidR="00BE083D" w:rsidRPr="00910BA7" w:rsidRDefault="00BE083D" w:rsidP="00F62A61">
      <w:pPr>
        <w:pStyle w:val="ListParagraph"/>
        <w:numPr>
          <w:ilvl w:val="0"/>
          <w:numId w:val="20"/>
        </w:numPr>
        <w:rPr>
          <w:rFonts w:ascii="Arial" w:hAnsi="Arial" w:cs="Arial"/>
          <w:noProof/>
        </w:rPr>
      </w:pPr>
      <w:r w:rsidRPr="00910BA7">
        <w:rPr>
          <w:rFonts w:ascii="Arial" w:hAnsi="Arial" w:cs="Arial"/>
          <w:noProof/>
        </w:rPr>
        <w:t>What is the plan to reduce and eliminate the practice?</w:t>
      </w:r>
    </w:p>
    <w:p w14:paraId="4795BFF7" w14:textId="77777777" w:rsidR="00BE083D" w:rsidRPr="00910BA7" w:rsidRDefault="00BE083D" w:rsidP="00F62A61">
      <w:pPr>
        <w:pStyle w:val="ListParagraph"/>
        <w:numPr>
          <w:ilvl w:val="1"/>
          <w:numId w:val="20"/>
        </w:numPr>
        <w:ind w:left="709"/>
        <w:rPr>
          <w:rFonts w:ascii="Arial" w:hAnsi="Arial" w:cs="Arial"/>
          <w:noProof/>
        </w:rPr>
      </w:pPr>
      <w:r w:rsidRPr="00910BA7">
        <w:rPr>
          <w:rFonts w:ascii="Arial" w:hAnsi="Arial" w:cs="Arial"/>
          <w:noProof/>
        </w:rPr>
        <w:t>As part of risk management, the safety and support network must always think about how to do things differently to reduce and eliminate the practice.</w:t>
      </w:r>
    </w:p>
    <w:p w14:paraId="56F235DB" w14:textId="77777777" w:rsidR="00BE083D" w:rsidRPr="00910BA7" w:rsidRDefault="00BE083D" w:rsidP="00F62A61">
      <w:pPr>
        <w:pStyle w:val="ListParagraph"/>
        <w:numPr>
          <w:ilvl w:val="0"/>
          <w:numId w:val="20"/>
        </w:numPr>
        <w:rPr>
          <w:rFonts w:ascii="Arial" w:hAnsi="Arial" w:cs="Arial"/>
          <w:noProof/>
        </w:rPr>
      </w:pPr>
      <w:r w:rsidRPr="00910BA7">
        <w:rPr>
          <w:rFonts w:ascii="Arial" w:hAnsi="Arial" w:cs="Arial"/>
          <w:noProof/>
        </w:rPr>
        <w:lastRenderedPageBreak/>
        <w:t>How will the reduction and elimination be monitored?</w:t>
      </w:r>
    </w:p>
    <w:p w14:paraId="2508E535" w14:textId="77777777" w:rsidR="00BE083D" w:rsidRPr="00910BA7" w:rsidRDefault="00BE083D" w:rsidP="00F62A61">
      <w:pPr>
        <w:pStyle w:val="ListParagraph"/>
        <w:numPr>
          <w:ilvl w:val="1"/>
          <w:numId w:val="20"/>
        </w:numPr>
        <w:ind w:left="709"/>
        <w:rPr>
          <w:rFonts w:ascii="Arial" w:hAnsi="Arial" w:cs="Arial"/>
          <w:noProof/>
        </w:rPr>
      </w:pPr>
      <w:r w:rsidRPr="00910BA7">
        <w:rPr>
          <w:rFonts w:ascii="Arial" w:hAnsi="Arial" w:cs="Arial"/>
          <w:noProof/>
        </w:rPr>
        <w:t>During visits by the CSO?</w:t>
      </w:r>
    </w:p>
    <w:p w14:paraId="614DE324" w14:textId="77777777" w:rsidR="00BE083D" w:rsidRPr="00910BA7" w:rsidRDefault="00BE083D" w:rsidP="00F62A61">
      <w:pPr>
        <w:pStyle w:val="ListParagraph"/>
        <w:numPr>
          <w:ilvl w:val="1"/>
          <w:numId w:val="20"/>
        </w:numPr>
        <w:ind w:left="709"/>
        <w:rPr>
          <w:rFonts w:ascii="Arial" w:hAnsi="Arial" w:cs="Arial"/>
          <w:noProof/>
        </w:rPr>
      </w:pPr>
      <w:r w:rsidRPr="00910BA7">
        <w:rPr>
          <w:rFonts w:ascii="Arial" w:hAnsi="Arial" w:cs="Arial"/>
          <w:noProof/>
        </w:rPr>
        <w:t>In safety and support network meetings?</w:t>
      </w:r>
    </w:p>
    <w:p w14:paraId="040FC176" w14:textId="066E41D1" w:rsidR="00BE083D" w:rsidRPr="00910BA7" w:rsidRDefault="00BE083D" w:rsidP="00F62A61">
      <w:pPr>
        <w:pStyle w:val="ListParagraph"/>
        <w:numPr>
          <w:ilvl w:val="1"/>
          <w:numId w:val="20"/>
        </w:numPr>
        <w:ind w:left="709"/>
        <w:rPr>
          <w:rFonts w:ascii="Arial" w:hAnsi="Arial" w:cs="Arial"/>
          <w:noProof/>
        </w:rPr>
      </w:pPr>
      <w:r w:rsidRPr="00910BA7">
        <w:rPr>
          <w:rFonts w:ascii="Arial" w:hAnsi="Arial" w:cs="Arial"/>
          <w:noProof/>
        </w:rPr>
        <w:t>In case plan</w:t>
      </w:r>
      <w:r w:rsidR="00910BA7" w:rsidRPr="00910BA7">
        <w:rPr>
          <w:rFonts w:ascii="Arial" w:hAnsi="Arial" w:cs="Arial"/>
          <w:noProof/>
        </w:rPr>
        <w:t xml:space="preserve">ning processes and through the completion of </w:t>
      </w:r>
      <w:r w:rsidRPr="00910BA7">
        <w:rPr>
          <w:rFonts w:ascii="Arial" w:hAnsi="Arial" w:cs="Arial"/>
          <w:noProof/>
        </w:rPr>
        <w:t xml:space="preserve">the </w:t>
      </w:r>
      <w:r w:rsidR="004513A5" w:rsidRPr="00910BA7">
        <w:rPr>
          <w:rFonts w:ascii="Arial" w:hAnsi="Arial" w:cs="Arial"/>
          <w:noProof/>
        </w:rPr>
        <w:t>c</w:t>
      </w:r>
      <w:r w:rsidRPr="00910BA7">
        <w:rPr>
          <w:rFonts w:ascii="Arial" w:hAnsi="Arial" w:cs="Arial"/>
          <w:noProof/>
        </w:rPr>
        <w:t xml:space="preserve">hild </w:t>
      </w:r>
      <w:r w:rsidR="004513A5" w:rsidRPr="00910BA7">
        <w:rPr>
          <w:rFonts w:ascii="Arial" w:hAnsi="Arial" w:cs="Arial"/>
          <w:noProof/>
        </w:rPr>
        <w:t>s</w:t>
      </w:r>
      <w:r w:rsidRPr="00910BA7">
        <w:rPr>
          <w:rFonts w:ascii="Arial" w:hAnsi="Arial" w:cs="Arial"/>
          <w:noProof/>
        </w:rPr>
        <w:t>treng</w:t>
      </w:r>
      <w:r w:rsidR="004513A5" w:rsidRPr="00910BA7">
        <w:rPr>
          <w:rFonts w:ascii="Arial" w:hAnsi="Arial" w:cs="Arial"/>
          <w:noProof/>
        </w:rPr>
        <w:t>ths</w:t>
      </w:r>
      <w:r w:rsidRPr="00910BA7">
        <w:rPr>
          <w:rFonts w:ascii="Arial" w:hAnsi="Arial" w:cs="Arial"/>
          <w:noProof/>
        </w:rPr>
        <w:t xml:space="preserve"> and </w:t>
      </w:r>
      <w:r w:rsidR="004513A5" w:rsidRPr="00910BA7">
        <w:rPr>
          <w:rFonts w:ascii="Arial" w:hAnsi="Arial" w:cs="Arial"/>
          <w:noProof/>
        </w:rPr>
        <w:t>n</w:t>
      </w:r>
      <w:r w:rsidRPr="00910BA7">
        <w:rPr>
          <w:rFonts w:ascii="Arial" w:hAnsi="Arial" w:cs="Arial"/>
          <w:noProof/>
        </w:rPr>
        <w:t xml:space="preserve">eeds </w:t>
      </w:r>
      <w:r w:rsidR="004513A5" w:rsidRPr="00910BA7">
        <w:rPr>
          <w:rFonts w:ascii="Arial" w:hAnsi="Arial" w:cs="Arial"/>
          <w:noProof/>
        </w:rPr>
        <w:t>a</w:t>
      </w:r>
      <w:r w:rsidRPr="00910BA7">
        <w:rPr>
          <w:rFonts w:ascii="Arial" w:hAnsi="Arial" w:cs="Arial"/>
          <w:noProof/>
        </w:rPr>
        <w:t>ssessment?</w:t>
      </w:r>
    </w:p>
    <w:p w14:paraId="6B7D7620" w14:textId="77777777" w:rsidR="00BE083D" w:rsidRPr="00910BA7" w:rsidRDefault="00BE083D" w:rsidP="00F62A61">
      <w:pPr>
        <w:pStyle w:val="ListParagraph"/>
        <w:numPr>
          <w:ilvl w:val="1"/>
          <w:numId w:val="20"/>
        </w:numPr>
        <w:ind w:left="709"/>
        <w:rPr>
          <w:rFonts w:ascii="Arial" w:hAnsi="Arial" w:cs="Arial"/>
          <w:noProof/>
        </w:rPr>
      </w:pPr>
      <w:r w:rsidRPr="00910BA7">
        <w:rPr>
          <w:rFonts w:ascii="Arial" w:hAnsi="Arial" w:cs="Arial"/>
          <w:noProof/>
        </w:rPr>
        <w:t>How will this be captured in placement agreements?</w:t>
      </w:r>
    </w:p>
    <w:p w14:paraId="4729948C" w14:textId="67A8C2A0" w:rsidR="00BE083D" w:rsidRPr="00B653DD" w:rsidRDefault="0058536D" w:rsidP="00F62A61">
      <w:pPr>
        <w:rPr>
          <w:rFonts w:ascii="Arial" w:hAnsi="Arial" w:cs="Arial"/>
          <w:noProof/>
        </w:rPr>
      </w:pPr>
      <w:r w:rsidRPr="00B653DD">
        <w:rPr>
          <w:rFonts w:ascii="Arial" w:hAnsi="Arial" w:cs="Arial"/>
          <w:noProof/>
          <w:color w:val="7030A0"/>
          <w:u w:val="single"/>
        </w:rPr>
        <mc:AlternateContent>
          <mc:Choice Requires="wps">
            <w:drawing>
              <wp:anchor distT="45720" distB="45720" distL="114300" distR="114300" simplePos="0" relativeHeight="251785216" behindDoc="0" locked="0" layoutInCell="1" allowOverlap="1" wp14:anchorId="5EC4CEA4" wp14:editId="1911F3AB">
                <wp:simplePos x="0" y="0"/>
                <wp:positionH relativeFrom="margin">
                  <wp:posOffset>0</wp:posOffset>
                </wp:positionH>
                <wp:positionV relativeFrom="paragraph">
                  <wp:posOffset>639639</wp:posOffset>
                </wp:positionV>
                <wp:extent cx="5735320" cy="1404620"/>
                <wp:effectExtent l="0" t="0" r="17780" b="1079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1404620"/>
                        </a:xfrm>
                        <a:prstGeom prst="rect">
                          <a:avLst/>
                        </a:prstGeom>
                        <a:solidFill>
                          <a:srgbClr val="CCCCFF"/>
                        </a:solidFill>
                        <a:ln w="9525">
                          <a:solidFill>
                            <a:srgbClr val="000000"/>
                          </a:solidFill>
                          <a:prstDash val="dashDot"/>
                          <a:miter lim="800000"/>
                          <a:headEnd/>
                          <a:tailEnd/>
                        </a:ln>
                      </wps:spPr>
                      <wps:txbx>
                        <w:txbxContent>
                          <w:p w14:paraId="5FFBD9F6" w14:textId="6CAC8A42" w:rsidR="00444005" w:rsidRPr="00B504AA" w:rsidRDefault="00444005" w:rsidP="00B504AA">
                            <w:pPr>
                              <w:spacing w:before="120" w:after="120"/>
                              <w:jc w:val="both"/>
                              <w:rPr>
                                <w:rFonts w:ascii="Arial" w:hAnsi="Arial" w:cs="Arial"/>
                                <w:b/>
                                <w:bCs/>
                                <w:noProof/>
                                <w:color w:val="000000" w:themeColor="text1"/>
                                <w:sz w:val="20"/>
                                <w:szCs w:val="20"/>
                                <w:u w:val="single"/>
                              </w:rPr>
                            </w:pPr>
                            <w:r w:rsidRPr="00B504AA">
                              <w:rPr>
                                <w:rFonts w:ascii="Arial" w:hAnsi="Arial" w:cs="Arial"/>
                                <w:b/>
                                <w:bCs/>
                                <w:noProof/>
                                <w:color w:val="000000" w:themeColor="text1"/>
                                <w:sz w:val="20"/>
                                <w:szCs w:val="20"/>
                                <w:u w:val="single"/>
                              </w:rPr>
                              <w:t>PRACTICE PROMPT</w:t>
                            </w:r>
                          </w:p>
                          <w:p w14:paraId="1D9EC867" w14:textId="6C85BCE3" w:rsidR="00444005" w:rsidRPr="00B504AA" w:rsidRDefault="00444005" w:rsidP="004513A5">
                            <w:pPr>
                              <w:rPr>
                                <w:rFonts w:ascii="Arial" w:hAnsi="Arial" w:cs="Arial"/>
                                <w:i/>
                                <w:iCs/>
                                <w:noProof/>
                                <w:color w:val="000000" w:themeColor="text1"/>
                                <w:sz w:val="20"/>
                                <w:szCs w:val="20"/>
                              </w:rPr>
                            </w:pPr>
                            <w:r w:rsidRPr="00B504AA">
                              <w:rPr>
                                <w:rFonts w:ascii="Arial" w:hAnsi="Arial" w:cs="Arial"/>
                                <w:i/>
                                <w:iCs/>
                                <w:noProof/>
                                <w:color w:val="000000" w:themeColor="text1"/>
                                <w:sz w:val="20"/>
                                <w:szCs w:val="20"/>
                              </w:rPr>
                              <w:t>It is important to consider how to capture these discussions in case notes and within processes such as case plans, child’s strenghts and needs assessment and placement agreements.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C4CEA4" id="_x0000_s1084" type="#_x0000_t202" style="position:absolute;margin-left:0;margin-top:50.35pt;width:451.6pt;height:110.6pt;z-index:251785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jwNAIAAGkEAAAOAAAAZHJzL2Uyb0RvYy54bWysVNtu2zAMfR+wfxD0vthJkzY14hRdsgwD&#10;ugvQ7gMYWY6FyaImKbG7ry8lp2l2exnmB4EUyUPyUPTipm81O0jnFZqSj0c5Z9IIrJTZlfzrw+bN&#10;nDMfwFSg0ciSP0rPb5avXy06W8gJNqgr6RiBGF90tuRNCLbIMi8a2YIfoZWGjDW6FgKpbpdVDjpC&#10;b3U2yfPLrENXWYdCek+368HIlwm/rqUIn+vay8B0yam2kE6Xzm08s+UCip0D2yhxLAP+oYoWlKGk&#10;J6g1BGB7p36DapVw6LEOI4FthnWthEw9UDfj/Jdu7huwMvVC5Hh7osn/P1jx6fDFMVXR7IgeAy3N&#10;6EH2gb3Fnk0iPZ31BXndW/ILPV2Ta2rV2zsU3zwzuGrA7OStc9g1Eioqbxwjs7PQAcdHkG33EStK&#10;A/uACaivXRu5IzYYoVMdj6fRxFIEXc6uLmYXEzIJso2n+fSSlJgDiudw63x4L7FlUSi5o9kneDjc&#10;+TC4PrvEbB61qjZK66S43XalHTsAvZMVfZvNEf0nN21YV/Lr2WQ2MPBXiDx9f4KIJazBN0OqiqQ1&#10;hugIRasC7YJWbcnnp3goIqXvTJVcAig9yNS4NkeOI60DwaHf9mmas3nEjAPYYvVIrDsc3j7tKgkN&#10;uh+cdfTuS+6/78FJzvQHQ5O7Hk+ncVGSMp1dRc7duWV7bgEjCKrkgbNBXIW0XIlTe0sT3qjE/Usl&#10;x5rpPafpHXcvLsy5nrxe/hDLJwAAAP//AwBQSwMEFAAGAAgAAAAhAOg/+lfeAAAACAEAAA8AAABk&#10;cnMvZG93bnJldi54bWxMj8FOwzAQRO9I/IO1SFwQtZMgICFOhapy6wECCI5uvCRR43UUu2n4e5YT&#10;HGdnNfOmXC9uEDNOofekIVkpEEiNtz21Gt5en67vQYRoyJrBE2r4xgDr6vysNIX1J3rBuY6t4BAK&#10;hdHQxTgWUoamQ2fCyo9I7H35yZnIcmqlncyJw90gU6VupTM9cUNnRtx02Bzqo9OwCUu2/Rzf091z&#10;ksv542Z7tasPWl9eLI8PICIu8e8ZfvEZHSpm2vsj2SAGDTwk8lWpOxBs5ypLQew1ZGmSg6xK+X9A&#10;9QMAAP//AwBQSwECLQAUAAYACAAAACEAtoM4kv4AAADhAQAAEwAAAAAAAAAAAAAAAAAAAAAAW0Nv&#10;bnRlbnRfVHlwZXNdLnhtbFBLAQItABQABgAIAAAAIQA4/SH/1gAAAJQBAAALAAAAAAAAAAAAAAAA&#10;AC8BAABfcmVscy8ucmVsc1BLAQItABQABgAIAAAAIQCpG2jwNAIAAGkEAAAOAAAAAAAAAAAAAAAA&#10;AC4CAABkcnMvZTJvRG9jLnhtbFBLAQItABQABgAIAAAAIQDoP/pX3gAAAAgBAAAPAAAAAAAAAAAA&#10;AAAAAI4EAABkcnMvZG93bnJldi54bWxQSwUGAAAAAAQABADzAAAAmQUAAAAA&#10;" fillcolor="#ccf">
                <v:stroke dashstyle="dashDot"/>
                <v:textbox style="mso-fit-shape-to-text:t">
                  <w:txbxContent>
                    <w:p w14:paraId="5FFBD9F6" w14:textId="6CAC8A42" w:rsidR="00444005" w:rsidRPr="00B504AA" w:rsidRDefault="00444005" w:rsidP="00B504AA">
                      <w:pPr>
                        <w:spacing w:before="120" w:after="120"/>
                        <w:jc w:val="both"/>
                        <w:rPr>
                          <w:rFonts w:ascii="Arial" w:hAnsi="Arial" w:cs="Arial"/>
                          <w:b/>
                          <w:bCs/>
                          <w:noProof/>
                          <w:color w:val="000000" w:themeColor="text1"/>
                          <w:sz w:val="20"/>
                          <w:szCs w:val="20"/>
                          <w:u w:val="single"/>
                        </w:rPr>
                      </w:pPr>
                      <w:r w:rsidRPr="00B504AA">
                        <w:rPr>
                          <w:rFonts w:ascii="Arial" w:hAnsi="Arial" w:cs="Arial"/>
                          <w:b/>
                          <w:bCs/>
                          <w:noProof/>
                          <w:color w:val="000000" w:themeColor="text1"/>
                          <w:sz w:val="20"/>
                          <w:szCs w:val="20"/>
                          <w:u w:val="single"/>
                        </w:rPr>
                        <w:t>PRACTICE PROMPT</w:t>
                      </w:r>
                    </w:p>
                    <w:p w14:paraId="1D9EC867" w14:textId="6C85BCE3" w:rsidR="00444005" w:rsidRPr="00B504AA" w:rsidRDefault="00444005" w:rsidP="004513A5">
                      <w:pPr>
                        <w:rPr>
                          <w:rFonts w:ascii="Arial" w:hAnsi="Arial" w:cs="Arial"/>
                          <w:i/>
                          <w:iCs/>
                          <w:noProof/>
                          <w:color w:val="000000" w:themeColor="text1"/>
                          <w:sz w:val="20"/>
                          <w:szCs w:val="20"/>
                        </w:rPr>
                      </w:pPr>
                      <w:r w:rsidRPr="00B504AA">
                        <w:rPr>
                          <w:rFonts w:ascii="Arial" w:hAnsi="Arial" w:cs="Arial"/>
                          <w:i/>
                          <w:iCs/>
                          <w:noProof/>
                          <w:color w:val="000000" w:themeColor="text1"/>
                          <w:sz w:val="20"/>
                          <w:szCs w:val="20"/>
                        </w:rPr>
                        <w:t>It is important to consider how to capture these discussions in case notes and within processes such as case plans, child’s strenghts and needs assessment and placement agreements.</w:t>
                      </w:r>
                    </w:p>
                  </w:txbxContent>
                </v:textbox>
                <w10:wrap type="square" anchorx="margin"/>
              </v:shape>
            </w:pict>
          </mc:Fallback>
        </mc:AlternateContent>
      </w:r>
      <w:r w:rsidR="00BE083D" w:rsidRPr="00B653DD">
        <w:rPr>
          <w:rFonts w:ascii="Arial" w:hAnsi="Arial" w:cs="Arial"/>
          <w:noProof/>
        </w:rPr>
        <w:t xml:space="preserve">In these discussions, the </w:t>
      </w:r>
      <w:r w:rsidR="00DB2758" w:rsidRPr="00B653DD">
        <w:rPr>
          <w:rFonts w:ascii="Arial" w:hAnsi="Arial" w:cs="Arial"/>
          <w:noProof/>
        </w:rPr>
        <w:t>safety and support network</w:t>
      </w:r>
      <w:r w:rsidR="00BE083D" w:rsidRPr="00B653DD">
        <w:rPr>
          <w:rFonts w:ascii="Arial" w:hAnsi="Arial" w:cs="Arial"/>
          <w:noProof/>
        </w:rPr>
        <w:t xml:space="preserve"> may identify that further information is needed to answer these questions</w:t>
      </w:r>
      <w:r w:rsidR="00E50948" w:rsidRPr="00B653DD">
        <w:rPr>
          <w:rFonts w:ascii="Arial" w:hAnsi="Arial" w:cs="Arial"/>
          <w:noProof/>
        </w:rPr>
        <w:t xml:space="preserve">. </w:t>
      </w:r>
      <w:r w:rsidR="00BE083D" w:rsidRPr="00B653DD">
        <w:rPr>
          <w:rFonts w:ascii="Arial" w:hAnsi="Arial" w:cs="Arial"/>
          <w:noProof/>
        </w:rPr>
        <w:t>This may involve bringing other supports into the safety and support network</w:t>
      </w:r>
      <w:r w:rsidR="009C4244" w:rsidRPr="00B653DD">
        <w:rPr>
          <w:rFonts w:ascii="Arial" w:hAnsi="Arial" w:cs="Arial"/>
          <w:noProof/>
        </w:rPr>
        <w:t>, for example,</w:t>
      </w:r>
      <w:r w:rsidR="00BE083D" w:rsidRPr="00B653DD">
        <w:rPr>
          <w:rFonts w:ascii="Arial" w:hAnsi="Arial" w:cs="Arial"/>
          <w:noProof/>
        </w:rPr>
        <w:t xml:space="preserve"> allied health provider such as an occuptational therapist.</w:t>
      </w:r>
    </w:p>
    <w:p w14:paraId="76049D0B" w14:textId="65CA982E" w:rsidR="00BE083D" w:rsidRPr="00B653DD" w:rsidRDefault="00BE083D" w:rsidP="00DB2758">
      <w:pPr>
        <w:pStyle w:val="Heading2"/>
        <w:spacing w:before="360"/>
        <w:rPr>
          <w:rFonts w:ascii="Arial" w:hAnsi="Arial" w:cs="Arial"/>
        </w:rPr>
      </w:pPr>
      <w:bookmarkStart w:id="63" w:name="_Toc101850520"/>
      <w:r w:rsidRPr="00B653DD">
        <w:rPr>
          <w:rFonts w:ascii="Arial" w:hAnsi="Arial" w:cs="Arial"/>
        </w:rPr>
        <w:t>Escalation and safeguarding</w:t>
      </w:r>
      <w:bookmarkEnd w:id="63"/>
    </w:p>
    <w:p w14:paraId="2A09A443" w14:textId="47287CBF" w:rsidR="00BE083D" w:rsidRPr="00690060" w:rsidRDefault="008E3276" w:rsidP="00DB2758">
      <w:pPr>
        <w:rPr>
          <w:rFonts w:ascii="Arial" w:hAnsi="Arial" w:cs="Arial"/>
        </w:rPr>
      </w:pPr>
      <w:r w:rsidRPr="00B653DD">
        <w:rPr>
          <w:rFonts w:ascii="Arial" w:hAnsi="Arial" w:cs="Arial"/>
          <w:noProof/>
          <w:color w:val="ED7D31" w:themeColor="accent2"/>
          <w:u w:val="single"/>
        </w:rPr>
        <mc:AlternateContent>
          <mc:Choice Requires="wps">
            <w:drawing>
              <wp:anchor distT="45720" distB="45720" distL="114300" distR="114300" simplePos="0" relativeHeight="251787264" behindDoc="0" locked="0" layoutInCell="1" allowOverlap="1" wp14:anchorId="61B584F1" wp14:editId="2FC16D12">
                <wp:simplePos x="0" y="0"/>
                <wp:positionH relativeFrom="margin">
                  <wp:align>right</wp:align>
                </wp:positionH>
                <wp:positionV relativeFrom="paragraph">
                  <wp:posOffset>1041038</wp:posOffset>
                </wp:positionV>
                <wp:extent cx="5715000" cy="1404620"/>
                <wp:effectExtent l="0" t="0" r="19050" b="14605"/>
                <wp:wrapSquare wrapText="bothSides"/>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chemeClr val="accent2">
                            <a:lumMod val="20000"/>
                            <a:lumOff val="80000"/>
                          </a:schemeClr>
                        </a:solidFill>
                        <a:ln w="9525">
                          <a:solidFill>
                            <a:srgbClr val="000000"/>
                          </a:solidFill>
                          <a:prstDash val="dashDot"/>
                          <a:miter lim="800000"/>
                          <a:headEnd/>
                          <a:tailEnd/>
                        </a:ln>
                      </wps:spPr>
                      <wps:txbx>
                        <w:txbxContent>
                          <w:p w14:paraId="23E19871" w14:textId="6FBF6B0E" w:rsidR="00444005" w:rsidRPr="00B504AA" w:rsidRDefault="00444005" w:rsidP="00B504AA">
                            <w:pPr>
                              <w:spacing w:before="120" w:after="120"/>
                              <w:jc w:val="both"/>
                              <w:rPr>
                                <w:rFonts w:ascii="Arial" w:hAnsi="Arial" w:cs="Arial"/>
                                <w:b/>
                                <w:bCs/>
                                <w:color w:val="000000" w:themeColor="text1"/>
                                <w:sz w:val="20"/>
                                <w:szCs w:val="20"/>
                                <w:u w:val="single"/>
                              </w:rPr>
                            </w:pPr>
                            <w:r w:rsidRPr="00B504AA">
                              <w:rPr>
                                <w:rFonts w:ascii="Arial" w:hAnsi="Arial" w:cs="Arial"/>
                                <w:b/>
                                <w:bCs/>
                                <w:color w:val="000000" w:themeColor="text1"/>
                                <w:sz w:val="20"/>
                                <w:szCs w:val="20"/>
                                <w:u w:val="single"/>
                              </w:rPr>
                              <w:t>IMPORTANT</w:t>
                            </w:r>
                          </w:p>
                          <w:p w14:paraId="507A78BE" w14:textId="5C86B2BA" w:rsidR="00444005" w:rsidRPr="00B504AA" w:rsidRDefault="00444005" w:rsidP="004513A5">
                            <w:pPr>
                              <w:rPr>
                                <w:rFonts w:ascii="Arial" w:hAnsi="Arial" w:cs="Arial"/>
                                <w:i/>
                                <w:iCs/>
                                <w:color w:val="000000" w:themeColor="text1"/>
                                <w:sz w:val="20"/>
                                <w:szCs w:val="20"/>
                              </w:rPr>
                            </w:pPr>
                            <w:r w:rsidRPr="00B504AA">
                              <w:rPr>
                                <w:rFonts w:ascii="Arial" w:hAnsi="Arial" w:cs="Arial"/>
                                <w:i/>
                                <w:iCs/>
                                <w:color w:val="000000" w:themeColor="text1"/>
                                <w:sz w:val="20"/>
                                <w:szCs w:val="20"/>
                              </w:rPr>
                              <w:t>This process is not a formal authorisation process for the use of restrictive practices</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 xml:space="preserve">It is a noting that based on the work of the </w:t>
                            </w:r>
                            <w:r>
                              <w:rPr>
                                <w:rFonts w:ascii="Arial" w:hAnsi="Arial" w:cs="Arial"/>
                                <w:i/>
                                <w:iCs/>
                                <w:color w:val="000000" w:themeColor="text1"/>
                                <w:sz w:val="20"/>
                                <w:szCs w:val="20"/>
                              </w:rPr>
                              <w:t>safety and support network</w:t>
                            </w:r>
                            <w:r w:rsidRPr="00B504AA">
                              <w:rPr>
                                <w:rFonts w:ascii="Arial" w:hAnsi="Arial" w:cs="Arial"/>
                                <w:i/>
                                <w:iCs/>
                                <w:color w:val="000000" w:themeColor="text1"/>
                                <w:sz w:val="20"/>
                                <w:szCs w:val="20"/>
                              </w:rPr>
                              <w:t xml:space="preserve"> that the current risk assessment process shows that these strategies cannot be immediately ceased</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 xml:space="preserve">The noting allows the use of structured positive behaviour support and ongoing risk assessment by the </w:t>
                            </w:r>
                            <w:r w:rsidRPr="00B653DD">
                              <w:rPr>
                                <w:rFonts w:ascii="Arial" w:hAnsi="Arial" w:cs="Arial"/>
                                <w:i/>
                                <w:iCs/>
                                <w:color w:val="000000" w:themeColor="text1"/>
                                <w:sz w:val="20"/>
                                <w:szCs w:val="20"/>
                              </w:rPr>
                              <w:t>safety and support network to reduce and eliminate the strategy.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B584F1" id="_x0000_s1085" type="#_x0000_t202" style="position:absolute;margin-left:398.8pt;margin-top:81.95pt;width:450pt;height:110.6pt;z-index:251787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ouVwIAAKcEAAAOAAAAZHJzL2Uyb0RvYy54bWysVNtu2zAMfR+wfxD0vtjJkl6MOkWXrMOA&#10;7gK0+wBGlmNhkqhJSuzu60fJSZZub8NeDIqUDg95SN/cDkazvfRBoa35dFJyJq3ARtltzb893b+5&#10;4ixEsA1otLLmzzLw2+XrVze9q+QMO9SN9IxAbKh6V/MuRlcVRRCdNBAm6KSlYIveQKSj3xaNh57Q&#10;jS5mZXlR9Ogb51HIEMi7HoN8mfHbVor4pW2DjEzXnLjF/PX5u0nfYnkD1daD65Q40IB/YGFAWUp6&#10;glpDBLbz6i8oo4THgG2cCDQFtq0SMtdA1UzLP6p57MDJXAs1J7hTm8L/gxWf9189U03NL95yZsGQ&#10;Rk9yiOwdDmyW2tO7UNGtR0f34kBukjmXGtwDiu+BWVx1YLfyznvsOwkN0Zuml8XZ0xEnJJBN/wkb&#10;SgO7iBloaL1JvaNuMEInmZ5P0iQqgpyLy+miLCkkKDadl/OLWRavgOr43PkQP0g0LBk196R9hof9&#10;Q4iJDlTHKylbQK2ae6V1PqR5kyvt2R5oUkAIaeMsP9c7Q3xHP00cccgzQ26arNF9dXRTijy5CSkn&#10;fJFEW9bX/HoxW2TgF7Hgt5tT+gQ35kmA5zxTAWsI3Zi3IWuNcSRkVKRN0srUPPM58EyCvLdN5hxB&#10;6dEmXG0PCiVRRnnisBnyLCyuj8pvsHkmzTyOm0ObTkaH/idnPW1NzcOPHXjJmf5oSffr6Xye1iwf&#10;5otLEon588jmPAJWEFTNI2ejuYp5NbMi7o7m415l5dIgjUwOnGkbcn8Pm5vW7fycb/3+vyx/AQAA&#10;//8DAFBLAwQUAAYACAAAACEAYMTAdN0AAAAIAQAADwAAAGRycy9kb3ducmV2LnhtbEyPwU7DMBBE&#10;70j8g7VIXBC1S0XUhDhVVQTtlZQPcJMlibDXUeykKV/P9gTHnRnNvsk3s7NiwiF0njQsFwoEUuXr&#10;jhoNn8e3xzWIEA3VxnpCDRcMsClub3KT1f5MHziVsRFcQiEzGtoY+0zKULXoTFj4Hom9Lz84E/kc&#10;GlkP5szlzsonpRLpTEf8oTU97lqsvsvRadjT6+F93Cb22FeHcpc+XOzP1Gl9fzdvX0BEnONfGK74&#10;jA4FM538SHUQVgMPiawmqxQE26lSrJw0rNbPS5BFLv8PKH4BAAD//wMAUEsBAi0AFAAGAAgAAAAh&#10;ALaDOJL+AAAA4QEAABMAAAAAAAAAAAAAAAAAAAAAAFtDb250ZW50X1R5cGVzXS54bWxQSwECLQAU&#10;AAYACAAAACEAOP0h/9YAAACUAQAACwAAAAAAAAAAAAAAAAAvAQAAX3JlbHMvLnJlbHNQSwECLQAU&#10;AAYACAAAACEAL/uqLlcCAACnBAAADgAAAAAAAAAAAAAAAAAuAgAAZHJzL2Uyb0RvYy54bWxQSwEC&#10;LQAUAAYACAAAACEAYMTAdN0AAAAIAQAADwAAAAAAAAAAAAAAAACxBAAAZHJzL2Rvd25yZXYueG1s&#10;UEsFBgAAAAAEAAQA8wAAALsFAAAAAA==&#10;" fillcolor="#fbe4d5 [661]">
                <v:stroke dashstyle="dashDot"/>
                <v:textbox style="mso-fit-shape-to-text:t">
                  <w:txbxContent>
                    <w:p w14:paraId="23E19871" w14:textId="6FBF6B0E" w:rsidR="00444005" w:rsidRPr="00B504AA" w:rsidRDefault="00444005" w:rsidP="00B504AA">
                      <w:pPr>
                        <w:spacing w:before="120" w:after="120"/>
                        <w:jc w:val="both"/>
                        <w:rPr>
                          <w:rFonts w:ascii="Arial" w:hAnsi="Arial" w:cs="Arial"/>
                          <w:b/>
                          <w:bCs/>
                          <w:color w:val="000000" w:themeColor="text1"/>
                          <w:sz w:val="20"/>
                          <w:szCs w:val="20"/>
                          <w:u w:val="single"/>
                        </w:rPr>
                      </w:pPr>
                      <w:r w:rsidRPr="00B504AA">
                        <w:rPr>
                          <w:rFonts w:ascii="Arial" w:hAnsi="Arial" w:cs="Arial"/>
                          <w:b/>
                          <w:bCs/>
                          <w:color w:val="000000" w:themeColor="text1"/>
                          <w:sz w:val="20"/>
                          <w:szCs w:val="20"/>
                          <w:u w:val="single"/>
                        </w:rPr>
                        <w:t>IMPORTANT</w:t>
                      </w:r>
                    </w:p>
                    <w:p w14:paraId="507A78BE" w14:textId="5C86B2BA" w:rsidR="00444005" w:rsidRPr="00B504AA" w:rsidRDefault="00444005" w:rsidP="004513A5">
                      <w:pPr>
                        <w:rPr>
                          <w:rFonts w:ascii="Arial" w:hAnsi="Arial" w:cs="Arial"/>
                          <w:i/>
                          <w:iCs/>
                          <w:color w:val="000000" w:themeColor="text1"/>
                          <w:sz w:val="20"/>
                          <w:szCs w:val="20"/>
                        </w:rPr>
                      </w:pPr>
                      <w:r w:rsidRPr="00B504AA">
                        <w:rPr>
                          <w:rFonts w:ascii="Arial" w:hAnsi="Arial" w:cs="Arial"/>
                          <w:i/>
                          <w:iCs/>
                          <w:color w:val="000000" w:themeColor="text1"/>
                          <w:sz w:val="20"/>
                          <w:szCs w:val="20"/>
                        </w:rPr>
                        <w:t>This process is not a formal authorisation process for the use of restrictive practices</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 xml:space="preserve">It is a noting that based on the work of the </w:t>
                      </w:r>
                      <w:r>
                        <w:rPr>
                          <w:rFonts w:ascii="Arial" w:hAnsi="Arial" w:cs="Arial"/>
                          <w:i/>
                          <w:iCs/>
                          <w:color w:val="000000" w:themeColor="text1"/>
                          <w:sz w:val="20"/>
                          <w:szCs w:val="20"/>
                        </w:rPr>
                        <w:t>safety and support network</w:t>
                      </w:r>
                      <w:r w:rsidRPr="00B504AA">
                        <w:rPr>
                          <w:rFonts w:ascii="Arial" w:hAnsi="Arial" w:cs="Arial"/>
                          <w:i/>
                          <w:iCs/>
                          <w:color w:val="000000" w:themeColor="text1"/>
                          <w:sz w:val="20"/>
                          <w:szCs w:val="20"/>
                        </w:rPr>
                        <w:t xml:space="preserve"> that the current risk assessment process shows that these strategies cannot be immediately ceased</w:t>
                      </w:r>
                      <w:r>
                        <w:rPr>
                          <w:rFonts w:ascii="Arial" w:hAnsi="Arial" w:cs="Arial"/>
                          <w:i/>
                          <w:iCs/>
                          <w:color w:val="000000" w:themeColor="text1"/>
                          <w:sz w:val="20"/>
                          <w:szCs w:val="20"/>
                        </w:rPr>
                        <w:t xml:space="preserve">. </w:t>
                      </w:r>
                      <w:r w:rsidRPr="00B504AA">
                        <w:rPr>
                          <w:rFonts w:ascii="Arial" w:hAnsi="Arial" w:cs="Arial"/>
                          <w:i/>
                          <w:iCs/>
                          <w:color w:val="000000" w:themeColor="text1"/>
                          <w:sz w:val="20"/>
                          <w:szCs w:val="20"/>
                        </w:rPr>
                        <w:t xml:space="preserve">The noting allows the use of structured positive behaviour support and ongoing risk assessment by the </w:t>
                      </w:r>
                      <w:r w:rsidRPr="00B653DD">
                        <w:rPr>
                          <w:rFonts w:ascii="Arial" w:hAnsi="Arial" w:cs="Arial"/>
                          <w:i/>
                          <w:iCs/>
                          <w:color w:val="000000" w:themeColor="text1"/>
                          <w:sz w:val="20"/>
                          <w:szCs w:val="20"/>
                        </w:rPr>
                        <w:t>safety and support network to reduce and eliminate the strategy.</w:t>
                      </w:r>
                    </w:p>
                  </w:txbxContent>
                </v:textbox>
                <w10:wrap type="square" anchorx="margin"/>
              </v:shape>
            </w:pict>
          </mc:Fallback>
        </mc:AlternateContent>
      </w:r>
      <w:r w:rsidR="00BE083D" w:rsidRPr="00B653DD">
        <w:rPr>
          <w:rFonts w:ascii="Arial" w:hAnsi="Arial" w:cs="Arial"/>
        </w:rPr>
        <w:t xml:space="preserve">There may be times where a practice that is identified as a </w:t>
      </w:r>
      <w:r w:rsidR="009E59F6">
        <w:rPr>
          <w:rFonts w:ascii="Arial" w:hAnsi="Arial" w:cs="Arial"/>
        </w:rPr>
        <w:t xml:space="preserve">prohibited or </w:t>
      </w:r>
      <w:r w:rsidR="00BE083D" w:rsidRPr="00B653DD">
        <w:rPr>
          <w:rFonts w:ascii="Arial" w:hAnsi="Arial" w:cs="Arial"/>
        </w:rPr>
        <w:t>restrictive practice can</w:t>
      </w:r>
      <w:r w:rsidR="00D930A5">
        <w:rPr>
          <w:rFonts w:ascii="Arial" w:hAnsi="Arial" w:cs="Arial"/>
        </w:rPr>
        <w:t>not</w:t>
      </w:r>
      <w:r w:rsidR="00BE083D" w:rsidRPr="00B653DD">
        <w:rPr>
          <w:rFonts w:ascii="Arial" w:hAnsi="Arial" w:cs="Arial"/>
        </w:rPr>
        <w:t xml:space="preserve"> be stopped</w:t>
      </w:r>
      <w:r w:rsidR="00D930A5" w:rsidRPr="00D930A5">
        <w:rPr>
          <w:rFonts w:ascii="Arial" w:hAnsi="Arial" w:cs="Arial"/>
        </w:rPr>
        <w:t xml:space="preserve"> </w:t>
      </w:r>
      <w:r w:rsidR="00D930A5" w:rsidRPr="00B653DD">
        <w:rPr>
          <w:rFonts w:ascii="Arial" w:hAnsi="Arial" w:cs="Arial"/>
        </w:rPr>
        <w:t>immediately</w:t>
      </w:r>
      <w:r w:rsidR="00E50948" w:rsidRPr="00B653DD">
        <w:rPr>
          <w:rFonts w:ascii="Arial" w:hAnsi="Arial" w:cs="Arial"/>
        </w:rPr>
        <w:t xml:space="preserve">. </w:t>
      </w:r>
      <w:r w:rsidR="00BE083D" w:rsidRPr="00B653DD">
        <w:rPr>
          <w:rFonts w:ascii="Arial" w:hAnsi="Arial" w:cs="Arial"/>
        </w:rPr>
        <w:t>An example is that medication may take some time for a planned reduction to occur</w:t>
      </w:r>
      <w:r w:rsidR="00E50948" w:rsidRPr="00B653DD">
        <w:rPr>
          <w:rFonts w:ascii="Arial" w:hAnsi="Arial" w:cs="Arial"/>
        </w:rPr>
        <w:t xml:space="preserve">. </w:t>
      </w:r>
      <w:r w:rsidR="00BE083D" w:rsidRPr="00B653DD">
        <w:rPr>
          <w:rFonts w:ascii="Arial" w:hAnsi="Arial" w:cs="Arial"/>
        </w:rPr>
        <w:t xml:space="preserve">In this situation the department has an escalation process where </w:t>
      </w:r>
      <w:r>
        <w:rPr>
          <w:rFonts w:ascii="Arial" w:hAnsi="Arial" w:cs="Arial"/>
        </w:rPr>
        <w:t>the Director-General</w:t>
      </w:r>
      <w:r w:rsidR="00BE083D" w:rsidRPr="00B653DD">
        <w:rPr>
          <w:rFonts w:ascii="Arial" w:hAnsi="Arial" w:cs="Arial"/>
        </w:rPr>
        <w:t xml:space="preserve"> notes that </w:t>
      </w:r>
      <w:r>
        <w:rPr>
          <w:rFonts w:ascii="Arial" w:hAnsi="Arial" w:cs="Arial"/>
        </w:rPr>
        <w:t xml:space="preserve">work with the child is occurring </w:t>
      </w:r>
      <w:r w:rsidR="00BE083D" w:rsidRPr="00B653DD">
        <w:rPr>
          <w:rFonts w:ascii="Arial" w:hAnsi="Arial" w:cs="Arial"/>
        </w:rPr>
        <w:t xml:space="preserve">outside of the Positive Behaviour Support and Managing </w:t>
      </w:r>
      <w:r w:rsidR="004513A5" w:rsidRPr="00B653DD">
        <w:rPr>
          <w:rFonts w:ascii="Arial" w:hAnsi="Arial" w:cs="Arial"/>
        </w:rPr>
        <w:t>h</w:t>
      </w:r>
      <w:r w:rsidR="00BE083D" w:rsidRPr="00B653DD">
        <w:rPr>
          <w:rFonts w:ascii="Arial" w:hAnsi="Arial" w:cs="Arial"/>
        </w:rPr>
        <w:t xml:space="preserve">igh </w:t>
      </w:r>
      <w:r w:rsidR="004513A5" w:rsidRPr="00B653DD">
        <w:rPr>
          <w:rFonts w:ascii="Arial" w:hAnsi="Arial" w:cs="Arial"/>
        </w:rPr>
        <w:t>r</w:t>
      </w:r>
      <w:r w:rsidR="00BE083D" w:rsidRPr="00B653DD">
        <w:rPr>
          <w:rFonts w:ascii="Arial" w:hAnsi="Arial" w:cs="Arial"/>
        </w:rPr>
        <w:t xml:space="preserve">isk </w:t>
      </w:r>
      <w:r w:rsidR="004513A5" w:rsidRPr="00B653DD">
        <w:rPr>
          <w:rFonts w:ascii="Arial" w:hAnsi="Arial" w:cs="Arial"/>
        </w:rPr>
        <w:t>behaviours</w:t>
      </w:r>
      <w:r w:rsidR="004513A5">
        <w:rPr>
          <w:rFonts w:ascii="Arial" w:hAnsi="Arial" w:cs="Arial"/>
        </w:rPr>
        <w:t xml:space="preserve"> </w:t>
      </w:r>
      <w:r w:rsidR="00BE083D" w:rsidRPr="00690060">
        <w:rPr>
          <w:rFonts w:ascii="Arial" w:hAnsi="Arial" w:cs="Arial"/>
        </w:rPr>
        <w:t>policies.</w:t>
      </w:r>
    </w:p>
    <w:p w14:paraId="7DA3C365" w14:textId="1CDA478B" w:rsidR="008B4DDF" w:rsidRPr="00690060" w:rsidRDefault="008B4DDF" w:rsidP="009E59F6">
      <w:pPr>
        <w:pStyle w:val="Heading2"/>
        <w:spacing w:before="360"/>
        <w:rPr>
          <w:rFonts w:ascii="Arial" w:hAnsi="Arial" w:cs="Arial"/>
        </w:rPr>
      </w:pPr>
      <w:bookmarkStart w:id="64" w:name="_Hlk85634866"/>
      <w:bookmarkStart w:id="65" w:name="_Toc101850521"/>
      <w:r w:rsidRPr="00690060">
        <w:rPr>
          <w:rFonts w:ascii="Arial" w:hAnsi="Arial" w:cs="Arial"/>
        </w:rPr>
        <w:t xml:space="preserve">Monitoring and </w:t>
      </w:r>
      <w:r w:rsidR="002F1252">
        <w:rPr>
          <w:rFonts w:ascii="Arial" w:hAnsi="Arial" w:cs="Arial"/>
        </w:rPr>
        <w:t>review</w:t>
      </w:r>
      <w:bookmarkEnd w:id="65"/>
    </w:p>
    <w:p w14:paraId="26BB8284" w14:textId="4CA47807" w:rsidR="008B4DDF" w:rsidRPr="00690060" w:rsidRDefault="008B4DDF" w:rsidP="008B4DDF">
      <w:pPr>
        <w:rPr>
          <w:rFonts w:ascii="Arial" w:hAnsi="Arial" w:cs="Arial"/>
        </w:rPr>
      </w:pPr>
      <w:r>
        <w:rPr>
          <w:rFonts w:ascii="Arial" w:hAnsi="Arial" w:cs="Arial"/>
        </w:rPr>
        <w:t>Once the Director-General has noted the use of prohibited or restrictive practices</w:t>
      </w:r>
      <w:r w:rsidR="009E59F6">
        <w:rPr>
          <w:rFonts w:ascii="Arial" w:hAnsi="Arial" w:cs="Arial"/>
        </w:rPr>
        <w:t xml:space="preserve"> for a child or young person</w:t>
      </w:r>
      <w:r>
        <w:rPr>
          <w:rFonts w:ascii="Arial" w:hAnsi="Arial" w:cs="Arial"/>
        </w:rPr>
        <w:t xml:space="preserve">, the </w:t>
      </w:r>
      <w:r w:rsidRPr="009E59F6">
        <w:rPr>
          <w:rFonts w:ascii="Arial" w:hAnsi="Arial" w:cs="Arial"/>
        </w:rPr>
        <w:t xml:space="preserve">safety and support network will determine the </w:t>
      </w:r>
      <w:r w:rsidR="009E59F6" w:rsidRPr="009E59F6">
        <w:rPr>
          <w:rFonts w:ascii="Arial" w:hAnsi="Arial" w:cs="Arial"/>
        </w:rPr>
        <w:t>appr</w:t>
      </w:r>
      <w:r w:rsidR="009E59F6">
        <w:rPr>
          <w:rFonts w:ascii="Arial" w:hAnsi="Arial" w:cs="Arial"/>
        </w:rPr>
        <w:t>opriate monitoring a</w:t>
      </w:r>
      <w:r w:rsidRPr="009E59F6">
        <w:rPr>
          <w:rFonts w:ascii="Arial" w:hAnsi="Arial" w:cs="Arial"/>
        </w:rPr>
        <w:t>nd review process, as outlined in the</w:t>
      </w:r>
      <w:r w:rsidR="009E59F6" w:rsidRPr="009E59F6">
        <w:rPr>
          <w:rFonts w:ascii="Arial" w:hAnsi="Arial" w:cs="Arial"/>
        </w:rPr>
        <w:t xml:space="preserve"> procedure, </w:t>
      </w:r>
      <w:proofErr w:type="gramStart"/>
      <w:r w:rsidR="009E59F6" w:rsidRPr="009E59F6">
        <w:rPr>
          <w:rFonts w:ascii="Arial" w:hAnsi="Arial" w:cs="Arial"/>
        </w:rPr>
        <w:t>Support</w:t>
      </w:r>
      <w:proofErr w:type="gramEnd"/>
      <w:r w:rsidR="009E59F6" w:rsidRPr="009E59F6">
        <w:rPr>
          <w:rFonts w:ascii="Arial" w:hAnsi="Arial" w:cs="Arial"/>
        </w:rPr>
        <w:t xml:space="preserve"> a child in care, </w:t>
      </w:r>
      <w:r w:rsidR="009E59F6">
        <w:rPr>
          <w:rFonts w:ascii="Arial" w:hAnsi="Arial" w:cs="Arial"/>
        </w:rPr>
        <w:t>R</w:t>
      </w:r>
      <w:r w:rsidR="009E59F6" w:rsidRPr="009E59F6">
        <w:rPr>
          <w:rFonts w:ascii="Arial" w:hAnsi="Arial" w:cs="Arial"/>
        </w:rPr>
        <w:t>espond to a child’s health and wellbeing, Respond to the use of prohibited or restrictive practices for a child in the guardianship of the chief executive</w:t>
      </w:r>
      <w:r w:rsidR="009E59F6">
        <w:rPr>
          <w:rFonts w:ascii="Arial" w:hAnsi="Arial" w:cs="Arial"/>
        </w:rPr>
        <w:t>.</w:t>
      </w:r>
      <w:r w:rsidR="009E59F6" w:rsidRPr="009E59F6">
        <w:rPr>
          <w:rFonts w:ascii="Arial" w:hAnsi="Arial" w:cs="Arial"/>
        </w:rPr>
        <w:t xml:space="preserve"> </w:t>
      </w:r>
    </w:p>
    <w:p w14:paraId="683DF21E" w14:textId="688569FE" w:rsidR="00BE083D" w:rsidRPr="00690060" w:rsidRDefault="00BE083D" w:rsidP="00DB2758">
      <w:pPr>
        <w:pStyle w:val="Heading2"/>
        <w:spacing w:before="360"/>
        <w:rPr>
          <w:rFonts w:ascii="Arial" w:hAnsi="Arial" w:cs="Arial"/>
        </w:rPr>
      </w:pPr>
      <w:bookmarkStart w:id="66" w:name="_Toc101850522"/>
      <w:bookmarkEnd w:id="64"/>
      <w:r w:rsidRPr="00690060">
        <w:rPr>
          <w:rFonts w:ascii="Arial" w:hAnsi="Arial" w:cs="Arial"/>
        </w:rPr>
        <w:t>Standards of care</w:t>
      </w:r>
      <w:bookmarkEnd w:id="66"/>
    </w:p>
    <w:p w14:paraId="2B7E4716" w14:textId="1A90F656" w:rsidR="00BE083D" w:rsidRDefault="00BE083D" w:rsidP="00DB2758">
      <w:pPr>
        <w:rPr>
          <w:rFonts w:ascii="Arial" w:hAnsi="Arial" w:cs="Arial"/>
        </w:rPr>
      </w:pPr>
      <w:r w:rsidRPr="00690060">
        <w:rPr>
          <w:rFonts w:ascii="Arial" w:hAnsi="Arial" w:cs="Arial"/>
        </w:rPr>
        <w:t xml:space="preserve">The statement of standards sets out the standards of care </w:t>
      </w:r>
      <w:r w:rsidRPr="00461849">
        <w:rPr>
          <w:rFonts w:ascii="Arial" w:hAnsi="Arial" w:cs="Arial"/>
        </w:rPr>
        <w:t xml:space="preserve">for children in care </w:t>
      </w:r>
      <w:r w:rsidR="009302DA" w:rsidRPr="00461849">
        <w:rPr>
          <w:rFonts w:ascii="Arial" w:hAnsi="Arial" w:cs="Arial"/>
        </w:rPr>
        <w:t>(</w:t>
      </w:r>
      <w:r w:rsidRPr="00461849">
        <w:rPr>
          <w:rFonts w:ascii="Arial" w:hAnsi="Arial" w:cs="Arial"/>
          <w:i/>
          <w:iCs/>
        </w:rPr>
        <w:t>Child Protection Act 1999</w:t>
      </w:r>
      <w:r w:rsidRPr="00461849">
        <w:rPr>
          <w:rFonts w:ascii="Arial" w:hAnsi="Arial" w:cs="Arial"/>
        </w:rPr>
        <w:t>, section 82(1</w:t>
      </w:r>
      <w:r w:rsidR="009302DA" w:rsidRPr="00461849">
        <w:rPr>
          <w:rFonts w:ascii="Arial" w:hAnsi="Arial" w:cs="Arial"/>
        </w:rPr>
        <w:t>)</w:t>
      </w:r>
      <w:r w:rsidRPr="00461849">
        <w:rPr>
          <w:rFonts w:ascii="Arial" w:hAnsi="Arial" w:cs="Arial"/>
        </w:rPr>
        <w:t>)</w:t>
      </w:r>
      <w:r w:rsidR="00E50948" w:rsidRPr="00461849">
        <w:rPr>
          <w:rFonts w:ascii="Arial" w:hAnsi="Arial" w:cs="Arial"/>
        </w:rPr>
        <w:t xml:space="preserve">. </w:t>
      </w:r>
      <w:r w:rsidRPr="00461849">
        <w:rPr>
          <w:rFonts w:ascii="Arial" w:hAnsi="Arial" w:cs="Arial"/>
        </w:rPr>
        <w:t>They are based on reasonable and widely held community expectations about the quality of care children require.</w:t>
      </w:r>
    </w:p>
    <w:p w14:paraId="57E2D395" w14:textId="66AB354E" w:rsidR="00064E16" w:rsidRPr="00690060" w:rsidRDefault="00064E16" w:rsidP="00064E16">
      <w:pPr>
        <w:rPr>
          <w:rFonts w:ascii="Arial" w:hAnsi="Arial" w:cs="Arial"/>
        </w:rPr>
      </w:pPr>
      <w:r w:rsidRPr="00461849">
        <w:rPr>
          <w:rFonts w:ascii="Arial" w:hAnsi="Arial" w:cs="Arial"/>
        </w:rPr>
        <w:t>While the formal safeguarding and escalation process allows the noting for the acting outside of Positive Behaviour Support and Managing high risk behaviour policies, the standards of care still apply.</w:t>
      </w:r>
      <w:r>
        <w:rPr>
          <w:rFonts w:ascii="Arial" w:hAnsi="Arial" w:cs="Arial"/>
        </w:rPr>
        <w:t xml:space="preserve"> </w:t>
      </w:r>
      <w:r w:rsidRPr="00461849">
        <w:rPr>
          <w:rFonts w:ascii="Arial" w:hAnsi="Arial" w:cs="Arial"/>
        </w:rPr>
        <w:t>If information is received indicating worries about the quality of care provided to the child or young person, including how their behaviour is supported,</w:t>
      </w:r>
      <w:r>
        <w:rPr>
          <w:rFonts w:ascii="Arial" w:hAnsi="Arial" w:cs="Arial"/>
        </w:rPr>
        <w:t xml:space="preserve"> </w:t>
      </w:r>
      <w:r w:rsidRPr="00461849">
        <w:rPr>
          <w:rFonts w:ascii="Arial" w:hAnsi="Arial" w:cs="Arial"/>
        </w:rPr>
        <w:t xml:space="preserve">the department still has a responsibility to take appropriate actions if it indicated that the </w:t>
      </w:r>
      <w:r w:rsidRPr="00461849">
        <w:rPr>
          <w:rFonts w:ascii="Arial" w:hAnsi="Arial" w:cs="Arial"/>
        </w:rPr>
        <w:lastRenderedPageBreak/>
        <w:t xml:space="preserve">standards of care may not have been met for a child or young person or if a child or young </w:t>
      </w:r>
      <w:r w:rsidRPr="00461849">
        <w:rPr>
          <w:rFonts w:ascii="Arial" w:hAnsi="Arial" w:cs="Arial"/>
          <w:noProof/>
          <w:color w:val="7030A0"/>
          <w:u w:val="single"/>
        </w:rPr>
        <mc:AlternateContent>
          <mc:Choice Requires="wps">
            <w:drawing>
              <wp:anchor distT="45720" distB="45720" distL="114300" distR="114300" simplePos="0" relativeHeight="251807744" behindDoc="0" locked="0" layoutInCell="1" allowOverlap="1" wp14:anchorId="14D090E5" wp14:editId="5128D8F6">
                <wp:simplePos x="0" y="0"/>
                <wp:positionH relativeFrom="margin">
                  <wp:align>left</wp:align>
                </wp:positionH>
                <wp:positionV relativeFrom="paragraph">
                  <wp:posOffset>847217</wp:posOffset>
                </wp:positionV>
                <wp:extent cx="5715000" cy="1404620"/>
                <wp:effectExtent l="0" t="0" r="19050" b="10795"/>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CCCCFF"/>
                        </a:solidFill>
                        <a:ln w="9525">
                          <a:solidFill>
                            <a:srgbClr val="000000"/>
                          </a:solidFill>
                          <a:prstDash val="dashDot"/>
                          <a:miter lim="800000"/>
                          <a:headEnd/>
                          <a:tailEnd/>
                        </a:ln>
                      </wps:spPr>
                      <wps:txbx>
                        <w:txbxContent>
                          <w:p w14:paraId="3C4F7A41" w14:textId="77777777" w:rsidR="00444005" w:rsidRPr="003D6DED" w:rsidRDefault="00444005" w:rsidP="00064E16">
                            <w:pPr>
                              <w:spacing w:before="120" w:after="120"/>
                              <w:jc w:val="both"/>
                              <w:rPr>
                                <w:rFonts w:ascii="Arial" w:hAnsi="Arial" w:cs="Arial"/>
                                <w:b/>
                                <w:bCs/>
                                <w:color w:val="000000" w:themeColor="text1"/>
                                <w:sz w:val="20"/>
                                <w:szCs w:val="20"/>
                                <w:u w:val="single"/>
                              </w:rPr>
                            </w:pPr>
                            <w:r w:rsidRPr="003D6DED">
                              <w:rPr>
                                <w:rFonts w:ascii="Arial" w:hAnsi="Arial" w:cs="Arial"/>
                                <w:b/>
                                <w:bCs/>
                                <w:color w:val="000000" w:themeColor="text1"/>
                                <w:sz w:val="20"/>
                                <w:szCs w:val="20"/>
                                <w:u w:val="single"/>
                              </w:rPr>
                              <w:t>PRACTICE PROMPT</w:t>
                            </w:r>
                          </w:p>
                          <w:p w14:paraId="5011D9F1" w14:textId="77777777" w:rsidR="00444005" w:rsidRPr="003D6DED" w:rsidRDefault="00444005" w:rsidP="00064E16">
                            <w:pPr>
                              <w:rPr>
                                <w:rFonts w:ascii="Arial" w:hAnsi="Arial" w:cs="Arial"/>
                                <w:i/>
                                <w:iCs/>
                                <w:color w:val="000000" w:themeColor="text1"/>
                                <w:sz w:val="20"/>
                                <w:szCs w:val="20"/>
                              </w:rPr>
                            </w:pPr>
                            <w:r>
                              <w:rPr>
                                <w:rFonts w:ascii="Arial" w:hAnsi="Arial" w:cs="Arial"/>
                                <w:i/>
                                <w:iCs/>
                                <w:color w:val="000000" w:themeColor="text1"/>
                                <w:sz w:val="20"/>
                                <w:szCs w:val="20"/>
                              </w:rPr>
                              <w:t>The p</w:t>
                            </w:r>
                            <w:r w:rsidRPr="003D6DED">
                              <w:rPr>
                                <w:rFonts w:ascii="Arial" w:hAnsi="Arial" w:cs="Arial"/>
                                <w:i/>
                                <w:iCs/>
                                <w:color w:val="000000" w:themeColor="text1"/>
                                <w:sz w:val="20"/>
                                <w:szCs w:val="20"/>
                              </w:rPr>
                              <w:t xml:space="preserve">rocedure Provide </w:t>
                            </w:r>
                            <w:r w:rsidRPr="000408C3">
                              <w:rPr>
                                <w:rFonts w:ascii="Arial" w:hAnsi="Arial" w:cs="Arial"/>
                                <w:i/>
                                <w:iCs/>
                                <w:color w:val="000000" w:themeColor="text1"/>
                                <w:sz w:val="20"/>
                                <w:szCs w:val="20"/>
                              </w:rPr>
                              <w:t>and review care,</w:t>
                            </w:r>
                            <w:r>
                              <w:rPr>
                                <w:rFonts w:ascii="Arial" w:hAnsi="Arial" w:cs="Arial"/>
                                <w:i/>
                                <w:iCs/>
                                <w:color w:val="000000" w:themeColor="text1"/>
                                <w:sz w:val="20"/>
                                <w:szCs w:val="20"/>
                              </w:rPr>
                              <w:t xml:space="preserve"> </w:t>
                            </w:r>
                            <w:r w:rsidRPr="000408C3">
                              <w:rPr>
                                <w:rFonts w:ascii="Arial" w:hAnsi="Arial" w:cs="Arial"/>
                                <w:i/>
                                <w:iCs/>
                                <w:color w:val="000000" w:themeColor="text1"/>
                                <w:sz w:val="20"/>
                                <w:szCs w:val="20"/>
                              </w:rPr>
                              <w:t xml:space="preserve">Support and monitor care outlines how to respond to </w:t>
                            </w:r>
                            <w:r>
                              <w:rPr>
                                <w:rFonts w:ascii="Arial" w:hAnsi="Arial" w:cs="Arial"/>
                                <w:i/>
                                <w:iCs/>
                                <w:color w:val="000000" w:themeColor="text1"/>
                                <w:sz w:val="20"/>
                                <w:szCs w:val="20"/>
                              </w:rPr>
                              <w:t xml:space="preserve">any </w:t>
                            </w:r>
                            <w:r w:rsidRPr="000408C3">
                              <w:rPr>
                                <w:rFonts w:ascii="Arial" w:hAnsi="Arial" w:cs="Arial"/>
                                <w:i/>
                                <w:iCs/>
                                <w:color w:val="000000" w:themeColor="text1"/>
                                <w:sz w:val="20"/>
                                <w:szCs w:val="20"/>
                              </w:rPr>
                              <w:t xml:space="preserve">standards of care concerns </w:t>
                            </w:r>
                            <w:r>
                              <w:rPr>
                                <w:rFonts w:ascii="Arial" w:hAnsi="Arial" w:cs="Arial"/>
                                <w:i/>
                                <w:iCs/>
                                <w:color w:val="000000" w:themeColor="text1"/>
                                <w:sz w:val="20"/>
                                <w:szCs w:val="20"/>
                              </w:rPr>
                              <w:t>that</w:t>
                            </w:r>
                            <w:r w:rsidRPr="000408C3">
                              <w:rPr>
                                <w:rFonts w:ascii="Arial" w:hAnsi="Arial" w:cs="Arial"/>
                                <w:i/>
                                <w:iCs/>
                                <w:color w:val="000000" w:themeColor="text1"/>
                                <w:sz w:val="20"/>
                                <w:szCs w:val="20"/>
                              </w:rPr>
                              <w:t xml:space="preserve"> arise.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D090E5" id="_x0000_s1086" type="#_x0000_t202" style="position:absolute;margin-left:0;margin-top:66.7pt;width:450pt;height:110.6pt;z-index:2518077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8gZOQIAAGoEAAAOAAAAZHJzL2Uyb0RvYy54bWysVFFv2jAQfp+0/2D5fSQgoCVqqDoY06Su&#10;m9TuBxyOQ6w5Ps82JOzX7+xQyjrtZRoPlp07f/fd9/m4ue1bzQ7SeYWm5ONRzpk0AitldiX/9rR5&#10;d82ZD2Aq0GhkyY/S89vl2zc3nS3kBBvUlXSMQIwvOlvyJgRbZJkXjWzBj9BKQ8EaXQuBjm6XVQ46&#10;Qm91Nsnzedahq6xDIb2nr+shyJcJv66lCF/q2svAdMmJW0irS+s2rtnyBoqdA9socaIB/8CiBWWo&#10;6BlqDQHY3qk/oFolHHqsw0hgm2FdKyFTD9TNOH/VzWMDVqZeSBxvzzL5/wcrHg5fHVMVebeYc2ag&#10;JZOeZB/Ye+zZJOrTWV9Q2qOlxNDTZ8pNvXp7j+K7ZwZXDZidvHMOu0ZCRfzG8WZ2cXXA8RFk233G&#10;isrAPmAC6mvXRvFIDkbo5NPx7E2kIujj7Go8y3MKCYqNp/l0PknuZVA8X7fOh48SWxY3JXdkfoKH&#10;w70PkQ4Uzymxmketqo3SOh3cbrvSjh2AHsqKfptN6uBVmjasK/liNpkNCvwVgqhGtkPV3ypFCmvw&#10;zVCqot0aQ0yEolWBhkGrtuTX5/tQREk/mCqlBFB62FM32pw0jrIOAod+2yc756l4NGCL1ZFUdzg8&#10;fhpW2jTofnLW0cMvuf+xByc5058MObcYT6dxUtJhOrsimZm7jGwvI2AEQZU8cDZsVyFNV9LU3pHD&#10;G5W0f2Fy4kwPOllyGr44MZfnlPXyF7H8BQAA//8DAFBLAwQUAAYACAAAACEAy015NN8AAAAIAQAA&#10;DwAAAGRycy9kb3ducmV2LnhtbEyPwU7DMBBE70j8g7VIXBC124SKhjgVqsqtBwhU5ejGSxI1Xkex&#10;m4a/ZznBcWdGs2/y9eQ6MeIQWk8a5jMFAqnytqVaw8f7y/0jiBANWdN5Qg3fGGBdXF/lJrP+Qm84&#10;lrEWXEIhMxqaGPtMylA16EyY+R6JvS8/OBP5HGppB3PhctfJhVJL6UxL/KExPW4arE7l2WnYhCnZ&#10;fvb7xe51vpLjId3e7cqT1rc30/MTiIhT/AvDLz6jQ8FMR38mG0SngYdEVpMkBcH2SilWjhqSh3QJ&#10;ssjl/wHFDwAAAP//AwBQSwECLQAUAAYACAAAACEAtoM4kv4AAADhAQAAEwAAAAAAAAAAAAAAAAAA&#10;AAAAW0NvbnRlbnRfVHlwZXNdLnhtbFBLAQItABQABgAIAAAAIQA4/SH/1gAAAJQBAAALAAAAAAAA&#10;AAAAAAAAAC8BAABfcmVscy8ucmVsc1BLAQItABQABgAIAAAAIQC3w8gZOQIAAGoEAAAOAAAAAAAA&#10;AAAAAAAAAC4CAABkcnMvZTJvRG9jLnhtbFBLAQItABQABgAIAAAAIQDLTXk03wAAAAgBAAAPAAAA&#10;AAAAAAAAAAAAAJMEAABkcnMvZG93bnJldi54bWxQSwUGAAAAAAQABADzAAAAnwUAAAAA&#10;" fillcolor="#ccf">
                <v:stroke dashstyle="dashDot"/>
                <v:textbox style="mso-fit-shape-to-text:t">
                  <w:txbxContent>
                    <w:p w14:paraId="3C4F7A41" w14:textId="77777777" w:rsidR="00444005" w:rsidRPr="003D6DED" w:rsidRDefault="00444005" w:rsidP="00064E16">
                      <w:pPr>
                        <w:spacing w:before="120" w:after="120"/>
                        <w:jc w:val="both"/>
                        <w:rPr>
                          <w:rFonts w:ascii="Arial" w:hAnsi="Arial" w:cs="Arial"/>
                          <w:b/>
                          <w:bCs/>
                          <w:color w:val="000000" w:themeColor="text1"/>
                          <w:sz w:val="20"/>
                          <w:szCs w:val="20"/>
                          <w:u w:val="single"/>
                        </w:rPr>
                      </w:pPr>
                      <w:r w:rsidRPr="003D6DED">
                        <w:rPr>
                          <w:rFonts w:ascii="Arial" w:hAnsi="Arial" w:cs="Arial"/>
                          <w:b/>
                          <w:bCs/>
                          <w:color w:val="000000" w:themeColor="text1"/>
                          <w:sz w:val="20"/>
                          <w:szCs w:val="20"/>
                          <w:u w:val="single"/>
                        </w:rPr>
                        <w:t>PRACTICE PROMPT</w:t>
                      </w:r>
                    </w:p>
                    <w:p w14:paraId="5011D9F1" w14:textId="77777777" w:rsidR="00444005" w:rsidRPr="003D6DED" w:rsidRDefault="00444005" w:rsidP="00064E16">
                      <w:pPr>
                        <w:rPr>
                          <w:rFonts w:ascii="Arial" w:hAnsi="Arial" w:cs="Arial"/>
                          <w:i/>
                          <w:iCs/>
                          <w:color w:val="000000" w:themeColor="text1"/>
                          <w:sz w:val="20"/>
                          <w:szCs w:val="20"/>
                        </w:rPr>
                      </w:pPr>
                      <w:r>
                        <w:rPr>
                          <w:rFonts w:ascii="Arial" w:hAnsi="Arial" w:cs="Arial"/>
                          <w:i/>
                          <w:iCs/>
                          <w:color w:val="000000" w:themeColor="text1"/>
                          <w:sz w:val="20"/>
                          <w:szCs w:val="20"/>
                        </w:rPr>
                        <w:t>The p</w:t>
                      </w:r>
                      <w:r w:rsidRPr="003D6DED">
                        <w:rPr>
                          <w:rFonts w:ascii="Arial" w:hAnsi="Arial" w:cs="Arial"/>
                          <w:i/>
                          <w:iCs/>
                          <w:color w:val="000000" w:themeColor="text1"/>
                          <w:sz w:val="20"/>
                          <w:szCs w:val="20"/>
                        </w:rPr>
                        <w:t xml:space="preserve">rocedure Provide </w:t>
                      </w:r>
                      <w:r w:rsidRPr="000408C3">
                        <w:rPr>
                          <w:rFonts w:ascii="Arial" w:hAnsi="Arial" w:cs="Arial"/>
                          <w:i/>
                          <w:iCs/>
                          <w:color w:val="000000" w:themeColor="text1"/>
                          <w:sz w:val="20"/>
                          <w:szCs w:val="20"/>
                        </w:rPr>
                        <w:t>and review care,</w:t>
                      </w:r>
                      <w:r>
                        <w:rPr>
                          <w:rFonts w:ascii="Arial" w:hAnsi="Arial" w:cs="Arial"/>
                          <w:i/>
                          <w:iCs/>
                          <w:color w:val="000000" w:themeColor="text1"/>
                          <w:sz w:val="20"/>
                          <w:szCs w:val="20"/>
                        </w:rPr>
                        <w:t xml:space="preserve"> </w:t>
                      </w:r>
                      <w:r w:rsidRPr="000408C3">
                        <w:rPr>
                          <w:rFonts w:ascii="Arial" w:hAnsi="Arial" w:cs="Arial"/>
                          <w:i/>
                          <w:iCs/>
                          <w:color w:val="000000" w:themeColor="text1"/>
                          <w:sz w:val="20"/>
                          <w:szCs w:val="20"/>
                        </w:rPr>
                        <w:t xml:space="preserve">Support and monitor care outlines how to respond to </w:t>
                      </w:r>
                      <w:r>
                        <w:rPr>
                          <w:rFonts w:ascii="Arial" w:hAnsi="Arial" w:cs="Arial"/>
                          <w:i/>
                          <w:iCs/>
                          <w:color w:val="000000" w:themeColor="text1"/>
                          <w:sz w:val="20"/>
                          <w:szCs w:val="20"/>
                        </w:rPr>
                        <w:t xml:space="preserve">any </w:t>
                      </w:r>
                      <w:r w:rsidRPr="000408C3">
                        <w:rPr>
                          <w:rFonts w:ascii="Arial" w:hAnsi="Arial" w:cs="Arial"/>
                          <w:i/>
                          <w:iCs/>
                          <w:color w:val="000000" w:themeColor="text1"/>
                          <w:sz w:val="20"/>
                          <w:szCs w:val="20"/>
                        </w:rPr>
                        <w:t xml:space="preserve">standards of care concerns </w:t>
                      </w:r>
                      <w:r>
                        <w:rPr>
                          <w:rFonts w:ascii="Arial" w:hAnsi="Arial" w:cs="Arial"/>
                          <w:i/>
                          <w:iCs/>
                          <w:color w:val="000000" w:themeColor="text1"/>
                          <w:sz w:val="20"/>
                          <w:szCs w:val="20"/>
                        </w:rPr>
                        <w:t>that</w:t>
                      </w:r>
                      <w:r w:rsidRPr="000408C3">
                        <w:rPr>
                          <w:rFonts w:ascii="Arial" w:hAnsi="Arial" w:cs="Arial"/>
                          <w:i/>
                          <w:iCs/>
                          <w:color w:val="000000" w:themeColor="text1"/>
                          <w:sz w:val="20"/>
                          <w:szCs w:val="20"/>
                        </w:rPr>
                        <w:t xml:space="preserve"> arise.</w:t>
                      </w:r>
                    </w:p>
                  </w:txbxContent>
                </v:textbox>
                <w10:wrap type="square" anchorx="margin"/>
              </v:shape>
            </w:pict>
          </mc:Fallback>
        </mc:AlternateContent>
      </w:r>
      <w:r w:rsidRPr="00461849">
        <w:rPr>
          <w:rFonts w:ascii="Arial" w:hAnsi="Arial" w:cs="Arial"/>
        </w:rPr>
        <w:t>person</w:t>
      </w:r>
      <w:r>
        <w:rPr>
          <w:rFonts w:ascii="Arial" w:hAnsi="Arial" w:cs="Arial"/>
        </w:rPr>
        <w:t xml:space="preserve"> </w:t>
      </w:r>
      <w:r w:rsidRPr="00690060">
        <w:rPr>
          <w:rFonts w:ascii="Arial" w:hAnsi="Arial" w:cs="Arial"/>
        </w:rPr>
        <w:t>has experienced harm</w:t>
      </w:r>
      <w:r>
        <w:rPr>
          <w:rFonts w:ascii="Arial" w:hAnsi="Arial" w:cs="Arial"/>
        </w:rPr>
        <w:t>.</w:t>
      </w:r>
    </w:p>
    <w:p w14:paraId="4507F179" w14:textId="77777777" w:rsidR="00F4484C" w:rsidRDefault="00F4484C" w:rsidP="00DB2758">
      <w:pPr>
        <w:pStyle w:val="Heading1"/>
        <w:sectPr w:rsidR="00F4484C">
          <w:pgSz w:w="11906" w:h="16838"/>
          <w:pgMar w:top="1440" w:right="1440" w:bottom="1440" w:left="1440" w:header="708" w:footer="708" w:gutter="0"/>
          <w:cols w:space="708"/>
          <w:docGrid w:linePitch="360"/>
        </w:sectPr>
      </w:pPr>
    </w:p>
    <w:p w14:paraId="70E76B82" w14:textId="48555B37" w:rsidR="008A5C2A" w:rsidRPr="002A3B5E" w:rsidRDefault="008A5C2A" w:rsidP="00DB2758">
      <w:pPr>
        <w:pStyle w:val="Heading1"/>
        <w:rPr>
          <w:rFonts w:ascii="Arial" w:hAnsi="Arial" w:cs="Arial"/>
          <w:b/>
          <w:bCs/>
        </w:rPr>
      </w:pPr>
      <w:bookmarkStart w:id="67" w:name="_Toc101850523"/>
      <w:r w:rsidRPr="002A3B5E">
        <w:rPr>
          <w:rFonts w:ascii="Arial" w:hAnsi="Arial" w:cs="Arial"/>
          <w:b/>
          <w:bCs/>
        </w:rPr>
        <w:lastRenderedPageBreak/>
        <w:t>References</w:t>
      </w:r>
      <w:bookmarkEnd w:id="67"/>
    </w:p>
    <w:p w14:paraId="6F7B32FC" w14:textId="22EAECE7" w:rsidR="004649B7" w:rsidRPr="00690060" w:rsidRDefault="004649B7" w:rsidP="00DB2758">
      <w:pPr>
        <w:rPr>
          <w:rFonts w:ascii="Arial" w:hAnsi="Arial" w:cs="Arial"/>
        </w:rPr>
      </w:pPr>
      <w:proofErr w:type="spellStart"/>
      <w:r w:rsidRPr="00690060">
        <w:rPr>
          <w:rFonts w:ascii="Arial" w:hAnsi="Arial" w:cs="Arial"/>
        </w:rPr>
        <w:t>Baidawi</w:t>
      </w:r>
      <w:proofErr w:type="spellEnd"/>
      <w:r w:rsidRPr="00690060">
        <w:rPr>
          <w:rFonts w:ascii="Arial" w:hAnsi="Arial" w:cs="Arial"/>
        </w:rPr>
        <w:t>, S., &amp; Piquero, A.R., (2020)</w:t>
      </w:r>
      <w:r w:rsidR="00E50948">
        <w:rPr>
          <w:rFonts w:ascii="Arial" w:hAnsi="Arial" w:cs="Arial"/>
        </w:rPr>
        <w:t xml:space="preserve">. </w:t>
      </w:r>
      <w:proofErr w:type="spellStart"/>
      <w:r w:rsidRPr="00690060">
        <w:rPr>
          <w:rFonts w:ascii="Arial" w:hAnsi="Arial" w:cs="Arial"/>
        </w:rPr>
        <w:t>Neurod</w:t>
      </w:r>
      <w:r w:rsidR="007C3744" w:rsidRPr="00690060">
        <w:rPr>
          <w:rFonts w:ascii="Arial" w:hAnsi="Arial" w:cs="Arial"/>
        </w:rPr>
        <w:t>i</w:t>
      </w:r>
      <w:r w:rsidRPr="00690060">
        <w:rPr>
          <w:rFonts w:ascii="Arial" w:hAnsi="Arial" w:cs="Arial"/>
        </w:rPr>
        <w:t>sab</w:t>
      </w:r>
      <w:r w:rsidR="007C3744" w:rsidRPr="00690060">
        <w:rPr>
          <w:rFonts w:ascii="Arial" w:hAnsi="Arial" w:cs="Arial"/>
        </w:rPr>
        <w:t>i</w:t>
      </w:r>
      <w:r w:rsidRPr="00690060">
        <w:rPr>
          <w:rFonts w:ascii="Arial" w:hAnsi="Arial" w:cs="Arial"/>
        </w:rPr>
        <w:t>lity</w:t>
      </w:r>
      <w:proofErr w:type="spellEnd"/>
      <w:r w:rsidRPr="00690060">
        <w:rPr>
          <w:rFonts w:ascii="Arial" w:hAnsi="Arial" w:cs="Arial"/>
        </w:rPr>
        <w:t xml:space="preserve"> among Children at the Nexus of the Child Welfare and Youth Justice System</w:t>
      </w:r>
      <w:r w:rsidR="00E50948">
        <w:rPr>
          <w:rFonts w:ascii="Arial" w:hAnsi="Arial" w:cs="Arial"/>
        </w:rPr>
        <w:t xml:space="preserve">. </w:t>
      </w:r>
      <w:r w:rsidR="003B2A14" w:rsidRPr="00690060">
        <w:rPr>
          <w:rFonts w:ascii="Arial" w:hAnsi="Arial" w:cs="Arial"/>
        </w:rPr>
        <w:t>20, 803-</w:t>
      </w:r>
      <w:proofErr w:type="gramStart"/>
      <w:r w:rsidR="003B2A14" w:rsidRPr="00690060">
        <w:rPr>
          <w:rFonts w:ascii="Arial" w:hAnsi="Arial" w:cs="Arial"/>
        </w:rPr>
        <w:t xml:space="preserve">819  </w:t>
      </w:r>
      <w:r w:rsidR="003B2A14" w:rsidRPr="00690060">
        <w:rPr>
          <w:rFonts w:ascii="Arial" w:hAnsi="Arial" w:cs="Arial"/>
          <w:i/>
          <w:iCs/>
        </w:rPr>
        <w:t>Journal</w:t>
      </w:r>
      <w:proofErr w:type="gramEnd"/>
      <w:r w:rsidR="003B2A14" w:rsidRPr="00690060">
        <w:rPr>
          <w:rFonts w:ascii="Arial" w:hAnsi="Arial" w:cs="Arial"/>
          <w:i/>
          <w:iCs/>
        </w:rPr>
        <w:t xml:space="preserve"> of Youth and Adolescence.</w:t>
      </w:r>
      <w:r w:rsidR="003B2A14" w:rsidRPr="00690060">
        <w:rPr>
          <w:rFonts w:ascii="Arial" w:hAnsi="Arial" w:cs="Arial"/>
        </w:rPr>
        <w:t xml:space="preserve"> </w:t>
      </w:r>
      <w:hyperlink r:id="rId124" w:history="1">
        <w:r w:rsidR="003B2A14" w:rsidRPr="00690060">
          <w:rPr>
            <w:rStyle w:val="Hyperlink"/>
            <w:rFonts w:ascii="Arial" w:hAnsi="Arial" w:cs="Arial"/>
            <w:shd w:val="clear" w:color="auto" w:fill="FCFCFC"/>
          </w:rPr>
          <w:t>https://doi.org/10.1007/s10964-020-01234-w</w:t>
        </w:r>
      </w:hyperlink>
      <w:r w:rsidR="003B2A14" w:rsidRPr="00690060">
        <w:rPr>
          <w:rFonts w:ascii="Arial" w:hAnsi="Arial" w:cs="Arial"/>
        </w:rPr>
        <w:t xml:space="preserve"> </w:t>
      </w:r>
    </w:p>
    <w:p w14:paraId="32A609A8" w14:textId="63202299" w:rsidR="00E477BF" w:rsidRPr="00690060" w:rsidRDefault="00E477BF" w:rsidP="00DB2758">
      <w:pPr>
        <w:rPr>
          <w:rStyle w:val="label"/>
          <w:rFonts w:ascii="Arial" w:hAnsi="Arial" w:cs="Arial"/>
          <w:color w:val="333333"/>
          <w:shd w:val="clear" w:color="auto" w:fill="FFFFFF"/>
        </w:rPr>
      </w:pPr>
      <w:r w:rsidRPr="00690060">
        <w:rPr>
          <w:rFonts w:ascii="Arial" w:hAnsi="Arial" w:cs="Arial"/>
        </w:rPr>
        <w:t xml:space="preserve">Bower, C., Watkins, R., E., </w:t>
      </w:r>
      <w:proofErr w:type="spellStart"/>
      <w:r w:rsidRPr="00690060">
        <w:rPr>
          <w:rFonts w:ascii="Arial" w:hAnsi="Arial" w:cs="Arial"/>
        </w:rPr>
        <w:t>Mutch</w:t>
      </w:r>
      <w:proofErr w:type="spellEnd"/>
      <w:r w:rsidRPr="00690060">
        <w:rPr>
          <w:rFonts w:ascii="Arial" w:hAnsi="Arial" w:cs="Arial"/>
        </w:rPr>
        <w:t xml:space="preserve">, R. C., Marriott, R., Freeman, J., </w:t>
      </w:r>
      <w:proofErr w:type="spellStart"/>
      <w:r w:rsidRPr="00690060">
        <w:rPr>
          <w:rFonts w:ascii="Arial" w:hAnsi="Arial" w:cs="Arial"/>
        </w:rPr>
        <w:t>Kippin</w:t>
      </w:r>
      <w:proofErr w:type="spellEnd"/>
      <w:r w:rsidRPr="00690060">
        <w:rPr>
          <w:rFonts w:ascii="Arial" w:hAnsi="Arial" w:cs="Arial"/>
        </w:rPr>
        <w:t xml:space="preserve">, N. R., Safe, B., Carmela, P., Cheung, C. S. C., Shield, H., </w:t>
      </w:r>
      <w:proofErr w:type="spellStart"/>
      <w:r w:rsidRPr="00690060">
        <w:rPr>
          <w:rFonts w:ascii="Arial" w:hAnsi="Arial" w:cs="Arial"/>
        </w:rPr>
        <w:t>Tarrat</w:t>
      </w:r>
      <w:proofErr w:type="spellEnd"/>
      <w:r w:rsidRPr="00690060">
        <w:rPr>
          <w:rFonts w:ascii="Arial" w:hAnsi="Arial" w:cs="Arial"/>
        </w:rPr>
        <w:t xml:space="preserve">, L., Springall, A., Taylor, J., Walker, N., </w:t>
      </w:r>
      <w:proofErr w:type="spellStart"/>
      <w:r w:rsidRPr="00690060">
        <w:rPr>
          <w:rFonts w:ascii="Arial" w:hAnsi="Arial" w:cs="Arial"/>
        </w:rPr>
        <w:t>Argiro</w:t>
      </w:r>
      <w:proofErr w:type="spellEnd"/>
      <w:r w:rsidRPr="00690060">
        <w:rPr>
          <w:rFonts w:ascii="Arial" w:hAnsi="Arial" w:cs="Arial"/>
        </w:rPr>
        <w:t xml:space="preserve">, E., </w:t>
      </w:r>
      <w:proofErr w:type="spellStart"/>
      <w:r w:rsidRPr="00690060">
        <w:rPr>
          <w:rFonts w:ascii="Arial" w:hAnsi="Arial" w:cs="Arial"/>
        </w:rPr>
        <w:t>Leitao</w:t>
      </w:r>
      <w:proofErr w:type="spellEnd"/>
      <w:r w:rsidRPr="00690060">
        <w:rPr>
          <w:rFonts w:ascii="Arial" w:hAnsi="Arial" w:cs="Arial"/>
        </w:rPr>
        <w:t>, S., Hamilton, S., Condon, C., Passmore, H., Giglia, R</w:t>
      </w:r>
      <w:r w:rsidR="00E50948">
        <w:rPr>
          <w:rFonts w:ascii="Arial" w:hAnsi="Arial" w:cs="Arial"/>
        </w:rPr>
        <w:t xml:space="preserve">. </w:t>
      </w:r>
      <w:r w:rsidRPr="00690060">
        <w:rPr>
          <w:rFonts w:ascii="Arial" w:hAnsi="Arial" w:cs="Arial"/>
        </w:rPr>
        <w:t>(2017)</w:t>
      </w:r>
      <w:r w:rsidR="00E50948">
        <w:rPr>
          <w:rFonts w:ascii="Arial" w:hAnsi="Arial" w:cs="Arial"/>
        </w:rPr>
        <w:t xml:space="preserve">. </w:t>
      </w:r>
      <w:proofErr w:type="spellStart"/>
      <w:r w:rsidRPr="00690060">
        <w:rPr>
          <w:rFonts w:ascii="Arial" w:hAnsi="Arial" w:cs="Arial"/>
        </w:rPr>
        <w:t>Fetal</w:t>
      </w:r>
      <w:proofErr w:type="spellEnd"/>
      <w:r w:rsidRPr="00690060">
        <w:rPr>
          <w:rFonts w:ascii="Arial" w:hAnsi="Arial" w:cs="Arial"/>
        </w:rPr>
        <w:t xml:space="preserve"> alcohol spectrum disorder and youth justice: a prevalence study among young people sentenced to detention in Western Australia</w:t>
      </w:r>
      <w:r w:rsidR="00E50948">
        <w:rPr>
          <w:rFonts w:ascii="Arial" w:hAnsi="Arial" w:cs="Arial"/>
        </w:rPr>
        <w:t xml:space="preserve">. </w:t>
      </w:r>
      <w:r w:rsidR="00EB0449" w:rsidRPr="00690060">
        <w:rPr>
          <w:rFonts w:ascii="Arial" w:hAnsi="Arial" w:cs="Arial"/>
          <w:i/>
          <w:iCs/>
        </w:rPr>
        <w:t>BMJ Open</w:t>
      </w:r>
      <w:r w:rsidR="00E50948">
        <w:rPr>
          <w:rFonts w:ascii="Arial" w:hAnsi="Arial" w:cs="Arial"/>
          <w:i/>
          <w:iCs/>
        </w:rPr>
        <w:t xml:space="preserve">. </w:t>
      </w:r>
      <w:hyperlink r:id="rId125" w:history="1">
        <w:proofErr w:type="spellStart"/>
        <w:r w:rsidR="00EB0449" w:rsidRPr="00690060">
          <w:rPr>
            <w:rStyle w:val="Hyperlink"/>
            <w:rFonts w:ascii="Arial" w:hAnsi="Arial" w:cs="Arial"/>
            <w:shd w:val="clear" w:color="auto" w:fill="FFFFFF"/>
          </w:rPr>
          <w:t>doi</w:t>
        </w:r>
        <w:proofErr w:type="spellEnd"/>
        <w:r w:rsidR="00EB0449" w:rsidRPr="00690060">
          <w:rPr>
            <w:rStyle w:val="Hyperlink"/>
            <w:rFonts w:ascii="Arial" w:hAnsi="Arial" w:cs="Arial"/>
            <w:shd w:val="clear" w:color="auto" w:fill="FFFFFF"/>
          </w:rPr>
          <w:t>: 10.1136/bmjopen-2017-019605</w:t>
        </w:r>
      </w:hyperlink>
    </w:p>
    <w:p w14:paraId="47107EF6" w14:textId="3CAF5ABF" w:rsidR="00307CED" w:rsidRPr="00690060" w:rsidRDefault="00307CED" w:rsidP="00DB2758">
      <w:pPr>
        <w:rPr>
          <w:rFonts w:ascii="Arial" w:hAnsi="Arial" w:cs="Arial"/>
        </w:rPr>
      </w:pPr>
      <w:r w:rsidRPr="00690060">
        <w:rPr>
          <w:rStyle w:val="label"/>
          <w:rFonts w:ascii="Arial" w:hAnsi="Arial" w:cs="Arial"/>
          <w:color w:val="333333"/>
          <w:shd w:val="clear" w:color="auto" w:fill="FFFFFF"/>
        </w:rPr>
        <w:t xml:space="preserve">Bristow, G., </w:t>
      </w:r>
      <w:proofErr w:type="spellStart"/>
      <w:r w:rsidRPr="00690060">
        <w:rPr>
          <w:rStyle w:val="label"/>
          <w:rFonts w:ascii="Arial" w:hAnsi="Arial" w:cs="Arial"/>
          <w:color w:val="333333"/>
          <w:shd w:val="clear" w:color="auto" w:fill="FFFFFF"/>
        </w:rPr>
        <w:t>Macnamara</w:t>
      </w:r>
      <w:proofErr w:type="spellEnd"/>
      <w:r w:rsidRPr="00690060">
        <w:rPr>
          <w:rStyle w:val="label"/>
          <w:rFonts w:ascii="Arial" w:hAnsi="Arial" w:cs="Arial"/>
          <w:color w:val="333333"/>
          <w:shd w:val="clear" w:color="auto" w:fill="FFFFFF"/>
        </w:rPr>
        <w:t xml:space="preserve">, N., &amp; </w:t>
      </w:r>
      <w:proofErr w:type="spellStart"/>
      <w:r w:rsidRPr="00690060">
        <w:rPr>
          <w:rStyle w:val="label"/>
          <w:rFonts w:ascii="Arial" w:hAnsi="Arial" w:cs="Arial"/>
          <w:color w:val="333333"/>
          <w:shd w:val="clear" w:color="auto" w:fill="FFFFFF"/>
        </w:rPr>
        <w:t>Mithcell</w:t>
      </w:r>
      <w:proofErr w:type="spellEnd"/>
      <w:r w:rsidRPr="00690060">
        <w:rPr>
          <w:rStyle w:val="label"/>
          <w:rFonts w:ascii="Arial" w:hAnsi="Arial" w:cs="Arial"/>
          <w:color w:val="333333"/>
          <w:shd w:val="clear" w:color="auto" w:fill="FFFFFF"/>
        </w:rPr>
        <w:t>, J</w:t>
      </w:r>
      <w:r w:rsidR="00E50948">
        <w:rPr>
          <w:rStyle w:val="label"/>
          <w:rFonts w:ascii="Arial" w:hAnsi="Arial" w:cs="Arial"/>
          <w:color w:val="333333"/>
          <w:shd w:val="clear" w:color="auto" w:fill="FFFFFF"/>
        </w:rPr>
        <w:t xml:space="preserve">. </w:t>
      </w:r>
      <w:r w:rsidRPr="00690060">
        <w:rPr>
          <w:rStyle w:val="label"/>
          <w:rFonts w:ascii="Arial" w:hAnsi="Arial" w:cs="Arial"/>
          <w:color w:val="333333"/>
          <w:shd w:val="clear" w:color="auto" w:fill="FFFFFF"/>
        </w:rPr>
        <w:t>(2020)</w:t>
      </w:r>
      <w:r w:rsidR="00E50948">
        <w:rPr>
          <w:rStyle w:val="label"/>
          <w:rFonts w:ascii="Arial" w:hAnsi="Arial" w:cs="Arial"/>
          <w:color w:val="333333"/>
          <w:shd w:val="clear" w:color="auto" w:fill="FFFFFF"/>
        </w:rPr>
        <w:t xml:space="preserve">. </w:t>
      </w:r>
      <w:r w:rsidRPr="00690060">
        <w:rPr>
          <w:rStyle w:val="label"/>
          <w:rFonts w:ascii="Arial" w:hAnsi="Arial" w:cs="Arial"/>
          <w:color w:val="333333"/>
          <w:shd w:val="clear" w:color="auto" w:fill="FFFFFF"/>
        </w:rPr>
        <w:t>Practice Guide: Responding to behaviours that challenge</w:t>
      </w:r>
      <w:r w:rsidR="00E50948">
        <w:rPr>
          <w:rStyle w:val="label"/>
          <w:rFonts w:ascii="Arial" w:hAnsi="Arial" w:cs="Arial"/>
          <w:color w:val="333333"/>
          <w:shd w:val="clear" w:color="auto" w:fill="FFFFFF"/>
        </w:rPr>
        <w:t xml:space="preserve">. </w:t>
      </w:r>
      <w:r w:rsidRPr="00690060">
        <w:rPr>
          <w:rStyle w:val="label"/>
          <w:rFonts w:ascii="Arial" w:hAnsi="Arial" w:cs="Arial"/>
          <w:color w:val="333333"/>
          <w:shd w:val="clear" w:color="auto" w:fill="FFFFFF"/>
        </w:rPr>
        <w:t xml:space="preserve">Sydney: Centre for </w:t>
      </w:r>
      <w:proofErr w:type="spellStart"/>
      <w:r w:rsidRPr="00690060">
        <w:rPr>
          <w:rStyle w:val="label"/>
          <w:rFonts w:ascii="Arial" w:hAnsi="Arial" w:cs="Arial"/>
          <w:color w:val="333333"/>
          <w:shd w:val="clear" w:color="auto" w:fill="FFFFFF"/>
        </w:rPr>
        <w:t>Excellece</w:t>
      </w:r>
      <w:proofErr w:type="spellEnd"/>
      <w:r w:rsidRPr="00690060">
        <w:rPr>
          <w:rStyle w:val="label"/>
          <w:rFonts w:ascii="Arial" w:hAnsi="Arial" w:cs="Arial"/>
          <w:color w:val="333333"/>
          <w:shd w:val="clear" w:color="auto" w:fill="FFFFFF"/>
        </w:rPr>
        <w:t xml:space="preserve"> in Therapeutic Care</w:t>
      </w:r>
      <w:r w:rsidR="00E50948">
        <w:rPr>
          <w:rStyle w:val="label"/>
          <w:rFonts w:ascii="Arial" w:hAnsi="Arial" w:cs="Arial"/>
          <w:color w:val="333333"/>
          <w:shd w:val="clear" w:color="auto" w:fill="FFFFFF"/>
        </w:rPr>
        <w:t xml:space="preserve">. </w:t>
      </w:r>
      <w:r w:rsidRPr="00690060">
        <w:rPr>
          <w:rStyle w:val="label"/>
          <w:rFonts w:ascii="Arial" w:hAnsi="Arial" w:cs="Arial"/>
          <w:color w:val="333333"/>
          <w:shd w:val="clear" w:color="auto" w:fill="FFFFFF"/>
        </w:rPr>
        <w:t xml:space="preserve">Retrieved from </w:t>
      </w:r>
      <w:hyperlink r:id="rId126" w:history="1">
        <w:r w:rsidRPr="00690060">
          <w:rPr>
            <w:rFonts w:ascii="Arial" w:hAnsi="Arial" w:cs="Arial"/>
            <w:color w:val="0000FF"/>
            <w:u w:val="single"/>
          </w:rPr>
          <w:t>CETC-Practice-Guide-Behaviours-the-Challenge.pdf</w:t>
        </w:r>
      </w:hyperlink>
    </w:p>
    <w:p w14:paraId="372EE8C9" w14:textId="054DC2C1" w:rsidR="00307CED" w:rsidRPr="00690060" w:rsidRDefault="00307CED" w:rsidP="00DB2758">
      <w:pPr>
        <w:rPr>
          <w:rFonts w:ascii="Arial" w:hAnsi="Arial" w:cs="Arial"/>
        </w:rPr>
      </w:pPr>
      <w:r w:rsidRPr="00690060">
        <w:rPr>
          <w:rFonts w:ascii="Arial" w:hAnsi="Arial" w:cs="Arial"/>
          <w:shd w:val="clear" w:color="auto" w:fill="FFFFFF"/>
        </w:rPr>
        <w:t xml:space="preserve">Burke, N. J., Hellman, J. L., Scott, B. G., Weems, C. F., &amp; Carrion, V. G. (2011). The impact of adverse childhood experiences on an urban </w:t>
      </w:r>
      <w:proofErr w:type="spellStart"/>
      <w:r w:rsidRPr="00690060">
        <w:rPr>
          <w:rFonts w:ascii="Arial" w:hAnsi="Arial" w:cs="Arial"/>
          <w:shd w:val="clear" w:color="auto" w:fill="FFFFFF"/>
        </w:rPr>
        <w:t>pediatric</w:t>
      </w:r>
      <w:proofErr w:type="spellEnd"/>
      <w:r w:rsidRPr="00690060">
        <w:rPr>
          <w:rFonts w:ascii="Arial" w:hAnsi="Arial" w:cs="Arial"/>
          <w:shd w:val="clear" w:color="auto" w:fill="FFFFFF"/>
        </w:rPr>
        <w:t xml:space="preserve"> population. </w:t>
      </w:r>
      <w:r w:rsidRPr="00690060">
        <w:rPr>
          <w:rFonts w:ascii="Arial" w:hAnsi="Arial" w:cs="Arial"/>
          <w:i/>
          <w:iCs/>
          <w:shd w:val="clear" w:color="auto" w:fill="FFFFFF"/>
        </w:rPr>
        <w:t>Child abuse &amp; neglect</w:t>
      </w:r>
      <w:r w:rsidRPr="00690060">
        <w:rPr>
          <w:rFonts w:ascii="Arial" w:hAnsi="Arial" w:cs="Arial"/>
          <w:shd w:val="clear" w:color="auto" w:fill="FFFFFF"/>
        </w:rPr>
        <w:t>, </w:t>
      </w:r>
      <w:r w:rsidRPr="00690060">
        <w:rPr>
          <w:rFonts w:ascii="Arial" w:hAnsi="Arial" w:cs="Arial"/>
          <w:i/>
          <w:iCs/>
          <w:shd w:val="clear" w:color="auto" w:fill="FFFFFF"/>
        </w:rPr>
        <w:t>35</w:t>
      </w:r>
      <w:r w:rsidRPr="00690060">
        <w:rPr>
          <w:rFonts w:ascii="Arial" w:hAnsi="Arial" w:cs="Arial"/>
          <w:shd w:val="clear" w:color="auto" w:fill="FFFFFF"/>
        </w:rPr>
        <w:t xml:space="preserve">(6), 408–413. </w:t>
      </w:r>
      <w:hyperlink r:id="rId127" w:history="1">
        <w:r w:rsidRPr="00690060">
          <w:rPr>
            <w:rStyle w:val="Hyperlink"/>
            <w:rFonts w:ascii="Arial" w:hAnsi="Arial" w:cs="Arial"/>
            <w:shd w:val="clear" w:color="auto" w:fill="FFFFFF"/>
          </w:rPr>
          <w:t>https://doi.org/10.1016/j.chiabu.2011.02.006</w:t>
        </w:r>
      </w:hyperlink>
    </w:p>
    <w:p w14:paraId="1FAFC839" w14:textId="273DC525" w:rsidR="00307CED" w:rsidRPr="00690060" w:rsidRDefault="00307CED" w:rsidP="00DB2758">
      <w:pPr>
        <w:rPr>
          <w:rStyle w:val="Hyperlink"/>
          <w:rFonts w:ascii="Arial" w:hAnsi="Arial" w:cs="Arial"/>
        </w:rPr>
      </w:pPr>
      <w:r w:rsidRPr="00690060">
        <w:rPr>
          <w:rFonts w:ascii="Arial" w:hAnsi="Arial" w:cs="Arial"/>
          <w:shd w:val="clear" w:color="auto" w:fill="FFFFFF"/>
        </w:rPr>
        <w:t xml:space="preserve">Carr, E. G., Dunlap, G., Horner, R. H., </w:t>
      </w:r>
      <w:proofErr w:type="spellStart"/>
      <w:r w:rsidRPr="00690060">
        <w:rPr>
          <w:rFonts w:ascii="Arial" w:hAnsi="Arial" w:cs="Arial"/>
          <w:shd w:val="clear" w:color="auto" w:fill="FFFFFF"/>
        </w:rPr>
        <w:t>Koegel</w:t>
      </w:r>
      <w:proofErr w:type="spellEnd"/>
      <w:r w:rsidRPr="00690060">
        <w:rPr>
          <w:rFonts w:ascii="Arial" w:hAnsi="Arial" w:cs="Arial"/>
          <w:shd w:val="clear" w:color="auto" w:fill="FFFFFF"/>
        </w:rPr>
        <w:t xml:space="preserve">, R. L., Turnbull, A. P., Sailor, W., Anderson, J. L., Albin, R. W., </w:t>
      </w:r>
      <w:proofErr w:type="spellStart"/>
      <w:r w:rsidRPr="00690060">
        <w:rPr>
          <w:rFonts w:ascii="Arial" w:hAnsi="Arial" w:cs="Arial"/>
          <w:shd w:val="clear" w:color="auto" w:fill="FFFFFF"/>
        </w:rPr>
        <w:t>Koegel</w:t>
      </w:r>
      <w:proofErr w:type="spellEnd"/>
      <w:r w:rsidRPr="00690060">
        <w:rPr>
          <w:rFonts w:ascii="Arial" w:hAnsi="Arial" w:cs="Arial"/>
          <w:shd w:val="clear" w:color="auto" w:fill="FFFFFF"/>
        </w:rPr>
        <w:t xml:space="preserve">, L. K., &amp; Fox, L. (2002). Positive </w:t>
      </w:r>
      <w:proofErr w:type="spellStart"/>
      <w:r w:rsidRPr="00690060">
        <w:rPr>
          <w:rFonts w:ascii="Arial" w:hAnsi="Arial" w:cs="Arial"/>
          <w:shd w:val="clear" w:color="auto" w:fill="FFFFFF"/>
        </w:rPr>
        <w:t>Behavior</w:t>
      </w:r>
      <w:proofErr w:type="spellEnd"/>
      <w:r w:rsidRPr="00690060">
        <w:rPr>
          <w:rFonts w:ascii="Arial" w:hAnsi="Arial" w:cs="Arial"/>
          <w:shd w:val="clear" w:color="auto" w:fill="FFFFFF"/>
        </w:rPr>
        <w:t xml:space="preserve"> Support: Evolution of an Applied Science. </w:t>
      </w:r>
      <w:r w:rsidRPr="00690060">
        <w:rPr>
          <w:rFonts w:ascii="Arial" w:hAnsi="Arial" w:cs="Arial"/>
          <w:i/>
          <w:iCs/>
          <w:shd w:val="clear" w:color="auto" w:fill="FFFFFF"/>
        </w:rPr>
        <w:t xml:space="preserve">Journal of Positive </w:t>
      </w:r>
      <w:proofErr w:type="spellStart"/>
      <w:r w:rsidRPr="00690060">
        <w:rPr>
          <w:rFonts w:ascii="Arial" w:hAnsi="Arial" w:cs="Arial"/>
          <w:i/>
          <w:iCs/>
          <w:shd w:val="clear" w:color="auto" w:fill="FFFFFF"/>
        </w:rPr>
        <w:t>Behavior</w:t>
      </w:r>
      <w:proofErr w:type="spellEnd"/>
      <w:r w:rsidRPr="00690060">
        <w:rPr>
          <w:rFonts w:ascii="Arial" w:hAnsi="Arial" w:cs="Arial"/>
          <w:i/>
          <w:iCs/>
          <w:shd w:val="clear" w:color="auto" w:fill="FFFFFF"/>
        </w:rPr>
        <w:t xml:space="preserve"> Interventions</w:t>
      </w:r>
      <w:r w:rsidRPr="00690060">
        <w:rPr>
          <w:rFonts w:ascii="Arial" w:hAnsi="Arial" w:cs="Arial"/>
          <w:shd w:val="clear" w:color="auto" w:fill="FFFFFF"/>
        </w:rPr>
        <w:t>, </w:t>
      </w:r>
      <w:r w:rsidRPr="00690060">
        <w:rPr>
          <w:rFonts w:ascii="Arial" w:hAnsi="Arial" w:cs="Arial"/>
          <w:i/>
          <w:iCs/>
          <w:shd w:val="clear" w:color="auto" w:fill="FFFFFF"/>
        </w:rPr>
        <w:t>4</w:t>
      </w:r>
      <w:r w:rsidRPr="00690060">
        <w:rPr>
          <w:rFonts w:ascii="Arial" w:hAnsi="Arial" w:cs="Arial"/>
          <w:shd w:val="clear" w:color="auto" w:fill="FFFFFF"/>
        </w:rPr>
        <w:t>(1), 4–16. </w:t>
      </w:r>
      <w:r w:rsidRPr="00690060">
        <w:rPr>
          <w:rFonts w:ascii="Arial" w:hAnsi="Arial" w:cs="Arial"/>
          <w:u w:val="single"/>
          <w:shd w:val="clear" w:color="auto" w:fill="FFFFFF"/>
        </w:rPr>
        <w:fldChar w:fldCharType="begin"/>
      </w:r>
      <w:r w:rsidRPr="00690060">
        <w:rPr>
          <w:rFonts w:ascii="Arial" w:hAnsi="Arial" w:cs="Arial"/>
          <w:u w:val="single"/>
          <w:shd w:val="clear" w:color="auto" w:fill="FFFFFF"/>
        </w:rPr>
        <w:instrText xml:space="preserve"> HYPERLINK "https://doi.org/10.1177/109830070200400102" </w:instrText>
      </w:r>
      <w:r w:rsidRPr="00690060">
        <w:rPr>
          <w:rFonts w:ascii="Arial" w:hAnsi="Arial" w:cs="Arial"/>
          <w:u w:val="single"/>
          <w:shd w:val="clear" w:color="auto" w:fill="FFFFFF"/>
        </w:rPr>
        <w:fldChar w:fldCharType="separate"/>
      </w:r>
      <w:r w:rsidRPr="00690060">
        <w:rPr>
          <w:rStyle w:val="Hyperlink"/>
          <w:rFonts w:ascii="Arial" w:hAnsi="Arial" w:cs="Arial"/>
          <w:shd w:val="clear" w:color="auto" w:fill="FFFFFF"/>
        </w:rPr>
        <w:t>https://doi.org/10.1177/109830070200400102</w:t>
      </w:r>
    </w:p>
    <w:p w14:paraId="438724E8" w14:textId="67521EAE" w:rsidR="007E14E2" w:rsidRPr="00690060" w:rsidRDefault="00307CED" w:rsidP="00DB2758">
      <w:pPr>
        <w:rPr>
          <w:rFonts w:ascii="Arial" w:hAnsi="Arial" w:cs="Arial"/>
        </w:rPr>
      </w:pPr>
      <w:r w:rsidRPr="00690060">
        <w:rPr>
          <w:rFonts w:ascii="Arial" w:hAnsi="Arial" w:cs="Arial"/>
          <w:u w:val="single"/>
          <w:shd w:val="clear" w:color="auto" w:fill="FFFFFF"/>
        </w:rPr>
        <w:fldChar w:fldCharType="end"/>
      </w:r>
      <w:r w:rsidR="007E14E2" w:rsidRPr="00690060">
        <w:rPr>
          <w:rFonts w:ascii="Arial" w:hAnsi="Arial" w:cs="Arial"/>
          <w:noProof/>
        </w:rPr>
        <w:t>Cameron, N., McPherson, L., Gatwiri, K., Macnamara, N., &amp; Parmenter, N. (2020). Research Brief: Preventing self-harm among young people in out-of-home care. Sydney, NSW: Centre for Excellence in Therapeutic Care. Retrieved from</w:t>
      </w:r>
      <w:r w:rsidR="005B1F9C" w:rsidRPr="00690060">
        <w:rPr>
          <w:rFonts w:ascii="Arial" w:hAnsi="Arial" w:cs="Arial"/>
          <w:noProof/>
        </w:rPr>
        <w:t xml:space="preserve"> </w:t>
      </w:r>
      <w:hyperlink r:id="rId128" w:history="1">
        <w:r w:rsidR="005B1F9C" w:rsidRPr="00690060">
          <w:rPr>
            <w:rFonts w:ascii="Arial" w:hAnsi="Arial" w:cs="Arial"/>
            <w:color w:val="0000FF"/>
            <w:u w:val="single"/>
          </w:rPr>
          <w:t>Research-briefing-Preventing-self-harm-among-young-people-in-out-of-home-care-Nov-2020.pdf (cetc.org.au)</w:t>
        </w:r>
      </w:hyperlink>
    </w:p>
    <w:p w14:paraId="0AA287A9" w14:textId="59308A3B" w:rsidR="00817429" w:rsidRPr="00690060" w:rsidRDefault="00817429" w:rsidP="00DB2758">
      <w:pPr>
        <w:rPr>
          <w:rFonts w:ascii="Arial" w:hAnsi="Arial" w:cs="Arial"/>
        </w:rPr>
      </w:pPr>
      <w:r w:rsidRPr="00690060">
        <w:rPr>
          <w:rFonts w:ascii="Arial" w:hAnsi="Arial" w:cs="Arial"/>
        </w:rPr>
        <w:t xml:space="preserve">Dew, A., Jones, A., Cumming, T., </w:t>
      </w:r>
      <w:proofErr w:type="spellStart"/>
      <w:r w:rsidRPr="00690060">
        <w:rPr>
          <w:rFonts w:ascii="Arial" w:hAnsi="Arial" w:cs="Arial"/>
        </w:rPr>
        <w:t>Horvat</w:t>
      </w:r>
      <w:proofErr w:type="gramStart"/>
      <w:r w:rsidRPr="00690060">
        <w:rPr>
          <w:rFonts w:ascii="Arial" w:hAnsi="Arial" w:cs="Arial"/>
        </w:rPr>
        <w:t>,.K</w:t>
      </w:r>
      <w:proofErr w:type="spellEnd"/>
      <w:r w:rsidRPr="00690060">
        <w:rPr>
          <w:rFonts w:ascii="Arial" w:hAnsi="Arial" w:cs="Arial"/>
        </w:rPr>
        <w:t>.</w:t>
      </w:r>
      <w:proofErr w:type="gramEnd"/>
      <w:r w:rsidRPr="00690060">
        <w:rPr>
          <w:rFonts w:ascii="Arial" w:hAnsi="Arial" w:cs="Arial"/>
        </w:rPr>
        <w:t>, Dillon Savage, I., &amp; Dowse, L</w:t>
      </w:r>
      <w:r w:rsidR="00E50948">
        <w:rPr>
          <w:rFonts w:ascii="Arial" w:hAnsi="Arial" w:cs="Arial"/>
        </w:rPr>
        <w:t xml:space="preserve">. </w:t>
      </w:r>
      <w:r w:rsidRPr="00690060">
        <w:rPr>
          <w:rFonts w:ascii="Arial" w:hAnsi="Arial" w:cs="Arial"/>
        </w:rPr>
        <w:t>(2017)</w:t>
      </w:r>
      <w:r w:rsidR="00E50948">
        <w:rPr>
          <w:rFonts w:ascii="Arial" w:hAnsi="Arial" w:cs="Arial"/>
        </w:rPr>
        <w:t xml:space="preserve">. </w:t>
      </w:r>
      <w:r w:rsidRPr="00690060">
        <w:rPr>
          <w:rFonts w:ascii="Arial" w:hAnsi="Arial" w:cs="Arial"/>
        </w:rPr>
        <w:t xml:space="preserve">Understanding Behaviour Support Practice: Children and Young People (9-18 years) with Developmental Delay and </w:t>
      </w:r>
      <w:r w:rsidR="005B1F9C" w:rsidRPr="00690060">
        <w:rPr>
          <w:rFonts w:ascii="Arial" w:hAnsi="Arial" w:cs="Arial"/>
        </w:rPr>
        <w:t>Disability</w:t>
      </w:r>
      <w:r w:rsidR="00E50948">
        <w:rPr>
          <w:rFonts w:ascii="Arial" w:hAnsi="Arial" w:cs="Arial"/>
        </w:rPr>
        <w:t xml:space="preserve">. </w:t>
      </w:r>
      <w:r w:rsidRPr="00690060">
        <w:rPr>
          <w:rFonts w:ascii="Arial" w:hAnsi="Arial" w:cs="Arial"/>
        </w:rPr>
        <w:t>UNSW Sydney</w:t>
      </w:r>
      <w:r w:rsidR="00E50948">
        <w:rPr>
          <w:rFonts w:ascii="Arial" w:hAnsi="Arial" w:cs="Arial"/>
        </w:rPr>
        <w:t xml:space="preserve">. </w:t>
      </w:r>
      <w:hyperlink r:id="rId129" w:history="1">
        <w:r w:rsidRPr="00690060">
          <w:rPr>
            <w:rFonts w:ascii="Arial" w:hAnsi="Arial" w:cs="Arial"/>
            <w:color w:val="0000FF"/>
            <w:u w:val="single"/>
          </w:rPr>
          <w:t>Intellectual Disability Behaviour Support Program Resources | Arts, Design &amp; Architecture - UNSW Sydney</w:t>
        </w:r>
      </w:hyperlink>
    </w:p>
    <w:p w14:paraId="47153704" w14:textId="319AC458" w:rsidR="00A24EAC" w:rsidRPr="00690060" w:rsidRDefault="00A24EAC" w:rsidP="00DB2758">
      <w:pPr>
        <w:rPr>
          <w:rFonts w:ascii="Arial" w:hAnsi="Arial" w:cs="Arial"/>
        </w:rPr>
      </w:pPr>
      <w:r w:rsidRPr="00690060">
        <w:rPr>
          <w:rFonts w:ascii="Arial" w:hAnsi="Arial" w:cs="Arial"/>
        </w:rPr>
        <w:t>Dudgeon, P., Milroy, H., &amp; Walker, R</w:t>
      </w:r>
      <w:r w:rsidR="00E50948">
        <w:rPr>
          <w:rFonts w:ascii="Arial" w:hAnsi="Arial" w:cs="Arial"/>
        </w:rPr>
        <w:t xml:space="preserve">. </w:t>
      </w:r>
      <w:r w:rsidRPr="00690060">
        <w:rPr>
          <w:rFonts w:ascii="Arial" w:hAnsi="Arial" w:cs="Arial"/>
        </w:rPr>
        <w:t>(Ed</w:t>
      </w:r>
      <w:r w:rsidR="009E5A8C" w:rsidRPr="00690060">
        <w:rPr>
          <w:rFonts w:ascii="Arial" w:hAnsi="Arial" w:cs="Arial"/>
        </w:rPr>
        <w:t>s.)</w:t>
      </w:r>
      <w:r w:rsidR="00E50948">
        <w:rPr>
          <w:rFonts w:ascii="Arial" w:hAnsi="Arial" w:cs="Arial"/>
        </w:rPr>
        <w:t xml:space="preserve">. </w:t>
      </w:r>
      <w:r w:rsidR="009E5A8C" w:rsidRPr="00690060">
        <w:rPr>
          <w:rFonts w:ascii="Arial" w:hAnsi="Arial" w:cs="Arial"/>
        </w:rPr>
        <w:t>(2014)</w:t>
      </w:r>
      <w:r w:rsidR="00E50948">
        <w:rPr>
          <w:rFonts w:ascii="Arial" w:hAnsi="Arial" w:cs="Arial"/>
        </w:rPr>
        <w:t xml:space="preserve">. </w:t>
      </w:r>
      <w:r w:rsidR="009E5A8C" w:rsidRPr="00690060">
        <w:rPr>
          <w:rFonts w:ascii="Arial" w:hAnsi="Arial" w:cs="Arial"/>
        </w:rPr>
        <w:t>Working Together: Aboriginal and Torres Strait Islander Mental Health and Wellbeing Principles and Practice</w:t>
      </w:r>
      <w:r w:rsidR="00E50948">
        <w:rPr>
          <w:rFonts w:ascii="Arial" w:hAnsi="Arial" w:cs="Arial"/>
        </w:rPr>
        <w:t xml:space="preserve">. </w:t>
      </w:r>
      <w:r w:rsidR="009E5A8C" w:rsidRPr="00690060">
        <w:rPr>
          <w:rFonts w:ascii="Arial" w:hAnsi="Arial" w:cs="Arial"/>
        </w:rPr>
        <w:t>(2</w:t>
      </w:r>
      <w:r w:rsidR="009E5A8C" w:rsidRPr="00690060">
        <w:rPr>
          <w:rFonts w:ascii="Arial" w:hAnsi="Arial" w:cs="Arial"/>
          <w:vertAlign w:val="superscript"/>
        </w:rPr>
        <w:t>nd</w:t>
      </w:r>
      <w:r w:rsidR="009E5A8C" w:rsidRPr="00690060">
        <w:rPr>
          <w:rFonts w:ascii="Arial" w:hAnsi="Arial" w:cs="Arial"/>
        </w:rPr>
        <w:t xml:space="preserve"> ed.)</w:t>
      </w:r>
      <w:r w:rsidR="00E50948">
        <w:rPr>
          <w:rFonts w:ascii="Arial" w:hAnsi="Arial" w:cs="Arial"/>
        </w:rPr>
        <w:t xml:space="preserve">. </w:t>
      </w:r>
      <w:r w:rsidR="009E5A8C" w:rsidRPr="00690060">
        <w:rPr>
          <w:rFonts w:ascii="Arial" w:hAnsi="Arial" w:cs="Arial"/>
        </w:rPr>
        <w:t xml:space="preserve">Downloaded from </w:t>
      </w:r>
      <w:hyperlink r:id="rId130" w:history="1">
        <w:r w:rsidR="009E5A8C" w:rsidRPr="00690060">
          <w:rPr>
            <w:rFonts w:ascii="Arial" w:hAnsi="Arial" w:cs="Arial"/>
            <w:color w:val="0000FF"/>
            <w:u w:val="single"/>
          </w:rPr>
          <w:t>Working Together Second Edition (telethonkids.org.au)</w:t>
        </w:r>
      </w:hyperlink>
    </w:p>
    <w:p w14:paraId="4C2F1DEE" w14:textId="1E23C3F8" w:rsidR="009650FD" w:rsidRPr="00690060" w:rsidRDefault="009650FD" w:rsidP="00DB2758">
      <w:pPr>
        <w:rPr>
          <w:rFonts w:ascii="Arial" w:hAnsi="Arial" w:cs="Arial"/>
        </w:rPr>
      </w:pPr>
      <w:proofErr w:type="spellStart"/>
      <w:r w:rsidRPr="00690060">
        <w:rPr>
          <w:rFonts w:ascii="Arial" w:hAnsi="Arial" w:cs="Arial"/>
        </w:rPr>
        <w:t>Felitti</w:t>
      </w:r>
      <w:proofErr w:type="spellEnd"/>
      <w:r w:rsidRPr="00690060">
        <w:rPr>
          <w:rFonts w:ascii="Arial" w:hAnsi="Arial" w:cs="Arial"/>
        </w:rPr>
        <w:t xml:space="preserve">, V. J., Anda, R. F., </w:t>
      </w:r>
      <w:proofErr w:type="spellStart"/>
      <w:r w:rsidRPr="00690060">
        <w:rPr>
          <w:rFonts w:ascii="Arial" w:hAnsi="Arial" w:cs="Arial"/>
        </w:rPr>
        <w:t>Nordenburg</w:t>
      </w:r>
      <w:proofErr w:type="spellEnd"/>
      <w:r w:rsidRPr="00690060">
        <w:rPr>
          <w:rFonts w:ascii="Arial" w:hAnsi="Arial" w:cs="Arial"/>
        </w:rPr>
        <w:t>, D., Williamson, D.F., Spits, A. M., Edwards, V., Koss, P. &amp; Marks, J.S</w:t>
      </w:r>
      <w:r w:rsidR="00E50948">
        <w:rPr>
          <w:rFonts w:ascii="Arial" w:hAnsi="Arial" w:cs="Arial"/>
        </w:rPr>
        <w:t xml:space="preserve">. </w:t>
      </w:r>
      <w:r w:rsidRPr="00690060">
        <w:rPr>
          <w:rFonts w:ascii="Arial" w:hAnsi="Arial" w:cs="Arial"/>
        </w:rPr>
        <w:t>(1998)</w:t>
      </w:r>
      <w:r w:rsidR="00E50948">
        <w:rPr>
          <w:rFonts w:ascii="Arial" w:hAnsi="Arial" w:cs="Arial"/>
        </w:rPr>
        <w:t xml:space="preserve">. </w:t>
      </w:r>
      <w:r w:rsidRPr="00690060">
        <w:rPr>
          <w:rFonts w:ascii="Arial" w:hAnsi="Arial" w:cs="Arial"/>
        </w:rPr>
        <w:t xml:space="preserve">Relationships of Childhood Abuse and Household Dysfunction to Many of the Leading Causes of </w:t>
      </w:r>
      <w:r w:rsidR="005D5E85" w:rsidRPr="00690060">
        <w:rPr>
          <w:rFonts w:ascii="Arial" w:hAnsi="Arial" w:cs="Arial"/>
        </w:rPr>
        <w:t>Death</w:t>
      </w:r>
      <w:r w:rsidRPr="00690060">
        <w:rPr>
          <w:rFonts w:ascii="Arial" w:hAnsi="Arial" w:cs="Arial"/>
        </w:rPr>
        <w:t xml:space="preserve"> in Adults</w:t>
      </w:r>
      <w:r w:rsidR="00E50948">
        <w:rPr>
          <w:rFonts w:ascii="Arial" w:hAnsi="Arial" w:cs="Arial"/>
        </w:rPr>
        <w:t xml:space="preserve">. </w:t>
      </w:r>
      <w:r w:rsidRPr="00690060">
        <w:rPr>
          <w:rFonts w:ascii="Arial" w:hAnsi="Arial" w:cs="Arial"/>
        </w:rPr>
        <w:t>The Adverse Childhood Experiences (ACE) Study</w:t>
      </w:r>
      <w:r w:rsidR="00E50948">
        <w:rPr>
          <w:rFonts w:ascii="Arial" w:hAnsi="Arial" w:cs="Arial"/>
        </w:rPr>
        <w:t xml:space="preserve">. </w:t>
      </w:r>
      <w:r w:rsidR="005D5E85" w:rsidRPr="00690060">
        <w:rPr>
          <w:rFonts w:ascii="Arial" w:hAnsi="Arial" w:cs="Arial"/>
          <w:i/>
          <w:iCs/>
        </w:rPr>
        <w:t>American Journal of Preventative Medicine, 14 (4), 245-258</w:t>
      </w:r>
      <w:r w:rsidR="00E50948">
        <w:rPr>
          <w:rFonts w:ascii="Arial" w:hAnsi="Arial" w:cs="Arial"/>
          <w:i/>
          <w:iCs/>
        </w:rPr>
        <w:t xml:space="preserve">. </w:t>
      </w:r>
      <w:hyperlink r:id="rId131" w:history="1">
        <w:r w:rsidR="005D5E85" w:rsidRPr="00690060">
          <w:rPr>
            <w:rStyle w:val="Hyperlink"/>
            <w:rFonts w:ascii="Arial" w:hAnsi="Arial" w:cs="Arial"/>
          </w:rPr>
          <w:t>https://doi.org/10.1016/S0749-3797(98)00017-8</w:t>
        </w:r>
      </w:hyperlink>
    </w:p>
    <w:p w14:paraId="0C239A7A" w14:textId="16416F84" w:rsidR="003F152E" w:rsidRPr="00690060" w:rsidRDefault="003F152E" w:rsidP="00DB2758">
      <w:pPr>
        <w:rPr>
          <w:rFonts w:ascii="Arial" w:hAnsi="Arial" w:cs="Arial"/>
          <w:i/>
          <w:iCs/>
        </w:rPr>
      </w:pPr>
      <w:proofErr w:type="spellStart"/>
      <w:r w:rsidRPr="00690060">
        <w:rPr>
          <w:rFonts w:ascii="Arial" w:hAnsi="Arial" w:cs="Arial"/>
        </w:rPr>
        <w:t>Nunno</w:t>
      </w:r>
      <w:proofErr w:type="spellEnd"/>
      <w:r w:rsidRPr="00690060">
        <w:rPr>
          <w:rFonts w:ascii="Arial" w:hAnsi="Arial" w:cs="Arial"/>
        </w:rPr>
        <w:t xml:space="preserve">, M., Holden, M.J., &amp; </w:t>
      </w:r>
      <w:proofErr w:type="spellStart"/>
      <w:r w:rsidRPr="00690060">
        <w:rPr>
          <w:rFonts w:ascii="Arial" w:hAnsi="Arial" w:cs="Arial"/>
        </w:rPr>
        <w:t>Tollar</w:t>
      </w:r>
      <w:proofErr w:type="spellEnd"/>
      <w:r w:rsidRPr="00690060">
        <w:rPr>
          <w:rFonts w:ascii="Arial" w:hAnsi="Arial" w:cs="Arial"/>
        </w:rPr>
        <w:t>, A</w:t>
      </w:r>
      <w:r w:rsidR="00E50948">
        <w:rPr>
          <w:rFonts w:ascii="Arial" w:hAnsi="Arial" w:cs="Arial"/>
        </w:rPr>
        <w:t xml:space="preserve">. </w:t>
      </w:r>
      <w:r w:rsidRPr="00690060">
        <w:rPr>
          <w:rFonts w:ascii="Arial" w:hAnsi="Arial" w:cs="Arial"/>
        </w:rPr>
        <w:t>(2006)</w:t>
      </w:r>
      <w:r w:rsidR="00E50948">
        <w:rPr>
          <w:rFonts w:ascii="Arial" w:hAnsi="Arial" w:cs="Arial"/>
        </w:rPr>
        <w:t xml:space="preserve">. </w:t>
      </w:r>
      <w:r w:rsidRPr="00690060">
        <w:rPr>
          <w:rFonts w:ascii="Arial" w:hAnsi="Arial" w:cs="Arial"/>
        </w:rPr>
        <w:t>Learning from tragedy: A survey of child and adolescent restraint fatalities</w:t>
      </w:r>
      <w:r w:rsidR="00E50948">
        <w:rPr>
          <w:rFonts w:ascii="Arial" w:hAnsi="Arial" w:cs="Arial"/>
          <w:i/>
          <w:iCs/>
        </w:rPr>
        <w:t xml:space="preserve">. </w:t>
      </w:r>
      <w:r w:rsidRPr="00690060">
        <w:rPr>
          <w:rFonts w:ascii="Arial" w:hAnsi="Arial" w:cs="Arial"/>
          <w:i/>
          <w:iCs/>
        </w:rPr>
        <w:t>Child Abuse and Neglect, 30, 1333-1342</w:t>
      </w:r>
    </w:p>
    <w:p w14:paraId="0EC58A01" w14:textId="6954A9DE" w:rsidR="005D5E85" w:rsidRPr="00690060" w:rsidRDefault="005D5E85" w:rsidP="00DB2758">
      <w:pPr>
        <w:rPr>
          <w:rFonts w:ascii="Arial" w:hAnsi="Arial" w:cs="Arial"/>
        </w:rPr>
      </w:pPr>
      <w:r w:rsidRPr="00690060">
        <w:rPr>
          <w:rFonts w:ascii="Arial" w:hAnsi="Arial" w:cs="Arial"/>
        </w:rPr>
        <w:t>Osborn, A., &amp; Bromfield, L. (2007)</w:t>
      </w:r>
      <w:r w:rsidR="00E50948">
        <w:rPr>
          <w:rFonts w:ascii="Arial" w:hAnsi="Arial" w:cs="Arial"/>
        </w:rPr>
        <w:t xml:space="preserve">. </w:t>
      </w:r>
      <w:r w:rsidRPr="00690060">
        <w:rPr>
          <w:rFonts w:ascii="Arial" w:hAnsi="Arial" w:cs="Arial"/>
        </w:rPr>
        <w:t>Outcomes for children and young people in care</w:t>
      </w:r>
      <w:r w:rsidR="00E50948">
        <w:rPr>
          <w:rFonts w:ascii="Arial" w:hAnsi="Arial" w:cs="Arial"/>
        </w:rPr>
        <w:t xml:space="preserve">. </w:t>
      </w:r>
      <w:r w:rsidRPr="00690060">
        <w:rPr>
          <w:rFonts w:ascii="Arial" w:hAnsi="Arial" w:cs="Arial"/>
        </w:rPr>
        <w:t>Australia: Child Family and Community Australia</w:t>
      </w:r>
      <w:r w:rsidR="00E50948">
        <w:rPr>
          <w:rFonts w:ascii="Arial" w:hAnsi="Arial" w:cs="Arial"/>
        </w:rPr>
        <w:t xml:space="preserve">. </w:t>
      </w:r>
      <w:r w:rsidRPr="00690060">
        <w:rPr>
          <w:rFonts w:ascii="Arial" w:hAnsi="Arial" w:cs="Arial"/>
        </w:rPr>
        <w:t xml:space="preserve">Retrieved from </w:t>
      </w:r>
      <w:hyperlink r:id="rId132" w:history="1">
        <w:r w:rsidRPr="00690060">
          <w:rPr>
            <w:rFonts w:ascii="Arial" w:hAnsi="Arial" w:cs="Arial"/>
            <w:color w:val="0000FF"/>
            <w:u w:val="single"/>
          </w:rPr>
          <w:t>Outcomes for children and young people in care | Child Family Community Australia (aifs.gov.au)</w:t>
        </w:r>
      </w:hyperlink>
    </w:p>
    <w:p w14:paraId="777B35C9" w14:textId="76B5C602" w:rsidR="003B2A14" w:rsidRPr="00690060" w:rsidRDefault="003B2A14" w:rsidP="00DB2758">
      <w:pPr>
        <w:rPr>
          <w:rFonts w:ascii="Arial" w:hAnsi="Arial" w:cs="Arial"/>
        </w:rPr>
      </w:pPr>
      <w:r w:rsidRPr="00690060">
        <w:rPr>
          <w:rFonts w:ascii="Arial" w:hAnsi="Arial" w:cs="Arial"/>
        </w:rPr>
        <w:t xml:space="preserve">Perry, D., White, G., Norman, G., Marston, G., &amp; </w:t>
      </w:r>
      <w:proofErr w:type="spellStart"/>
      <w:r w:rsidRPr="00690060">
        <w:rPr>
          <w:rFonts w:ascii="Arial" w:hAnsi="Arial" w:cs="Arial"/>
        </w:rPr>
        <w:t>Auchoybur</w:t>
      </w:r>
      <w:proofErr w:type="spellEnd"/>
      <w:r w:rsidRPr="00690060">
        <w:rPr>
          <w:rFonts w:ascii="Arial" w:hAnsi="Arial" w:cs="Arial"/>
        </w:rPr>
        <w:t>, R</w:t>
      </w:r>
      <w:r w:rsidR="00E50948">
        <w:rPr>
          <w:rFonts w:ascii="Arial" w:hAnsi="Arial" w:cs="Arial"/>
        </w:rPr>
        <w:t xml:space="preserve">. </w:t>
      </w:r>
      <w:r w:rsidRPr="00690060">
        <w:rPr>
          <w:rFonts w:ascii="Arial" w:hAnsi="Arial" w:cs="Arial"/>
        </w:rPr>
        <w:t>(2006)</w:t>
      </w:r>
      <w:r w:rsidR="00E50948">
        <w:rPr>
          <w:rFonts w:ascii="Arial" w:hAnsi="Arial" w:cs="Arial"/>
        </w:rPr>
        <w:t xml:space="preserve">. </w:t>
      </w:r>
      <w:r w:rsidRPr="00690060">
        <w:rPr>
          <w:rFonts w:ascii="Arial" w:hAnsi="Arial" w:cs="Arial"/>
        </w:rPr>
        <w:t>Risk Assessment and the use of restrictive physical intervention in adults with a learning disability</w:t>
      </w:r>
      <w:r w:rsidR="00E50948">
        <w:rPr>
          <w:rFonts w:ascii="Arial" w:hAnsi="Arial" w:cs="Arial"/>
        </w:rPr>
        <w:t xml:space="preserve">. </w:t>
      </w:r>
      <w:r w:rsidRPr="00690060">
        <w:rPr>
          <w:rFonts w:ascii="Arial" w:hAnsi="Arial" w:cs="Arial"/>
          <w:i/>
          <w:iCs/>
        </w:rPr>
        <w:t>Learning disability Practice</w:t>
      </w:r>
      <w:r w:rsidRPr="00690060">
        <w:rPr>
          <w:rFonts w:ascii="Arial" w:hAnsi="Arial" w:cs="Arial"/>
        </w:rPr>
        <w:t>, 9(6), 30-36.</w:t>
      </w:r>
    </w:p>
    <w:p w14:paraId="497EF81A" w14:textId="1E288510" w:rsidR="005D5E85" w:rsidRPr="00690060" w:rsidRDefault="005D5E85" w:rsidP="00DB2758">
      <w:pPr>
        <w:rPr>
          <w:rFonts w:ascii="Arial" w:hAnsi="Arial" w:cs="Arial"/>
        </w:rPr>
      </w:pPr>
      <w:r w:rsidRPr="00690060">
        <w:rPr>
          <w:rFonts w:ascii="Arial" w:hAnsi="Arial" w:cs="Arial"/>
        </w:rPr>
        <w:lastRenderedPageBreak/>
        <w:t>Project Air. (</w:t>
      </w:r>
      <w:proofErr w:type="spellStart"/>
      <w:r w:rsidRPr="00690060">
        <w:rPr>
          <w:rFonts w:ascii="Arial" w:hAnsi="Arial" w:cs="Arial"/>
        </w:rPr>
        <w:t>n.d</w:t>
      </w:r>
      <w:proofErr w:type="spellEnd"/>
      <w:r w:rsidRPr="00690060">
        <w:rPr>
          <w:rFonts w:ascii="Arial" w:hAnsi="Arial" w:cs="Arial"/>
        </w:rPr>
        <w:t>). Self -harm: How to respond</w:t>
      </w:r>
      <w:r w:rsidR="00E50948">
        <w:rPr>
          <w:rFonts w:ascii="Arial" w:hAnsi="Arial" w:cs="Arial"/>
        </w:rPr>
        <w:t xml:space="preserve">. </w:t>
      </w:r>
      <w:r w:rsidRPr="00690060">
        <w:rPr>
          <w:rFonts w:ascii="Arial" w:hAnsi="Arial" w:cs="Arial"/>
        </w:rPr>
        <w:t>Wollongong: University of Wollongong</w:t>
      </w:r>
      <w:r w:rsidR="00E50948">
        <w:rPr>
          <w:rFonts w:ascii="Arial" w:hAnsi="Arial" w:cs="Arial"/>
        </w:rPr>
        <w:t xml:space="preserve">. </w:t>
      </w:r>
      <w:r w:rsidRPr="00690060">
        <w:rPr>
          <w:rFonts w:ascii="Arial" w:hAnsi="Arial" w:cs="Arial"/>
        </w:rPr>
        <w:t xml:space="preserve">Retrieved from  </w:t>
      </w:r>
      <w:hyperlink r:id="rId133" w:history="1">
        <w:r w:rsidRPr="00690060">
          <w:rPr>
            <w:rFonts w:ascii="Arial" w:hAnsi="Arial" w:cs="Arial"/>
            <w:color w:val="0000FF"/>
            <w:u w:val="single"/>
          </w:rPr>
          <w:t>uow225923.pdf</w:t>
        </w:r>
      </w:hyperlink>
    </w:p>
    <w:p w14:paraId="36EA0CA6" w14:textId="0A42C20C" w:rsidR="000D638A" w:rsidRPr="00690060" w:rsidRDefault="000D638A" w:rsidP="00DB2758">
      <w:pPr>
        <w:rPr>
          <w:rFonts w:ascii="Arial" w:hAnsi="Arial" w:cs="Arial"/>
        </w:rPr>
      </w:pPr>
      <w:r w:rsidRPr="00690060">
        <w:rPr>
          <w:rFonts w:ascii="Arial" w:hAnsi="Arial" w:cs="Arial"/>
        </w:rPr>
        <w:t>Substance Abuse and Mental Health Services Administration</w:t>
      </w:r>
      <w:r w:rsidR="00E50948">
        <w:rPr>
          <w:rFonts w:ascii="Arial" w:hAnsi="Arial" w:cs="Arial"/>
        </w:rPr>
        <w:t xml:space="preserve">. </w:t>
      </w:r>
      <w:r w:rsidRPr="00690060">
        <w:rPr>
          <w:rFonts w:ascii="Arial" w:hAnsi="Arial" w:cs="Arial"/>
        </w:rPr>
        <w:t>(2014)</w:t>
      </w:r>
      <w:r w:rsidR="00E50948">
        <w:rPr>
          <w:rFonts w:ascii="Arial" w:hAnsi="Arial" w:cs="Arial"/>
        </w:rPr>
        <w:t xml:space="preserve">. </w:t>
      </w:r>
      <w:r w:rsidRPr="00690060">
        <w:rPr>
          <w:rFonts w:ascii="Arial" w:hAnsi="Arial" w:cs="Arial"/>
        </w:rPr>
        <w:t>SAMHSA’s Concept of Trauma a</w:t>
      </w:r>
      <w:r w:rsidR="005D5E85" w:rsidRPr="00690060">
        <w:rPr>
          <w:rFonts w:ascii="Arial" w:hAnsi="Arial" w:cs="Arial"/>
        </w:rPr>
        <w:t>n</w:t>
      </w:r>
      <w:r w:rsidRPr="00690060">
        <w:rPr>
          <w:rFonts w:ascii="Arial" w:hAnsi="Arial" w:cs="Arial"/>
        </w:rPr>
        <w:t>d Guidance for a Trauma-Informed Approach</w:t>
      </w:r>
      <w:r w:rsidR="00E50948">
        <w:rPr>
          <w:rFonts w:ascii="Arial" w:hAnsi="Arial" w:cs="Arial"/>
        </w:rPr>
        <w:t xml:space="preserve">. </w:t>
      </w:r>
      <w:r w:rsidR="00A24EAC" w:rsidRPr="00690060">
        <w:rPr>
          <w:rFonts w:ascii="Arial" w:hAnsi="Arial" w:cs="Arial"/>
        </w:rPr>
        <w:t>Rockville, MD: Substance Abuse and Mental Health Services Administration</w:t>
      </w:r>
      <w:r w:rsidR="00E50948">
        <w:rPr>
          <w:rFonts w:ascii="Arial" w:hAnsi="Arial" w:cs="Arial"/>
        </w:rPr>
        <w:t xml:space="preserve">. </w:t>
      </w:r>
      <w:r w:rsidR="00A24EAC" w:rsidRPr="00690060">
        <w:rPr>
          <w:rFonts w:ascii="Arial" w:hAnsi="Arial" w:cs="Arial"/>
        </w:rPr>
        <w:t xml:space="preserve">Downloaded from </w:t>
      </w:r>
      <w:hyperlink r:id="rId134" w:history="1">
        <w:r w:rsidR="00A24EAC" w:rsidRPr="00690060">
          <w:rPr>
            <w:rFonts w:ascii="Arial" w:hAnsi="Arial" w:cs="Arial"/>
            <w:color w:val="0000FF"/>
            <w:u w:val="single"/>
          </w:rPr>
          <w:t>SAMHSA's Concept of Trauma and Guidance for a Trauma-Informed Approach</w:t>
        </w:r>
      </w:hyperlink>
    </w:p>
    <w:p w14:paraId="5BBC73AA" w14:textId="409B7DF6" w:rsidR="00A24EAC" w:rsidRPr="00690060" w:rsidRDefault="00A24EAC" w:rsidP="00DB2758">
      <w:pPr>
        <w:rPr>
          <w:rFonts w:ascii="Arial" w:hAnsi="Arial" w:cs="Arial"/>
        </w:rPr>
      </w:pPr>
      <w:r w:rsidRPr="00690060">
        <w:rPr>
          <w:rFonts w:ascii="Arial" w:hAnsi="Arial" w:cs="Arial"/>
          <w:shd w:val="clear" w:color="auto" w:fill="FFFFFF"/>
        </w:rPr>
        <w:t xml:space="preserve">Snow, P., McLean, E., &amp; </w:t>
      </w:r>
      <w:proofErr w:type="spellStart"/>
      <w:r w:rsidRPr="00690060">
        <w:rPr>
          <w:rFonts w:ascii="Arial" w:hAnsi="Arial" w:cs="Arial"/>
          <w:shd w:val="clear" w:color="auto" w:fill="FFFFFF"/>
        </w:rPr>
        <w:t>Frederico</w:t>
      </w:r>
      <w:proofErr w:type="spellEnd"/>
      <w:r w:rsidRPr="00690060">
        <w:rPr>
          <w:rFonts w:ascii="Arial" w:hAnsi="Arial" w:cs="Arial"/>
          <w:shd w:val="clear" w:color="auto" w:fill="FFFFFF"/>
        </w:rPr>
        <w:t xml:space="preserve">, M. (2020). The language, </w:t>
      </w:r>
      <w:proofErr w:type="gramStart"/>
      <w:r w:rsidRPr="00690060">
        <w:rPr>
          <w:rFonts w:ascii="Arial" w:hAnsi="Arial" w:cs="Arial"/>
          <w:shd w:val="clear" w:color="auto" w:fill="FFFFFF"/>
        </w:rPr>
        <w:t>literacy</w:t>
      </w:r>
      <w:proofErr w:type="gramEnd"/>
      <w:r w:rsidRPr="00690060">
        <w:rPr>
          <w:rFonts w:ascii="Arial" w:hAnsi="Arial" w:cs="Arial"/>
          <w:shd w:val="clear" w:color="auto" w:fill="FFFFFF"/>
        </w:rPr>
        <w:t xml:space="preserve"> and mental health profiles of adolescents in out-of-home care: An Australian sample. </w:t>
      </w:r>
      <w:r w:rsidRPr="00690060">
        <w:rPr>
          <w:rFonts w:ascii="Arial" w:hAnsi="Arial" w:cs="Arial"/>
          <w:i/>
          <w:iCs/>
          <w:shd w:val="clear" w:color="auto" w:fill="FFFFFF"/>
        </w:rPr>
        <w:t>Child Language Teaching and Therapy</w:t>
      </w:r>
      <w:r w:rsidRPr="00690060">
        <w:rPr>
          <w:rFonts w:ascii="Arial" w:hAnsi="Arial" w:cs="Arial"/>
          <w:shd w:val="clear" w:color="auto" w:fill="FFFFFF"/>
        </w:rPr>
        <w:t>, </w:t>
      </w:r>
      <w:r w:rsidRPr="00690060">
        <w:rPr>
          <w:rFonts w:ascii="Arial" w:hAnsi="Arial" w:cs="Arial"/>
          <w:i/>
          <w:iCs/>
          <w:shd w:val="clear" w:color="auto" w:fill="FFFFFF"/>
        </w:rPr>
        <w:t>36</w:t>
      </w:r>
      <w:r w:rsidRPr="00690060">
        <w:rPr>
          <w:rFonts w:ascii="Arial" w:hAnsi="Arial" w:cs="Arial"/>
          <w:shd w:val="clear" w:color="auto" w:fill="FFFFFF"/>
        </w:rPr>
        <w:t>(3), 151–163. </w:t>
      </w:r>
      <w:hyperlink r:id="rId135" w:history="1">
        <w:r w:rsidRPr="00690060">
          <w:rPr>
            <w:rFonts w:ascii="Arial" w:hAnsi="Arial" w:cs="Arial"/>
            <w:u w:val="single"/>
            <w:shd w:val="clear" w:color="auto" w:fill="FFFFFF"/>
          </w:rPr>
          <w:t>https://doi.org/10.1177/0265659020940360</w:t>
        </w:r>
      </w:hyperlink>
    </w:p>
    <w:p w14:paraId="283C198A" w14:textId="1C208EA8" w:rsidR="00A24EAC" w:rsidRPr="00690060" w:rsidRDefault="00A24EAC" w:rsidP="00DB2758">
      <w:pPr>
        <w:rPr>
          <w:rFonts w:ascii="Arial" w:hAnsi="Arial" w:cs="Arial"/>
        </w:rPr>
      </w:pPr>
      <w:proofErr w:type="spellStart"/>
      <w:r w:rsidRPr="00690060">
        <w:rPr>
          <w:rFonts w:ascii="Arial" w:hAnsi="Arial" w:cs="Arial"/>
        </w:rPr>
        <w:t>Trew</w:t>
      </w:r>
      <w:proofErr w:type="spellEnd"/>
      <w:r w:rsidRPr="00690060">
        <w:rPr>
          <w:rFonts w:ascii="Arial" w:hAnsi="Arial" w:cs="Arial"/>
        </w:rPr>
        <w:t>, S., Russell, D., Higgins, D., &amp; Steward, J</w:t>
      </w:r>
      <w:r w:rsidR="00E50948">
        <w:rPr>
          <w:rFonts w:ascii="Arial" w:hAnsi="Arial" w:cs="Arial"/>
        </w:rPr>
        <w:t xml:space="preserve">. </w:t>
      </w:r>
      <w:r w:rsidRPr="00690060">
        <w:rPr>
          <w:rFonts w:ascii="Arial" w:hAnsi="Arial" w:cs="Arial"/>
        </w:rPr>
        <w:t>(2020)</w:t>
      </w:r>
      <w:r w:rsidR="00E50948">
        <w:rPr>
          <w:rFonts w:ascii="Arial" w:hAnsi="Arial" w:cs="Arial"/>
        </w:rPr>
        <w:t xml:space="preserve">. </w:t>
      </w:r>
      <w:r w:rsidRPr="00690060">
        <w:rPr>
          <w:rFonts w:ascii="Arial" w:hAnsi="Arial" w:cs="Arial"/>
        </w:rPr>
        <w:t>Effective interventions to reduce suicidal thoughts and behaviours among children in contact with child protection and out-of-home care systems – a rapid evidence review</w:t>
      </w:r>
      <w:r w:rsidR="00E50948">
        <w:rPr>
          <w:rFonts w:ascii="Arial" w:hAnsi="Arial" w:cs="Arial"/>
        </w:rPr>
        <w:t xml:space="preserve">. </w:t>
      </w:r>
      <w:r w:rsidRPr="00690060">
        <w:rPr>
          <w:rFonts w:ascii="Arial" w:hAnsi="Arial" w:cs="Arial"/>
        </w:rPr>
        <w:t>Institute of Child Protec</w:t>
      </w:r>
      <w:r w:rsidR="00582A2D">
        <w:rPr>
          <w:rFonts w:ascii="Arial" w:hAnsi="Arial" w:cs="Arial"/>
        </w:rPr>
        <w:t>t</w:t>
      </w:r>
      <w:r w:rsidRPr="00690060">
        <w:rPr>
          <w:rFonts w:ascii="Arial" w:hAnsi="Arial" w:cs="Arial"/>
        </w:rPr>
        <w:t>ion Studies, Australian Catholic University</w:t>
      </w:r>
      <w:r w:rsidR="00E50948">
        <w:rPr>
          <w:rFonts w:ascii="Arial" w:hAnsi="Arial" w:cs="Arial"/>
        </w:rPr>
        <w:t xml:space="preserve">. </w:t>
      </w:r>
      <w:hyperlink r:id="rId136" w:history="1">
        <w:r w:rsidRPr="00690060">
          <w:rPr>
            <w:rStyle w:val="Hyperlink"/>
            <w:rFonts w:ascii="Arial" w:hAnsi="Arial" w:cs="Arial"/>
          </w:rPr>
          <w:t>https://doi.org/10.26199/5f1771a5a6b9e</w:t>
        </w:r>
      </w:hyperlink>
    </w:p>
    <w:p w14:paraId="0595D259" w14:textId="1ED1C71C" w:rsidR="007E14E2" w:rsidRDefault="00CC7DE1" w:rsidP="00DB2758">
      <w:pPr>
        <w:rPr>
          <w:rStyle w:val="Hyperlink"/>
          <w:rFonts w:ascii="Arial" w:hAnsi="Arial" w:cs="Arial"/>
        </w:rPr>
      </w:pPr>
      <w:proofErr w:type="spellStart"/>
      <w:r w:rsidRPr="00690060">
        <w:rPr>
          <w:rFonts w:ascii="Arial" w:hAnsi="Arial" w:cs="Arial"/>
        </w:rPr>
        <w:t>Westerman</w:t>
      </w:r>
      <w:proofErr w:type="spellEnd"/>
      <w:r w:rsidRPr="00690060">
        <w:rPr>
          <w:rFonts w:ascii="Arial" w:hAnsi="Arial" w:cs="Arial"/>
        </w:rPr>
        <w:t>, T. (2021)</w:t>
      </w:r>
      <w:r w:rsidR="00E50948">
        <w:rPr>
          <w:rFonts w:ascii="Arial" w:hAnsi="Arial" w:cs="Arial"/>
        </w:rPr>
        <w:t xml:space="preserve">. </w:t>
      </w:r>
      <w:r w:rsidRPr="00690060">
        <w:rPr>
          <w:rFonts w:ascii="Arial" w:hAnsi="Arial" w:cs="Arial"/>
        </w:rPr>
        <w:t>Culture-bound Syndromes in Aboriginal Australian populations, Clinical psychologist</w:t>
      </w:r>
      <w:r w:rsidR="00E50948">
        <w:rPr>
          <w:rFonts w:ascii="Arial" w:hAnsi="Arial" w:cs="Arial"/>
        </w:rPr>
        <w:t xml:space="preserve">. </w:t>
      </w:r>
      <w:hyperlink r:id="rId137" w:history="1">
        <w:r w:rsidRPr="00690060">
          <w:rPr>
            <w:rStyle w:val="Hyperlink"/>
            <w:rFonts w:ascii="Arial" w:hAnsi="Arial" w:cs="Arial"/>
          </w:rPr>
          <w:t>DOI: 10.1080/13284207.2020.1843967</w:t>
        </w:r>
      </w:hyperlink>
    </w:p>
    <w:p w14:paraId="3502380A" w14:textId="77777777" w:rsidR="00582A2D" w:rsidRPr="00690060" w:rsidRDefault="00582A2D" w:rsidP="00DB2758">
      <w:pPr>
        <w:rPr>
          <w:rFonts w:ascii="Arial" w:hAnsi="Arial" w:cs="Arial"/>
        </w:rPr>
      </w:pPr>
    </w:p>
    <w:p w14:paraId="138FCA68" w14:textId="77777777" w:rsidR="00DB2758" w:rsidRPr="00690060" w:rsidRDefault="00DB2758">
      <w:pPr>
        <w:rPr>
          <w:rFonts w:ascii="Arial" w:hAnsi="Arial" w:cs="Arial"/>
        </w:rPr>
      </w:pPr>
    </w:p>
    <w:sectPr w:rsidR="00DB2758" w:rsidRPr="006900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E552B" w14:textId="77777777" w:rsidR="000120F6" w:rsidRDefault="000120F6" w:rsidP="001B778C">
      <w:pPr>
        <w:spacing w:after="0" w:line="240" w:lineRule="auto"/>
      </w:pPr>
      <w:r>
        <w:separator/>
      </w:r>
    </w:p>
  </w:endnote>
  <w:endnote w:type="continuationSeparator" w:id="0">
    <w:p w14:paraId="349E1929" w14:textId="77777777" w:rsidR="000120F6" w:rsidRDefault="000120F6" w:rsidP="001B7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2F86" w14:textId="2050AB03" w:rsidR="00444005" w:rsidRDefault="00444005">
    <w:pPr>
      <w:pStyle w:val="Footer"/>
    </w:pPr>
    <w:r>
      <w:rPr>
        <w:noProof/>
      </w:rPr>
      <w:drawing>
        <wp:anchor distT="0" distB="0" distL="114300" distR="114300" simplePos="0" relativeHeight="251661312" behindDoc="1" locked="1" layoutInCell="1" allowOverlap="1" wp14:anchorId="51BD6675" wp14:editId="2A830E71">
          <wp:simplePos x="0" y="0"/>
          <wp:positionH relativeFrom="page">
            <wp:align>right</wp:align>
          </wp:positionH>
          <wp:positionV relativeFrom="page">
            <wp:align>bottom</wp:align>
          </wp:positionV>
          <wp:extent cx="7548880" cy="1065530"/>
          <wp:effectExtent l="0" t="0" r="0" b="1270"/>
          <wp:wrapNone/>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YJMA Factsheet portrait A4_footer.jpg"/>
                  <pic:cNvPicPr/>
                </pic:nvPicPr>
                <pic:blipFill>
                  <a:blip r:embed="rId1"/>
                  <a:stretch>
                    <a:fillRect/>
                  </a:stretch>
                </pic:blipFill>
                <pic:spPr>
                  <a:xfrm>
                    <a:off x="0" y="0"/>
                    <a:ext cx="7548880" cy="106553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9F85" w14:textId="77777777" w:rsidR="00444005" w:rsidRDefault="00444005">
    <w:pPr>
      <w:pStyle w:val="Footer"/>
      <w:jc w:val="right"/>
    </w:pPr>
    <w:r>
      <w:rPr>
        <w:color w:val="4472C4" w:themeColor="accent1"/>
        <w:sz w:val="20"/>
        <w:szCs w:val="20"/>
      </w:rPr>
      <w:t xml:space="preserve">pg. </w:t>
    </w:r>
    <w:r>
      <w:rPr>
        <w:color w:val="4472C4" w:themeColor="accent1"/>
        <w:sz w:val="20"/>
        <w:szCs w:val="20"/>
      </w:rPr>
      <w:fldChar w:fldCharType="begin"/>
    </w:r>
    <w:r>
      <w:rPr>
        <w:color w:val="4472C4" w:themeColor="accent1"/>
        <w:sz w:val="20"/>
        <w:szCs w:val="20"/>
      </w:rPr>
      <w:instrText xml:space="preserve"> PAGE  \* Arabic </w:instrText>
    </w:r>
    <w:r>
      <w:rPr>
        <w:color w:val="4472C4" w:themeColor="accent1"/>
        <w:sz w:val="20"/>
        <w:szCs w:val="20"/>
      </w:rPr>
      <w:fldChar w:fldCharType="separate"/>
    </w:r>
    <w:r>
      <w:rPr>
        <w:noProof/>
        <w:color w:val="4472C4" w:themeColor="accent1"/>
        <w:sz w:val="20"/>
        <w:szCs w:val="20"/>
      </w:rPr>
      <w:t>1</w:t>
    </w:r>
    <w:r>
      <w:rPr>
        <w:color w:val="4472C4" w:themeColor="accent1"/>
        <w:sz w:val="20"/>
        <w:szCs w:val="20"/>
      </w:rPr>
      <w:fldChar w:fldCharType="end"/>
    </w:r>
  </w:p>
  <w:p w14:paraId="05FD9413" w14:textId="23497B83" w:rsidR="00444005" w:rsidRDefault="00444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6A70A" w14:textId="77777777" w:rsidR="000120F6" w:rsidRDefault="000120F6" w:rsidP="001B778C">
      <w:pPr>
        <w:spacing w:after="0" w:line="240" w:lineRule="auto"/>
      </w:pPr>
      <w:r>
        <w:separator/>
      </w:r>
    </w:p>
  </w:footnote>
  <w:footnote w:type="continuationSeparator" w:id="0">
    <w:p w14:paraId="7FCA6ABB" w14:textId="77777777" w:rsidR="000120F6" w:rsidRDefault="000120F6" w:rsidP="001B7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04F67" w14:textId="75A7FE99" w:rsidR="00444005" w:rsidRDefault="00444005">
    <w:pPr>
      <w:pStyle w:val="Header"/>
    </w:pPr>
    <w:r>
      <w:rPr>
        <w:noProof/>
      </w:rPr>
      <w:drawing>
        <wp:anchor distT="0" distB="0" distL="114300" distR="114300" simplePos="0" relativeHeight="251659264" behindDoc="1" locked="1" layoutInCell="1" allowOverlap="1" wp14:anchorId="48DF3030" wp14:editId="206E12AE">
          <wp:simplePos x="0" y="0"/>
          <wp:positionH relativeFrom="page">
            <wp:align>right</wp:align>
          </wp:positionH>
          <wp:positionV relativeFrom="page">
            <wp:align>top</wp:align>
          </wp:positionV>
          <wp:extent cx="7552690" cy="2577465"/>
          <wp:effectExtent l="0" t="0" r="0" b="0"/>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JMA Report Port A4-1.jpg"/>
                  <pic:cNvPicPr/>
                </pic:nvPicPr>
                <pic:blipFill>
                  <a:blip r:embed="rId1"/>
                  <a:stretch>
                    <a:fillRect/>
                  </a:stretch>
                </pic:blipFill>
                <pic:spPr>
                  <a:xfrm>
                    <a:off x="0" y="0"/>
                    <a:ext cx="7552690" cy="257746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DBA6D" w14:textId="2B567D39" w:rsidR="00444005" w:rsidRDefault="00444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4E22"/>
    <w:multiLevelType w:val="hybridMultilevel"/>
    <w:tmpl w:val="63A88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A43315"/>
    <w:multiLevelType w:val="hybridMultilevel"/>
    <w:tmpl w:val="CE0C502A"/>
    <w:lvl w:ilvl="0" w:tplc="0C09000B">
      <w:start w:val="1"/>
      <w:numFmt w:val="bullet"/>
      <w:lvlText w:val=""/>
      <w:lvlJc w:val="left"/>
      <w:pPr>
        <w:ind w:left="1920" w:hanging="360"/>
      </w:pPr>
      <w:rPr>
        <w:rFonts w:ascii="Wingdings" w:hAnsi="Wingdings" w:hint="default"/>
      </w:rPr>
    </w:lvl>
    <w:lvl w:ilvl="1" w:tplc="0C090003" w:tentative="1">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2" w15:restartNumberingAfterBreak="0">
    <w:nsid w:val="09547D6F"/>
    <w:multiLevelType w:val="hybridMultilevel"/>
    <w:tmpl w:val="BCE63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E23450"/>
    <w:multiLevelType w:val="hybridMultilevel"/>
    <w:tmpl w:val="21CE6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E86289"/>
    <w:multiLevelType w:val="multilevel"/>
    <w:tmpl w:val="EBFE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3F3C31"/>
    <w:multiLevelType w:val="hybridMultilevel"/>
    <w:tmpl w:val="BBA64C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1AA55F1"/>
    <w:multiLevelType w:val="hybridMultilevel"/>
    <w:tmpl w:val="85D856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250330"/>
    <w:multiLevelType w:val="hybridMultilevel"/>
    <w:tmpl w:val="08E46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6F55EAF"/>
    <w:multiLevelType w:val="hybridMultilevel"/>
    <w:tmpl w:val="4380FA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8AF2B21"/>
    <w:multiLevelType w:val="hybridMultilevel"/>
    <w:tmpl w:val="81341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82471F"/>
    <w:multiLevelType w:val="hybridMultilevel"/>
    <w:tmpl w:val="5EEAC0E0"/>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11" w15:restartNumberingAfterBreak="0">
    <w:nsid w:val="1A1436AC"/>
    <w:multiLevelType w:val="hybridMultilevel"/>
    <w:tmpl w:val="475026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B3D330C"/>
    <w:multiLevelType w:val="hybridMultilevel"/>
    <w:tmpl w:val="20B07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4D17A8"/>
    <w:multiLevelType w:val="hybridMultilevel"/>
    <w:tmpl w:val="82EE77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BBD6AEC"/>
    <w:multiLevelType w:val="hybridMultilevel"/>
    <w:tmpl w:val="37CE34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E2D4D1B"/>
    <w:multiLevelType w:val="hybridMultilevel"/>
    <w:tmpl w:val="784204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FE544C3"/>
    <w:multiLevelType w:val="hybridMultilevel"/>
    <w:tmpl w:val="56E87A08"/>
    <w:lvl w:ilvl="0" w:tplc="0C09000B">
      <w:start w:val="1"/>
      <w:numFmt w:val="bullet"/>
      <w:lvlText w:val=""/>
      <w:lvlJc w:val="left"/>
      <w:pPr>
        <w:ind w:left="825" w:hanging="360"/>
      </w:pPr>
      <w:rPr>
        <w:rFonts w:ascii="Wingdings" w:hAnsi="Wingdings"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7" w15:restartNumberingAfterBreak="0">
    <w:nsid w:val="24B567FC"/>
    <w:multiLevelType w:val="hybridMultilevel"/>
    <w:tmpl w:val="ED2A13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4E46C98"/>
    <w:multiLevelType w:val="hybridMultilevel"/>
    <w:tmpl w:val="80CA3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0B2662"/>
    <w:multiLevelType w:val="hybridMultilevel"/>
    <w:tmpl w:val="4972F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6716929"/>
    <w:multiLevelType w:val="hybridMultilevel"/>
    <w:tmpl w:val="177EC500"/>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27007211"/>
    <w:multiLevelType w:val="hybridMultilevel"/>
    <w:tmpl w:val="AF5CF676"/>
    <w:lvl w:ilvl="0" w:tplc="0C090001">
      <w:start w:val="1"/>
      <w:numFmt w:val="bullet"/>
      <w:lvlText w:val=""/>
      <w:lvlJc w:val="left"/>
      <w:pPr>
        <w:ind w:left="1627" w:hanging="360"/>
      </w:pPr>
      <w:rPr>
        <w:rFonts w:ascii="Symbol" w:hAnsi="Symbol" w:hint="default"/>
      </w:rPr>
    </w:lvl>
    <w:lvl w:ilvl="1" w:tplc="0C090003" w:tentative="1">
      <w:start w:val="1"/>
      <w:numFmt w:val="bullet"/>
      <w:lvlText w:val="o"/>
      <w:lvlJc w:val="left"/>
      <w:pPr>
        <w:ind w:left="2347" w:hanging="360"/>
      </w:pPr>
      <w:rPr>
        <w:rFonts w:ascii="Courier New" w:hAnsi="Courier New" w:cs="Courier New" w:hint="default"/>
      </w:rPr>
    </w:lvl>
    <w:lvl w:ilvl="2" w:tplc="0C090005" w:tentative="1">
      <w:start w:val="1"/>
      <w:numFmt w:val="bullet"/>
      <w:lvlText w:val=""/>
      <w:lvlJc w:val="left"/>
      <w:pPr>
        <w:ind w:left="3067" w:hanging="360"/>
      </w:pPr>
      <w:rPr>
        <w:rFonts w:ascii="Wingdings" w:hAnsi="Wingdings" w:hint="default"/>
      </w:rPr>
    </w:lvl>
    <w:lvl w:ilvl="3" w:tplc="0C090001" w:tentative="1">
      <w:start w:val="1"/>
      <w:numFmt w:val="bullet"/>
      <w:lvlText w:val=""/>
      <w:lvlJc w:val="left"/>
      <w:pPr>
        <w:ind w:left="3787" w:hanging="360"/>
      </w:pPr>
      <w:rPr>
        <w:rFonts w:ascii="Symbol" w:hAnsi="Symbol" w:hint="default"/>
      </w:rPr>
    </w:lvl>
    <w:lvl w:ilvl="4" w:tplc="0C090003" w:tentative="1">
      <w:start w:val="1"/>
      <w:numFmt w:val="bullet"/>
      <w:lvlText w:val="o"/>
      <w:lvlJc w:val="left"/>
      <w:pPr>
        <w:ind w:left="4507" w:hanging="360"/>
      </w:pPr>
      <w:rPr>
        <w:rFonts w:ascii="Courier New" w:hAnsi="Courier New" w:cs="Courier New" w:hint="default"/>
      </w:rPr>
    </w:lvl>
    <w:lvl w:ilvl="5" w:tplc="0C090005" w:tentative="1">
      <w:start w:val="1"/>
      <w:numFmt w:val="bullet"/>
      <w:lvlText w:val=""/>
      <w:lvlJc w:val="left"/>
      <w:pPr>
        <w:ind w:left="5227" w:hanging="360"/>
      </w:pPr>
      <w:rPr>
        <w:rFonts w:ascii="Wingdings" w:hAnsi="Wingdings" w:hint="default"/>
      </w:rPr>
    </w:lvl>
    <w:lvl w:ilvl="6" w:tplc="0C090001" w:tentative="1">
      <w:start w:val="1"/>
      <w:numFmt w:val="bullet"/>
      <w:lvlText w:val=""/>
      <w:lvlJc w:val="left"/>
      <w:pPr>
        <w:ind w:left="5947" w:hanging="360"/>
      </w:pPr>
      <w:rPr>
        <w:rFonts w:ascii="Symbol" w:hAnsi="Symbol" w:hint="default"/>
      </w:rPr>
    </w:lvl>
    <w:lvl w:ilvl="7" w:tplc="0C090003" w:tentative="1">
      <w:start w:val="1"/>
      <w:numFmt w:val="bullet"/>
      <w:lvlText w:val="o"/>
      <w:lvlJc w:val="left"/>
      <w:pPr>
        <w:ind w:left="6667" w:hanging="360"/>
      </w:pPr>
      <w:rPr>
        <w:rFonts w:ascii="Courier New" w:hAnsi="Courier New" w:cs="Courier New" w:hint="default"/>
      </w:rPr>
    </w:lvl>
    <w:lvl w:ilvl="8" w:tplc="0C090005" w:tentative="1">
      <w:start w:val="1"/>
      <w:numFmt w:val="bullet"/>
      <w:lvlText w:val=""/>
      <w:lvlJc w:val="left"/>
      <w:pPr>
        <w:ind w:left="7387" w:hanging="360"/>
      </w:pPr>
      <w:rPr>
        <w:rFonts w:ascii="Wingdings" w:hAnsi="Wingdings" w:hint="default"/>
      </w:rPr>
    </w:lvl>
  </w:abstractNum>
  <w:abstractNum w:abstractNumId="22" w15:restartNumberingAfterBreak="0">
    <w:nsid w:val="28323DEF"/>
    <w:multiLevelType w:val="hybridMultilevel"/>
    <w:tmpl w:val="85AEDF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8BE44DE"/>
    <w:multiLevelType w:val="hybridMultilevel"/>
    <w:tmpl w:val="762C1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8E9307A"/>
    <w:multiLevelType w:val="hybridMultilevel"/>
    <w:tmpl w:val="EC3E8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8ED46B6"/>
    <w:multiLevelType w:val="hybridMultilevel"/>
    <w:tmpl w:val="081448DC"/>
    <w:lvl w:ilvl="0" w:tplc="0C09000B">
      <w:start w:val="1"/>
      <w:numFmt w:val="bullet"/>
      <w:lvlText w:val=""/>
      <w:lvlJc w:val="left"/>
      <w:pPr>
        <w:ind w:left="773" w:hanging="360"/>
      </w:pPr>
      <w:rPr>
        <w:rFonts w:ascii="Wingdings" w:hAnsi="Wingdings"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6" w15:restartNumberingAfterBreak="0">
    <w:nsid w:val="2AC454EA"/>
    <w:multiLevelType w:val="hybridMultilevel"/>
    <w:tmpl w:val="A03CC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ACD48B0"/>
    <w:multiLevelType w:val="hybridMultilevel"/>
    <w:tmpl w:val="74FA2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CA15CDC"/>
    <w:multiLevelType w:val="hybridMultilevel"/>
    <w:tmpl w:val="4A3412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14731AE"/>
    <w:multiLevelType w:val="hybridMultilevel"/>
    <w:tmpl w:val="062ADB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83B6B97"/>
    <w:multiLevelType w:val="hybridMultilevel"/>
    <w:tmpl w:val="8A5A06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9041F2E"/>
    <w:multiLevelType w:val="hybridMultilevel"/>
    <w:tmpl w:val="46DA7A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A0B0859"/>
    <w:multiLevelType w:val="hybridMultilevel"/>
    <w:tmpl w:val="F20AF4C2"/>
    <w:lvl w:ilvl="0" w:tplc="0C090001">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33" w15:restartNumberingAfterBreak="0">
    <w:nsid w:val="3D676BDD"/>
    <w:multiLevelType w:val="hybridMultilevel"/>
    <w:tmpl w:val="8026BE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3D62B96"/>
    <w:multiLevelType w:val="hybridMultilevel"/>
    <w:tmpl w:val="9C6A0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3E60864"/>
    <w:multiLevelType w:val="hybridMultilevel"/>
    <w:tmpl w:val="4C7C90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4406572A"/>
    <w:multiLevelType w:val="hybridMultilevel"/>
    <w:tmpl w:val="68BC57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44E3918"/>
    <w:multiLevelType w:val="hybridMultilevel"/>
    <w:tmpl w:val="1474E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6D3596D"/>
    <w:multiLevelType w:val="hybridMultilevel"/>
    <w:tmpl w:val="DC5433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7281498"/>
    <w:multiLevelType w:val="hybridMultilevel"/>
    <w:tmpl w:val="63DC72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A58666A"/>
    <w:multiLevelType w:val="hybridMultilevel"/>
    <w:tmpl w:val="7B5AB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AC22C26"/>
    <w:multiLevelType w:val="hybridMultilevel"/>
    <w:tmpl w:val="ECB8D73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2" w15:restartNumberingAfterBreak="0">
    <w:nsid w:val="4E8D3B36"/>
    <w:multiLevelType w:val="hybridMultilevel"/>
    <w:tmpl w:val="73C0E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E9A34DE"/>
    <w:multiLevelType w:val="hybridMultilevel"/>
    <w:tmpl w:val="C9266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115577E"/>
    <w:multiLevelType w:val="hybridMultilevel"/>
    <w:tmpl w:val="AF248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3424172"/>
    <w:multiLevelType w:val="hybridMultilevel"/>
    <w:tmpl w:val="F61673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55DD43EF"/>
    <w:multiLevelType w:val="hybridMultilevel"/>
    <w:tmpl w:val="49C6A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890674A"/>
    <w:multiLevelType w:val="hybridMultilevel"/>
    <w:tmpl w:val="7766EB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58A27ACA"/>
    <w:multiLevelType w:val="hybridMultilevel"/>
    <w:tmpl w:val="DAE067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5B785DA9"/>
    <w:multiLevelType w:val="hybridMultilevel"/>
    <w:tmpl w:val="BFF466D2"/>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50" w15:restartNumberingAfterBreak="0">
    <w:nsid w:val="5C090A47"/>
    <w:multiLevelType w:val="hybridMultilevel"/>
    <w:tmpl w:val="D37272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10D74B1"/>
    <w:multiLevelType w:val="hybridMultilevel"/>
    <w:tmpl w:val="E174AB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1387B62"/>
    <w:multiLevelType w:val="hybridMultilevel"/>
    <w:tmpl w:val="4218E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67200F0"/>
    <w:multiLevelType w:val="hybridMultilevel"/>
    <w:tmpl w:val="5C886A4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68C4BEC"/>
    <w:multiLevelType w:val="hybridMultilevel"/>
    <w:tmpl w:val="AE440C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67740D2B"/>
    <w:multiLevelType w:val="hybridMultilevel"/>
    <w:tmpl w:val="B6E031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6A806C59"/>
    <w:multiLevelType w:val="hybridMultilevel"/>
    <w:tmpl w:val="E2045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E2A1744"/>
    <w:multiLevelType w:val="hybridMultilevel"/>
    <w:tmpl w:val="684EFF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6EAB69EF"/>
    <w:multiLevelType w:val="hybridMultilevel"/>
    <w:tmpl w:val="7E60C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F8B0621"/>
    <w:multiLevelType w:val="hybridMultilevel"/>
    <w:tmpl w:val="A61CE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1EA64F4"/>
    <w:multiLevelType w:val="hybridMultilevel"/>
    <w:tmpl w:val="4C4202C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2BA1EE4"/>
    <w:multiLevelType w:val="hybridMultilevel"/>
    <w:tmpl w:val="7C568E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72BE2CAC"/>
    <w:multiLevelType w:val="hybridMultilevel"/>
    <w:tmpl w:val="EAC8AEB2"/>
    <w:lvl w:ilvl="0" w:tplc="6F2C80FC">
      <w:start w:val="1"/>
      <w:numFmt w:val="bullet"/>
      <w:lvlText w:val="•"/>
      <w:lvlJc w:val="left"/>
      <w:pPr>
        <w:tabs>
          <w:tab w:val="num" w:pos="346"/>
        </w:tabs>
        <w:ind w:left="346" w:hanging="360"/>
      </w:pPr>
      <w:rPr>
        <w:rFonts w:ascii="Arial" w:hAnsi="Arial" w:hint="default"/>
      </w:rPr>
    </w:lvl>
    <w:lvl w:ilvl="1" w:tplc="E8ACC2FE">
      <w:start w:val="4096"/>
      <w:numFmt w:val="bullet"/>
      <w:lvlText w:val="–"/>
      <w:lvlJc w:val="left"/>
      <w:pPr>
        <w:tabs>
          <w:tab w:val="num" w:pos="1066"/>
        </w:tabs>
        <w:ind w:left="1066" w:hanging="360"/>
      </w:pPr>
      <w:rPr>
        <w:rFonts w:ascii="Arial" w:hAnsi="Arial" w:hint="default"/>
      </w:rPr>
    </w:lvl>
    <w:lvl w:ilvl="2" w:tplc="0568B640">
      <w:start w:val="4096"/>
      <w:numFmt w:val="bullet"/>
      <w:lvlText w:val="•"/>
      <w:lvlJc w:val="left"/>
      <w:pPr>
        <w:tabs>
          <w:tab w:val="num" w:pos="1786"/>
        </w:tabs>
        <w:ind w:left="1786" w:hanging="360"/>
      </w:pPr>
      <w:rPr>
        <w:rFonts w:ascii="Arial" w:hAnsi="Arial" w:hint="default"/>
      </w:rPr>
    </w:lvl>
    <w:lvl w:ilvl="3" w:tplc="436285A2" w:tentative="1">
      <w:start w:val="1"/>
      <w:numFmt w:val="bullet"/>
      <w:lvlText w:val="•"/>
      <w:lvlJc w:val="left"/>
      <w:pPr>
        <w:tabs>
          <w:tab w:val="num" w:pos="2506"/>
        </w:tabs>
        <w:ind w:left="2506" w:hanging="360"/>
      </w:pPr>
      <w:rPr>
        <w:rFonts w:ascii="Arial" w:hAnsi="Arial" w:hint="default"/>
      </w:rPr>
    </w:lvl>
    <w:lvl w:ilvl="4" w:tplc="31722882" w:tentative="1">
      <w:start w:val="1"/>
      <w:numFmt w:val="bullet"/>
      <w:lvlText w:val="•"/>
      <w:lvlJc w:val="left"/>
      <w:pPr>
        <w:tabs>
          <w:tab w:val="num" w:pos="3226"/>
        </w:tabs>
        <w:ind w:left="3226" w:hanging="360"/>
      </w:pPr>
      <w:rPr>
        <w:rFonts w:ascii="Arial" w:hAnsi="Arial" w:hint="default"/>
      </w:rPr>
    </w:lvl>
    <w:lvl w:ilvl="5" w:tplc="5278303C" w:tentative="1">
      <w:start w:val="1"/>
      <w:numFmt w:val="bullet"/>
      <w:lvlText w:val="•"/>
      <w:lvlJc w:val="left"/>
      <w:pPr>
        <w:tabs>
          <w:tab w:val="num" w:pos="3946"/>
        </w:tabs>
        <w:ind w:left="3946" w:hanging="360"/>
      </w:pPr>
      <w:rPr>
        <w:rFonts w:ascii="Arial" w:hAnsi="Arial" w:hint="default"/>
      </w:rPr>
    </w:lvl>
    <w:lvl w:ilvl="6" w:tplc="CE529654" w:tentative="1">
      <w:start w:val="1"/>
      <w:numFmt w:val="bullet"/>
      <w:lvlText w:val="•"/>
      <w:lvlJc w:val="left"/>
      <w:pPr>
        <w:tabs>
          <w:tab w:val="num" w:pos="4666"/>
        </w:tabs>
        <w:ind w:left="4666" w:hanging="360"/>
      </w:pPr>
      <w:rPr>
        <w:rFonts w:ascii="Arial" w:hAnsi="Arial" w:hint="default"/>
      </w:rPr>
    </w:lvl>
    <w:lvl w:ilvl="7" w:tplc="A1967268" w:tentative="1">
      <w:start w:val="1"/>
      <w:numFmt w:val="bullet"/>
      <w:lvlText w:val="•"/>
      <w:lvlJc w:val="left"/>
      <w:pPr>
        <w:tabs>
          <w:tab w:val="num" w:pos="5386"/>
        </w:tabs>
        <w:ind w:left="5386" w:hanging="360"/>
      </w:pPr>
      <w:rPr>
        <w:rFonts w:ascii="Arial" w:hAnsi="Arial" w:hint="default"/>
      </w:rPr>
    </w:lvl>
    <w:lvl w:ilvl="8" w:tplc="8EDE60DC" w:tentative="1">
      <w:start w:val="1"/>
      <w:numFmt w:val="bullet"/>
      <w:lvlText w:val="•"/>
      <w:lvlJc w:val="left"/>
      <w:pPr>
        <w:tabs>
          <w:tab w:val="num" w:pos="6106"/>
        </w:tabs>
        <w:ind w:left="6106" w:hanging="360"/>
      </w:pPr>
      <w:rPr>
        <w:rFonts w:ascii="Arial" w:hAnsi="Arial" w:hint="default"/>
      </w:rPr>
    </w:lvl>
  </w:abstractNum>
  <w:abstractNum w:abstractNumId="63" w15:restartNumberingAfterBreak="0">
    <w:nsid w:val="756F6F2C"/>
    <w:multiLevelType w:val="hybridMultilevel"/>
    <w:tmpl w:val="892CEC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77BB0812"/>
    <w:multiLevelType w:val="hybridMultilevel"/>
    <w:tmpl w:val="7E04EA6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5" w15:restartNumberingAfterBreak="0">
    <w:nsid w:val="77E72F85"/>
    <w:multiLevelType w:val="hybridMultilevel"/>
    <w:tmpl w:val="6C1E3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AA444EF"/>
    <w:multiLevelType w:val="hybridMultilevel"/>
    <w:tmpl w:val="A4921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B856ACA"/>
    <w:multiLevelType w:val="hybridMultilevel"/>
    <w:tmpl w:val="466C23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7F2C0E84"/>
    <w:multiLevelType w:val="hybridMultilevel"/>
    <w:tmpl w:val="416AF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1"/>
  </w:num>
  <w:num w:numId="2">
    <w:abstractNumId w:val="5"/>
  </w:num>
  <w:num w:numId="3">
    <w:abstractNumId w:val="58"/>
  </w:num>
  <w:num w:numId="4">
    <w:abstractNumId w:val="26"/>
  </w:num>
  <w:num w:numId="5">
    <w:abstractNumId w:val="2"/>
  </w:num>
  <w:num w:numId="6">
    <w:abstractNumId w:val="13"/>
  </w:num>
  <w:num w:numId="7">
    <w:abstractNumId w:val="44"/>
  </w:num>
  <w:num w:numId="8">
    <w:abstractNumId w:val="65"/>
  </w:num>
  <w:num w:numId="9">
    <w:abstractNumId w:val="59"/>
  </w:num>
  <w:num w:numId="10">
    <w:abstractNumId w:val="43"/>
  </w:num>
  <w:num w:numId="11">
    <w:abstractNumId w:val="50"/>
  </w:num>
  <w:num w:numId="12">
    <w:abstractNumId w:val="35"/>
  </w:num>
  <w:num w:numId="13">
    <w:abstractNumId w:val="7"/>
  </w:num>
  <w:num w:numId="14">
    <w:abstractNumId w:val="42"/>
  </w:num>
  <w:num w:numId="15">
    <w:abstractNumId w:val="11"/>
  </w:num>
  <w:num w:numId="16">
    <w:abstractNumId w:val="28"/>
  </w:num>
  <w:num w:numId="17">
    <w:abstractNumId w:val="31"/>
  </w:num>
  <w:num w:numId="18">
    <w:abstractNumId w:val="27"/>
  </w:num>
  <w:num w:numId="19">
    <w:abstractNumId w:val="18"/>
  </w:num>
  <w:num w:numId="20">
    <w:abstractNumId w:val="15"/>
  </w:num>
  <w:num w:numId="21">
    <w:abstractNumId w:val="3"/>
  </w:num>
  <w:num w:numId="22">
    <w:abstractNumId w:val="40"/>
  </w:num>
  <w:num w:numId="23">
    <w:abstractNumId w:val="45"/>
  </w:num>
  <w:num w:numId="24">
    <w:abstractNumId w:val="67"/>
  </w:num>
  <w:num w:numId="25">
    <w:abstractNumId w:val="30"/>
  </w:num>
  <w:num w:numId="26">
    <w:abstractNumId w:val="38"/>
  </w:num>
  <w:num w:numId="27">
    <w:abstractNumId w:val="22"/>
  </w:num>
  <w:num w:numId="28">
    <w:abstractNumId w:val="17"/>
  </w:num>
  <w:num w:numId="29">
    <w:abstractNumId w:val="57"/>
  </w:num>
  <w:num w:numId="30">
    <w:abstractNumId w:val="0"/>
  </w:num>
  <w:num w:numId="31">
    <w:abstractNumId w:val="46"/>
  </w:num>
  <w:num w:numId="32">
    <w:abstractNumId w:val="34"/>
  </w:num>
  <w:num w:numId="33">
    <w:abstractNumId w:val="14"/>
  </w:num>
  <w:num w:numId="34">
    <w:abstractNumId w:val="36"/>
  </w:num>
  <w:num w:numId="35">
    <w:abstractNumId w:val="23"/>
  </w:num>
  <w:num w:numId="36">
    <w:abstractNumId w:val="54"/>
  </w:num>
  <w:num w:numId="37">
    <w:abstractNumId w:val="47"/>
  </w:num>
  <w:num w:numId="38">
    <w:abstractNumId w:val="24"/>
  </w:num>
  <w:num w:numId="39">
    <w:abstractNumId w:val="19"/>
  </w:num>
  <w:num w:numId="40">
    <w:abstractNumId w:val="29"/>
  </w:num>
  <w:num w:numId="41">
    <w:abstractNumId w:val="8"/>
  </w:num>
  <w:num w:numId="42">
    <w:abstractNumId w:val="39"/>
  </w:num>
  <w:num w:numId="43">
    <w:abstractNumId w:val="4"/>
  </w:num>
  <w:num w:numId="44">
    <w:abstractNumId w:val="52"/>
  </w:num>
  <w:num w:numId="45">
    <w:abstractNumId w:val="51"/>
  </w:num>
  <w:num w:numId="46">
    <w:abstractNumId w:val="41"/>
  </w:num>
  <w:num w:numId="47">
    <w:abstractNumId w:val="63"/>
  </w:num>
  <w:num w:numId="48">
    <w:abstractNumId w:val="66"/>
  </w:num>
  <w:num w:numId="49">
    <w:abstractNumId w:val="9"/>
  </w:num>
  <w:num w:numId="50">
    <w:abstractNumId w:val="68"/>
  </w:num>
  <w:num w:numId="51">
    <w:abstractNumId w:val="12"/>
  </w:num>
  <w:num w:numId="52">
    <w:abstractNumId w:val="55"/>
  </w:num>
  <w:num w:numId="53">
    <w:abstractNumId w:val="56"/>
  </w:num>
  <w:num w:numId="54">
    <w:abstractNumId w:val="49"/>
  </w:num>
  <w:num w:numId="55">
    <w:abstractNumId w:val="16"/>
  </w:num>
  <w:num w:numId="56">
    <w:abstractNumId w:val="62"/>
  </w:num>
  <w:num w:numId="57">
    <w:abstractNumId w:val="20"/>
  </w:num>
  <w:num w:numId="58">
    <w:abstractNumId w:val="1"/>
  </w:num>
  <w:num w:numId="59">
    <w:abstractNumId w:val="25"/>
  </w:num>
  <w:num w:numId="60">
    <w:abstractNumId w:val="60"/>
  </w:num>
  <w:num w:numId="61">
    <w:abstractNumId w:val="53"/>
  </w:num>
  <w:num w:numId="62">
    <w:abstractNumId w:val="32"/>
  </w:num>
  <w:num w:numId="63">
    <w:abstractNumId w:val="6"/>
  </w:num>
  <w:num w:numId="64">
    <w:abstractNumId w:val="64"/>
  </w:num>
  <w:num w:numId="65">
    <w:abstractNumId w:val="10"/>
  </w:num>
  <w:num w:numId="66">
    <w:abstractNumId w:val="21"/>
  </w:num>
  <w:num w:numId="67">
    <w:abstractNumId w:val="48"/>
  </w:num>
  <w:num w:numId="68">
    <w:abstractNumId w:val="37"/>
  </w:num>
  <w:num w:numId="69">
    <w:abstractNumId w:val="3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5FC"/>
    <w:rsid w:val="00002832"/>
    <w:rsid w:val="000034F2"/>
    <w:rsid w:val="00004C25"/>
    <w:rsid w:val="000120F6"/>
    <w:rsid w:val="0001387D"/>
    <w:rsid w:val="0001413B"/>
    <w:rsid w:val="00020630"/>
    <w:rsid w:val="00027262"/>
    <w:rsid w:val="000277B5"/>
    <w:rsid w:val="000328EA"/>
    <w:rsid w:val="00034CB1"/>
    <w:rsid w:val="0003705B"/>
    <w:rsid w:val="00037079"/>
    <w:rsid w:val="0004044F"/>
    <w:rsid w:val="00040663"/>
    <w:rsid w:val="000408C3"/>
    <w:rsid w:val="0004663C"/>
    <w:rsid w:val="00064A26"/>
    <w:rsid w:val="00064E16"/>
    <w:rsid w:val="00072D60"/>
    <w:rsid w:val="0007710B"/>
    <w:rsid w:val="00077122"/>
    <w:rsid w:val="00091E06"/>
    <w:rsid w:val="00097ABB"/>
    <w:rsid w:val="000A0743"/>
    <w:rsid w:val="000A5123"/>
    <w:rsid w:val="000B2160"/>
    <w:rsid w:val="000B287B"/>
    <w:rsid w:val="000B4DD3"/>
    <w:rsid w:val="000B6051"/>
    <w:rsid w:val="000B77F4"/>
    <w:rsid w:val="000C5227"/>
    <w:rsid w:val="000D0C91"/>
    <w:rsid w:val="000D1627"/>
    <w:rsid w:val="000D638A"/>
    <w:rsid w:val="000D63C0"/>
    <w:rsid w:val="000D6A92"/>
    <w:rsid w:val="000E1B7A"/>
    <w:rsid w:val="000E1CF8"/>
    <w:rsid w:val="000E1E8A"/>
    <w:rsid w:val="000E24D1"/>
    <w:rsid w:val="000E28DE"/>
    <w:rsid w:val="000E4A32"/>
    <w:rsid w:val="000F188F"/>
    <w:rsid w:val="000F346D"/>
    <w:rsid w:val="000F34B5"/>
    <w:rsid w:val="000F779A"/>
    <w:rsid w:val="00103B99"/>
    <w:rsid w:val="00112532"/>
    <w:rsid w:val="00112B82"/>
    <w:rsid w:val="00114975"/>
    <w:rsid w:val="00120C74"/>
    <w:rsid w:val="00120D4A"/>
    <w:rsid w:val="00123591"/>
    <w:rsid w:val="00124965"/>
    <w:rsid w:val="00134094"/>
    <w:rsid w:val="00134A8C"/>
    <w:rsid w:val="00140A25"/>
    <w:rsid w:val="00142980"/>
    <w:rsid w:val="001442F8"/>
    <w:rsid w:val="00146773"/>
    <w:rsid w:val="0014711A"/>
    <w:rsid w:val="00150253"/>
    <w:rsid w:val="001552AC"/>
    <w:rsid w:val="00173056"/>
    <w:rsid w:val="00177BA4"/>
    <w:rsid w:val="00184909"/>
    <w:rsid w:val="00184B27"/>
    <w:rsid w:val="00184D3E"/>
    <w:rsid w:val="00190A36"/>
    <w:rsid w:val="00192C24"/>
    <w:rsid w:val="00193E32"/>
    <w:rsid w:val="00196E34"/>
    <w:rsid w:val="00197CE6"/>
    <w:rsid w:val="001A128C"/>
    <w:rsid w:val="001A1888"/>
    <w:rsid w:val="001A2339"/>
    <w:rsid w:val="001B1591"/>
    <w:rsid w:val="001B360E"/>
    <w:rsid w:val="001B7345"/>
    <w:rsid w:val="001B778C"/>
    <w:rsid w:val="001C0714"/>
    <w:rsid w:val="001C0C37"/>
    <w:rsid w:val="001C17F0"/>
    <w:rsid w:val="001C2BDF"/>
    <w:rsid w:val="001C2DA8"/>
    <w:rsid w:val="001C5BE6"/>
    <w:rsid w:val="001D096B"/>
    <w:rsid w:val="001D0D84"/>
    <w:rsid w:val="001D11CB"/>
    <w:rsid w:val="001D42A7"/>
    <w:rsid w:val="001D731D"/>
    <w:rsid w:val="001E0CCC"/>
    <w:rsid w:val="001E3DF4"/>
    <w:rsid w:val="001E4F82"/>
    <w:rsid w:val="001E55B9"/>
    <w:rsid w:val="001F43F3"/>
    <w:rsid w:val="001F4A2F"/>
    <w:rsid w:val="001F75D9"/>
    <w:rsid w:val="00200CFE"/>
    <w:rsid w:val="00211689"/>
    <w:rsid w:val="00213061"/>
    <w:rsid w:val="00213713"/>
    <w:rsid w:val="00217F64"/>
    <w:rsid w:val="002226CD"/>
    <w:rsid w:val="002227C6"/>
    <w:rsid w:val="002271DC"/>
    <w:rsid w:val="00232429"/>
    <w:rsid w:val="002346F6"/>
    <w:rsid w:val="00235726"/>
    <w:rsid w:val="0023646E"/>
    <w:rsid w:val="00237958"/>
    <w:rsid w:val="00245D75"/>
    <w:rsid w:val="00246A63"/>
    <w:rsid w:val="002516C8"/>
    <w:rsid w:val="00252929"/>
    <w:rsid w:val="00256B09"/>
    <w:rsid w:val="002618A2"/>
    <w:rsid w:val="00261E05"/>
    <w:rsid w:val="00262B49"/>
    <w:rsid w:val="00263443"/>
    <w:rsid w:val="0026651C"/>
    <w:rsid w:val="00271EC7"/>
    <w:rsid w:val="00277AED"/>
    <w:rsid w:val="00280360"/>
    <w:rsid w:val="00280CB7"/>
    <w:rsid w:val="00280F3F"/>
    <w:rsid w:val="0028146A"/>
    <w:rsid w:val="00284AEF"/>
    <w:rsid w:val="00287CC3"/>
    <w:rsid w:val="00292966"/>
    <w:rsid w:val="00292D67"/>
    <w:rsid w:val="00295F9E"/>
    <w:rsid w:val="002A3B5E"/>
    <w:rsid w:val="002A4A3E"/>
    <w:rsid w:val="002A7281"/>
    <w:rsid w:val="002B3D52"/>
    <w:rsid w:val="002B7984"/>
    <w:rsid w:val="002C073C"/>
    <w:rsid w:val="002C53DB"/>
    <w:rsid w:val="002C6117"/>
    <w:rsid w:val="002C78E2"/>
    <w:rsid w:val="002C7B2A"/>
    <w:rsid w:val="002D001E"/>
    <w:rsid w:val="002D1F2D"/>
    <w:rsid w:val="002D295E"/>
    <w:rsid w:val="002D3221"/>
    <w:rsid w:val="002D52A0"/>
    <w:rsid w:val="002D7C96"/>
    <w:rsid w:val="002E008E"/>
    <w:rsid w:val="002E1E82"/>
    <w:rsid w:val="002E3A50"/>
    <w:rsid w:val="002E7124"/>
    <w:rsid w:val="002E7ED9"/>
    <w:rsid w:val="002F1252"/>
    <w:rsid w:val="002F4BF6"/>
    <w:rsid w:val="002F559E"/>
    <w:rsid w:val="002F5838"/>
    <w:rsid w:val="002F6213"/>
    <w:rsid w:val="00300956"/>
    <w:rsid w:val="00304AF8"/>
    <w:rsid w:val="003062DC"/>
    <w:rsid w:val="00306DE6"/>
    <w:rsid w:val="00307CED"/>
    <w:rsid w:val="00311771"/>
    <w:rsid w:val="00314254"/>
    <w:rsid w:val="00314807"/>
    <w:rsid w:val="00314D8C"/>
    <w:rsid w:val="00323499"/>
    <w:rsid w:val="00330FBD"/>
    <w:rsid w:val="003320D1"/>
    <w:rsid w:val="00332908"/>
    <w:rsid w:val="00333399"/>
    <w:rsid w:val="0034325E"/>
    <w:rsid w:val="0034697D"/>
    <w:rsid w:val="003512AB"/>
    <w:rsid w:val="00354EC5"/>
    <w:rsid w:val="00357E0E"/>
    <w:rsid w:val="0036084F"/>
    <w:rsid w:val="00361525"/>
    <w:rsid w:val="003662F7"/>
    <w:rsid w:val="00366948"/>
    <w:rsid w:val="00367F49"/>
    <w:rsid w:val="00370639"/>
    <w:rsid w:val="003712ED"/>
    <w:rsid w:val="00374716"/>
    <w:rsid w:val="0037574A"/>
    <w:rsid w:val="00382370"/>
    <w:rsid w:val="00384AB5"/>
    <w:rsid w:val="00384C88"/>
    <w:rsid w:val="003867D9"/>
    <w:rsid w:val="0039138E"/>
    <w:rsid w:val="0039318F"/>
    <w:rsid w:val="0039323D"/>
    <w:rsid w:val="003964EE"/>
    <w:rsid w:val="003973BB"/>
    <w:rsid w:val="003A09ED"/>
    <w:rsid w:val="003A3E30"/>
    <w:rsid w:val="003A4EE7"/>
    <w:rsid w:val="003A7D2B"/>
    <w:rsid w:val="003B2A14"/>
    <w:rsid w:val="003B672A"/>
    <w:rsid w:val="003C0E6D"/>
    <w:rsid w:val="003C15D7"/>
    <w:rsid w:val="003C3EF0"/>
    <w:rsid w:val="003C6B45"/>
    <w:rsid w:val="003D0DDA"/>
    <w:rsid w:val="003D2D9D"/>
    <w:rsid w:val="003D3C0E"/>
    <w:rsid w:val="003D6DED"/>
    <w:rsid w:val="003E40C4"/>
    <w:rsid w:val="003E7592"/>
    <w:rsid w:val="003F0D82"/>
    <w:rsid w:val="003F152E"/>
    <w:rsid w:val="003F20F9"/>
    <w:rsid w:val="003F34CE"/>
    <w:rsid w:val="003F5195"/>
    <w:rsid w:val="003F6C66"/>
    <w:rsid w:val="003F734F"/>
    <w:rsid w:val="004016DD"/>
    <w:rsid w:val="00404EF6"/>
    <w:rsid w:val="00407663"/>
    <w:rsid w:val="00413963"/>
    <w:rsid w:val="00413CF1"/>
    <w:rsid w:val="00415BBC"/>
    <w:rsid w:val="00416435"/>
    <w:rsid w:val="00421BB4"/>
    <w:rsid w:val="00424D35"/>
    <w:rsid w:val="004274BD"/>
    <w:rsid w:val="00432524"/>
    <w:rsid w:val="00440924"/>
    <w:rsid w:val="00444005"/>
    <w:rsid w:val="00450C53"/>
    <w:rsid w:val="00450DD9"/>
    <w:rsid w:val="004513A5"/>
    <w:rsid w:val="00453B1E"/>
    <w:rsid w:val="00461849"/>
    <w:rsid w:val="00463FDE"/>
    <w:rsid w:val="0046490F"/>
    <w:rsid w:val="004649B7"/>
    <w:rsid w:val="00465019"/>
    <w:rsid w:val="00466C6B"/>
    <w:rsid w:val="00470404"/>
    <w:rsid w:val="00470FBB"/>
    <w:rsid w:val="0047287F"/>
    <w:rsid w:val="004749AA"/>
    <w:rsid w:val="00475ED7"/>
    <w:rsid w:val="00476C8D"/>
    <w:rsid w:val="00492E5A"/>
    <w:rsid w:val="00494D70"/>
    <w:rsid w:val="00497F2B"/>
    <w:rsid w:val="004A0C01"/>
    <w:rsid w:val="004A1886"/>
    <w:rsid w:val="004A38CD"/>
    <w:rsid w:val="004A3E24"/>
    <w:rsid w:val="004A4E59"/>
    <w:rsid w:val="004B322A"/>
    <w:rsid w:val="004C2229"/>
    <w:rsid w:val="004C2F21"/>
    <w:rsid w:val="004C35CF"/>
    <w:rsid w:val="004C72FF"/>
    <w:rsid w:val="004D0499"/>
    <w:rsid w:val="004D09B1"/>
    <w:rsid w:val="004D4E6E"/>
    <w:rsid w:val="004D5472"/>
    <w:rsid w:val="004D5DCC"/>
    <w:rsid w:val="004D6C00"/>
    <w:rsid w:val="004E1F60"/>
    <w:rsid w:val="004E3A89"/>
    <w:rsid w:val="004E7D4F"/>
    <w:rsid w:val="004F0DF1"/>
    <w:rsid w:val="004F1426"/>
    <w:rsid w:val="004F47A1"/>
    <w:rsid w:val="00500277"/>
    <w:rsid w:val="005018FE"/>
    <w:rsid w:val="00502B8E"/>
    <w:rsid w:val="00502B90"/>
    <w:rsid w:val="00503E58"/>
    <w:rsid w:val="00505DF2"/>
    <w:rsid w:val="00515B0B"/>
    <w:rsid w:val="0052453E"/>
    <w:rsid w:val="00525AC8"/>
    <w:rsid w:val="0053502E"/>
    <w:rsid w:val="00536A59"/>
    <w:rsid w:val="00537756"/>
    <w:rsid w:val="00545998"/>
    <w:rsid w:val="00552AD8"/>
    <w:rsid w:val="00552FEA"/>
    <w:rsid w:val="00554CDF"/>
    <w:rsid w:val="0055574C"/>
    <w:rsid w:val="00561B22"/>
    <w:rsid w:val="00567156"/>
    <w:rsid w:val="0057242E"/>
    <w:rsid w:val="00582A2D"/>
    <w:rsid w:val="0058536D"/>
    <w:rsid w:val="005920C6"/>
    <w:rsid w:val="005964B2"/>
    <w:rsid w:val="00596709"/>
    <w:rsid w:val="005968E8"/>
    <w:rsid w:val="005A5396"/>
    <w:rsid w:val="005A727D"/>
    <w:rsid w:val="005A7C3D"/>
    <w:rsid w:val="005B1F9C"/>
    <w:rsid w:val="005B4FCA"/>
    <w:rsid w:val="005B6FAB"/>
    <w:rsid w:val="005D047C"/>
    <w:rsid w:val="005D0CEC"/>
    <w:rsid w:val="005D5E85"/>
    <w:rsid w:val="005E16B3"/>
    <w:rsid w:val="005E66D7"/>
    <w:rsid w:val="005F12A1"/>
    <w:rsid w:val="005F1307"/>
    <w:rsid w:val="005F4F05"/>
    <w:rsid w:val="005F61BE"/>
    <w:rsid w:val="006018B8"/>
    <w:rsid w:val="0060715D"/>
    <w:rsid w:val="0060745A"/>
    <w:rsid w:val="00612C40"/>
    <w:rsid w:val="006130BC"/>
    <w:rsid w:val="0061353B"/>
    <w:rsid w:val="0061693A"/>
    <w:rsid w:val="006176A5"/>
    <w:rsid w:val="0063113B"/>
    <w:rsid w:val="006316FB"/>
    <w:rsid w:val="0063178C"/>
    <w:rsid w:val="0063327C"/>
    <w:rsid w:val="00634C53"/>
    <w:rsid w:val="00636639"/>
    <w:rsid w:val="00643357"/>
    <w:rsid w:val="00646670"/>
    <w:rsid w:val="00646CBB"/>
    <w:rsid w:val="0064706A"/>
    <w:rsid w:val="00653568"/>
    <w:rsid w:val="006540DA"/>
    <w:rsid w:val="006549F0"/>
    <w:rsid w:val="0065550A"/>
    <w:rsid w:val="00657B77"/>
    <w:rsid w:val="006629AA"/>
    <w:rsid w:val="006641DC"/>
    <w:rsid w:val="00676DB6"/>
    <w:rsid w:val="0067794E"/>
    <w:rsid w:val="00685363"/>
    <w:rsid w:val="006860E7"/>
    <w:rsid w:val="006878E4"/>
    <w:rsid w:val="00690060"/>
    <w:rsid w:val="00691A84"/>
    <w:rsid w:val="006938BA"/>
    <w:rsid w:val="006A3421"/>
    <w:rsid w:val="006B3D59"/>
    <w:rsid w:val="006B69D5"/>
    <w:rsid w:val="006C186D"/>
    <w:rsid w:val="006C4017"/>
    <w:rsid w:val="006C5D60"/>
    <w:rsid w:val="006C622F"/>
    <w:rsid w:val="006D05AB"/>
    <w:rsid w:val="006D112B"/>
    <w:rsid w:val="006D7D47"/>
    <w:rsid w:val="006E11D8"/>
    <w:rsid w:val="006E1F5C"/>
    <w:rsid w:val="006E21E7"/>
    <w:rsid w:val="006E48EF"/>
    <w:rsid w:val="006E6DDA"/>
    <w:rsid w:val="006E7EC9"/>
    <w:rsid w:val="006F08A2"/>
    <w:rsid w:val="006F1908"/>
    <w:rsid w:val="007035BF"/>
    <w:rsid w:val="0070430A"/>
    <w:rsid w:val="0070664C"/>
    <w:rsid w:val="00707717"/>
    <w:rsid w:val="00707EF6"/>
    <w:rsid w:val="00714CFC"/>
    <w:rsid w:val="00720752"/>
    <w:rsid w:val="007220B5"/>
    <w:rsid w:val="00724E7C"/>
    <w:rsid w:val="0073110D"/>
    <w:rsid w:val="0073323E"/>
    <w:rsid w:val="00734017"/>
    <w:rsid w:val="0073551B"/>
    <w:rsid w:val="007372FE"/>
    <w:rsid w:val="007426FF"/>
    <w:rsid w:val="0074274B"/>
    <w:rsid w:val="00743597"/>
    <w:rsid w:val="00747931"/>
    <w:rsid w:val="00750708"/>
    <w:rsid w:val="00756280"/>
    <w:rsid w:val="00757B6E"/>
    <w:rsid w:val="00762F23"/>
    <w:rsid w:val="00766955"/>
    <w:rsid w:val="0076768F"/>
    <w:rsid w:val="007702FE"/>
    <w:rsid w:val="00771BC5"/>
    <w:rsid w:val="00772D02"/>
    <w:rsid w:val="007771CC"/>
    <w:rsid w:val="00783AE7"/>
    <w:rsid w:val="007928F0"/>
    <w:rsid w:val="00796487"/>
    <w:rsid w:val="007A0E33"/>
    <w:rsid w:val="007A5A66"/>
    <w:rsid w:val="007A784B"/>
    <w:rsid w:val="007B1C2C"/>
    <w:rsid w:val="007B5E17"/>
    <w:rsid w:val="007B7435"/>
    <w:rsid w:val="007C10E7"/>
    <w:rsid w:val="007C2BA5"/>
    <w:rsid w:val="007C2E38"/>
    <w:rsid w:val="007C3744"/>
    <w:rsid w:val="007C5F40"/>
    <w:rsid w:val="007D10E4"/>
    <w:rsid w:val="007D1CB7"/>
    <w:rsid w:val="007D2451"/>
    <w:rsid w:val="007D2943"/>
    <w:rsid w:val="007E14E2"/>
    <w:rsid w:val="007E3053"/>
    <w:rsid w:val="007E66D9"/>
    <w:rsid w:val="007F0D78"/>
    <w:rsid w:val="007F46BB"/>
    <w:rsid w:val="00805B32"/>
    <w:rsid w:val="00806008"/>
    <w:rsid w:val="0081287C"/>
    <w:rsid w:val="00817429"/>
    <w:rsid w:val="00824F93"/>
    <w:rsid w:val="00826A9B"/>
    <w:rsid w:val="0083001C"/>
    <w:rsid w:val="00830404"/>
    <w:rsid w:val="00830D0E"/>
    <w:rsid w:val="00832D48"/>
    <w:rsid w:val="0083449F"/>
    <w:rsid w:val="008371CB"/>
    <w:rsid w:val="00840442"/>
    <w:rsid w:val="00841D24"/>
    <w:rsid w:val="0084271F"/>
    <w:rsid w:val="00843951"/>
    <w:rsid w:val="00845656"/>
    <w:rsid w:val="00846A98"/>
    <w:rsid w:val="00847BAA"/>
    <w:rsid w:val="00850B7D"/>
    <w:rsid w:val="00851730"/>
    <w:rsid w:val="00851D5D"/>
    <w:rsid w:val="00862E07"/>
    <w:rsid w:val="00873888"/>
    <w:rsid w:val="00877523"/>
    <w:rsid w:val="008829EF"/>
    <w:rsid w:val="00890EB1"/>
    <w:rsid w:val="008924B0"/>
    <w:rsid w:val="00892D13"/>
    <w:rsid w:val="008963B9"/>
    <w:rsid w:val="008A56FF"/>
    <w:rsid w:val="008A5C2A"/>
    <w:rsid w:val="008A7122"/>
    <w:rsid w:val="008B3C85"/>
    <w:rsid w:val="008B4DDF"/>
    <w:rsid w:val="008C49FB"/>
    <w:rsid w:val="008C69FC"/>
    <w:rsid w:val="008D29CF"/>
    <w:rsid w:val="008D3879"/>
    <w:rsid w:val="008D653E"/>
    <w:rsid w:val="008D7546"/>
    <w:rsid w:val="008E3276"/>
    <w:rsid w:val="008E7014"/>
    <w:rsid w:val="008E70FB"/>
    <w:rsid w:val="008E72D5"/>
    <w:rsid w:val="008F59D9"/>
    <w:rsid w:val="008F73E5"/>
    <w:rsid w:val="00900A1C"/>
    <w:rsid w:val="0090102C"/>
    <w:rsid w:val="00902035"/>
    <w:rsid w:val="00906567"/>
    <w:rsid w:val="00907E27"/>
    <w:rsid w:val="00907F28"/>
    <w:rsid w:val="00910BA7"/>
    <w:rsid w:val="00913B73"/>
    <w:rsid w:val="00923763"/>
    <w:rsid w:val="009302DA"/>
    <w:rsid w:val="0093541B"/>
    <w:rsid w:val="00935FC9"/>
    <w:rsid w:val="009408DC"/>
    <w:rsid w:val="00943441"/>
    <w:rsid w:val="00950293"/>
    <w:rsid w:val="00952F80"/>
    <w:rsid w:val="009536B6"/>
    <w:rsid w:val="0095494F"/>
    <w:rsid w:val="009551C9"/>
    <w:rsid w:val="00956222"/>
    <w:rsid w:val="00961DA3"/>
    <w:rsid w:val="00964A84"/>
    <w:rsid w:val="009650FD"/>
    <w:rsid w:val="00974ACE"/>
    <w:rsid w:val="00975572"/>
    <w:rsid w:val="00983559"/>
    <w:rsid w:val="00983D82"/>
    <w:rsid w:val="009A11EE"/>
    <w:rsid w:val="009A5FE7"/>
    <w:rsid w:val="009B4F6C"/>
    <w:rsid w:val="009B6C8F"/>
    <w:rsid w:val="009B71AB"/>
    <w:rsid w:val="009C1514"/>
    <w:rsid w:val="009C1A89"/>
    <w:rsid w:val="009C4244"/>
    <w:rsid w:val="009C451A"/>
    <w:rsid w:val="009C5EE9"/>
    <w:rsid w:val="009D51B4"/>
    <w:rsid w:val="009D72CC"/>
    <w:rsid w:val="009E133A"/>
    <w:rsid w:val="009E13B3"/>
    <w:rsid w:val="009E59F6"/>
    <w:rsid w:val="009E5A8C"/>
    <w:rsid w:val="009F56E0"/>
    <w:rsid w:val="00A05BD9"/>
    <w:rsid w:val="00A13E89"/>
    <w:rsid w:val="00A15BA5"/>
    <w:rsid w:val="00A16D36"/>
    <w:rsid w:val="00A17F64"/>
    <w:rsid w:val="00A2210E"/>
    <w:rsid w:val="00A24418"/>
    <w:rsid w:val="00A24D61"/>
    <w:rsid w:val="00A24EAC"/>
    <w:rsid w:val="00A263EE"/>
    <w:rsid w:val="00A27913"/>
    <w:rsid w:val="00A30009"/>
    <w:rsid w:val="00A31C04"/>
    <w:rsid w:val="00A32FDA"/>
    <w:rsid w:val="00A32FE9"/>
    <w:rsid w:val="00A34E37"/>
    <w:rsid w:val="00A3759E"/>
    <w:rsid w:val="00A51F05"/>
    <w:rsid w:val="00A621B9"/>
    <w:rsid w:val="00A65D15"/>
    <w:rsid w:val="00A66FFB"/>
    <w:rsid w:val="00A71D22"/>
    <w:rsid w:val="00A81707"/>
    <w:rsid w:val="00A83079"/>
    <w:rsid w:val="00A871F7"/>
    <w:rsid w:val="00A90436"/>
    <w:rsid w:val="00A90697"/>
    <w:rsid w:val="00A9384F"/>
    <w:rsid w:val="00A97BA3"/>
    <w:rsid w:val="00AA08D4"/>
    <w:rsid w:val="00AA1C23"/>
    <w:rsid w:val="00AA2A02"/>
    <w:rsid w:val="00AA2BB7"/>
    <w:rsid w:val="00AB0DB7"/>
    <w:rsid w:val="00AB1EC4"/>
    <w:rsid w:val="00AC2038"/>
    <w:rsid w:val="00AC2437"/>
    <w:rsid w:val="00AC681F"/>
    <w:rsid w:val="00AD34FA"/>
    <w:rsid w:val="00AD7C94"/>
    <w:rsid w:val="00AE017B"/>
    <w:rsid w:val="00AE0E06"/>
    <w:rsid w:val="00AE6BA9"/>
    <w:rsid w:val="00AF23DF"/>
    <w:rsid w:val="00AF2672"/>
    <w:rsid w:val="00AF7A5A"/>
    <w:rsid w:val="00B03DF0"/>
    <w:rsid w:val="00B05EE2"/>
    <w:rsid w:val="00B12467"/>
    <w:rsid w:val="00B154DD"/>
    <w:rsid w:val="00B16911"/>
    <w:rsid w:val="00B17D62"/>
    <w:rsid w:val="00B24A40"/>
    <w:rsid w:val="00B26DB3"/>
    <w:rsid w:val="00B272B7"/>
    <w:rsid w:val="00B27741"/>
    <w:rsid w:val="00B311AF"/>
    <w:rsid w:val="00B35187"/>
    <w:rsid w:val="00B35636"/>
    <w:rsid w:val="00B3714B"/>
    <w:rsid w:val="00B42002"/>
    <w:rsid w:val="00B45261"/>
    <w:rsid w:val="00B504AA"/>
    <w:rsid w:val="00B50F2C"/>
    <w:rsid w:val="00B50F83"/>
    <w:rsid w:val="00B5234A"/>
    <w:rsid w:val="00B525E4"/>
    <w:rsid w:val="00B54E5C"/>
    <w:rsid w:val="00B56D48"/>
    <w:rsid w:val="00B56D55"/>
    <w:rsid w:val="00B653DD"/>
    <w:rsid w:val="00B663EF"/>
    <w:rsid w:val="00B74870"/>
    <w:rsid w:val="00B7548B"/>
    <w:rsid w:val="00B75A5D"/>
    <w:rsid w:val="00B769AE"/>
    <w:rsid w:val="00B774F9"/>
    <w:rsid w:val="00B819F4"/>
    <w:rsid w:val="00B83423"/>
    <w:rsid w:val="00B848F4"/>
    <w:rsid w:val="00B84E1F"/>
    <w:rsid w:val="00B85126"/>
    <w:rsid w:val="00B87F1F"/>
    <w:rsid w:val="00B915DA"/>
    <w:rsid w:val="00B9315D"/>
    <w:rsid w:val="00B93BC3"/>
    <w:rsid w:val="00B95D41"/>
    <w:rsid w:val="00B96601"/>
    <w:rsid w:val="00BA0212"/>
    <w:rsid w:val="00BA2775"/>
    <w:rsid w:val="00BB082E"/>
    <w:rsid w:val="00BB68D5"/>
    <w:rsid w:val="00BC25FC"/>
    <w:rsid w:val="00BD103E"/>
    <w:rsid w:val="00BD1062"/>
    <w:rsid w:val="00BD140D"/>
    <w:rsid w:val="00BD1637"/>
    <w:rsid w:val="00BD7EBC"/>
    <w:rsid w:val="00BE083D"/>
    <w:rsid w:val="00BE77AC"/>
    <w:rsid w:val="00BF2B05"/>
    <w:rsid w:val="00BF4B5A"/>
    <w:rsid w:val="00BF623D"/>
    <w:rsid w:val="00C00B05"/>
    <w:rsid w:val="00C038AE"/>
    <w:rsid w:val="00C03B02"/>
    <w:rsid w:val="00C10D07"/>
    <w:rsid w:val="00C1214E"/>
    <w:rsid w:val="00C130FA"/>
    <w:rsid w:val="00C162E5"/>
    <w:rsid w:val="00C20BA0"/>
    <w:rsid w:val="00C227E2"/>
    <w:rsid w:val="00C22BC2"/>
    <w:rsid w:val="00C23067"/>
    <w:rsid w:val="00C23DBB"/>
    <w:rsid w:val="00C24295"/>
    <w:rsid w:val="00C258A6"/>
    <w:rsid w:val="00C26E3D"/>
    <w:rsid w:val="00C3322D"/>
    <w:rsid w:val="00C3337B"/>
    <w:rsid w:val="00C37559"/>
    <w:rsid w:val="00C43937"/>
    <w:rsid w:val="00C44CEA"/>
    <w:rsid w:val="00C47FDB"/>
    <w:rsid w:val="00C524D5"/>
    <w:rsid w:val="00C529BC"/>
    <w:rsid w:val="00C532A5"/>
    <w:rsid w:val="00C551F4"/>
    <w:rsid w:val="00C604DB"/>
    <w:rsid w:val="00C612C5"/>
    <w:rsid w:val="00C63A0E"/>
    <w:rsid w:val="00C64F19"/>
    <w:rsid w:val="00C66059"/>
    <w:rsid w:val="00C66887"/>
    <w:rsid w:val="00C70BF4"/>
    <w:rsid w:val="00C720BB"/>
    <w:rsid w:val="00C720C1"/>
    <w:rsid w:val="00C76B14"/>
    <w:rsid w:val="00C80E92"/>
    <w:rsid w:val="00C91CEA"/>
    <w:rsid w:val="00C9229C"/>
    <w:rsid w:val="00C94398"/>
    <w:rsid w:val="00CA3D9D"/>
    <w:rsid w:val="00CA4E6B"/>
    <w:rsid w:val="00CB0613"/>
    <w:rsid w:val="00CB1C6E"/>
    <w:rsid w:val="00CB47F9"/>
    <w:rsid w:val="00CC04ED"/>
    <w:rsid w:val="00CC27CB"/>
    <w:rsid w:val="00CC36E9"/>
    <w:rsid w:val="00CC48BE"/>
    <w:rsid w:val="00CC4B22"/>
    <w:rsid w:val="00CC5167"/>
    <w:rsid w:val="00CC5891"/>
    <w:rsid w:val="00CC5AB5"/>
    <w:rsid w:val="00CC7DE1"/>
    <w:rsid w:val="00CD46B6"/>
    <w:rsid w:val="00CE59B6"/>
    <w:rsid w:val="00CF49A4"/>
    <w:rsid w:val="00D00D29"/>
    <w:rsid w:val="00D061BB"/>
    <w:rsid w:val="00D06A61"/>
    <w:rsid w:val="00D079C9"/>
    <w:rsid w:val="00D11A49"/>
    <w:rsid w:val="00D12B90"/>
    <w:rsid w:val="00D14DF8"/>
    <w:rsid w:val="00D17629"/>
    <w:rsid w:val="00D216E6"/>
    <w:rsid w:val="00D26630"/>
    <w:rsid w:val="00D36087"/>
    <w:rsid w:val="00D36CCE"/>
    <w:rsid w:val="00D373C1"/>
    <w:rsid w:val="00D413B3"/>
    <w:rsid w:val="00D43D96"/>
    <w:rsid w:val="00D46D89"/>
    <w:rsid w:val="00D47FC3"/>
    <w:rsid w:val="00D554CB"/>
    <w:rsid w:val="00D603AE"/>
    <w:rsid w:val="00D71977"/>
    <w:rsid w:val="00D747A7"/>
    <w:rsid w:val="00D930A5"/>
    <w:rsid w:val="00D94D0E"/>
    <w:rsid w:val="00D9601E"/>
    <w:rsid w:val="00DA05F8"/>
    <w:rsid w:val="00DA5738"/>
    <w:rsid w:val="00DA5A73"/>
    <w:rsid w:val="00DB2758"/>
    <w:rsid w:val="00DB49D7"/>
    <w:rsid w:val="00DC67F0"/>
    <w:rsid w:val="00DC78E0"/>
    <w:rsid w:val="00DD7007"/>
    <w:rsid w:val="00DE5EDE"/>
    <w:rsid w:val="00DF74AD"/>
    <w:rsid w:val="00DF7EA3"/>
    <w:rsid w:val="00E00C0D"/>
    <w:rsid w:val="00E02530"/>
    <w:rsid w:val="00E11694"/>
    <w:rsid w:val="00E1232C"/>
    <w:rsid w:val="00E157F5"/>
    <w:rsid w:val="00E22ECE"/>
    <w:rsid w:val="00E23038"/>
    <w:rsid w:val="00E32214"/>
    <w:rsid w:val="00E32801"/>
    <w:rsid w:val="00E352AC"/>
    <w:rsid w:val="00E353DF"/>
    <w:rsid w:val="00E365B6"/>
    <w:rsid w:val="00E40320"/>
    <w:rsid w:val="00E40EFE"/>
    <w:rsid w:val="00E42E50"/>
    <w:rsid w:val="00E46E50"/>
    <w:rsid w:val="00E477BF"/>
    <w:rsid w:val="00E5093B"/>
    <w:rsid w:val="00E50948"/>
    <w:rsid w:val="00E541FE"/>
    <w:rsid w:val="00E54517"/>
    <w:rsid w:val="00E7033C"/>
    <w:rsid w:val="00E70F2D"/>
    <w:rsid w:val="00E72D86"/>
    <w:rsid w:val="00E80158"/>
    <w:rsid w:val="00E80A7E"/>
    <w:rsid w:val="00E862D9"/>
    <w:rsid w:val="00E869BD"/>
    <w:rsid w:val="00E9241B"/>
    <w:rsid w:val="00E93CFE"/>
    <w:rsid w:val="00E94166"/>
    <w:rsid w:val="00E954D0"/>
    <w:rsid w:val="00E967EB"/>
    <w:rsid w:val="00E97D2A"/>
    <w:rsid w:val="00EA020B"/>
    <w:rsid w:val="00EA2B5B"/>
    <w:rsid w:val="00EA54A3"/>
    <w:rsid w:val="00EA5A84"/>
    <w:rsid w:val="00EB0449"/>
    <w:rsid w:val="00EB2C31"/>
    <w:rsid w:val="00EB40A7"/>
    <w:rsid w:val="00EB49F7"/>
    <w:rsid w:val="00EB55F3"/>
    <w:rsid w:val="00EB570C"/>
    <w:rsid w:val="00EB5A3D"/>
    <w:rsid w:val="00EC23AC"/>
    <w:rsid w:val="00EC6DB2"/>
    <w:rsid w:val="00ED1619"/>
    <w:rsid w:val="00ED31D2"/>
    <w:rsid w:val="00ED6DE8"/>
    <w:rsid w:val="00ED7FD6"/>
    <w:rsid w:val="00EE221C"/>
    <w:rsid w:val="00EE2D9E"/>
    <w:rsid w:val="00EE7872"/>
    <w:rsid w:val="00EF094C"/>
    <w:rsid w:val="00EF1F5D"/>
    <w:rsid w:val="00EF67E6"/>
    <w:rsid w:val="00EF6FE9"/>
    <w:rsid w:val="00EF7A22"/>
    <w:rsid w:val="00EF7A64"/>
    <w:rsid w:val="00F11233"/>
    <w:rsid w:val="00F1353C"/>
    <w:rsid w:val="00F20ACE"/>
    <w:rsid w:val="00F21CD9"/>
    <w:rsid w:val="00F22FAA"/>
    <w:rsid w:val="00F24B55"/>
    <w:rsid w:val="00F33150"/>
    <w:rsid w:val="00F35623"/>
    <w:rsid w:val="00F36263"/>
    <w:rsid w:val="00F37F13"/>
    <w:rsid w:val="00F42F1E"/>
    <w:rsid w:val="00F447F8"/>
    <w:rsid w:val="00F4484C"/>
    <w:rsid w:val="00F44B08"/>
    <w:rsid w:val="00F53A9E"/>
    <w:rsid w:val="00F56F42"/>
    <w:rsid w:val="00F61D7A"/>
    <w:rsid w:val="00F62A61"/>
    <w:rsid w:val="00F640C0"/>
    <w:rsid w:val="00F845EA"/>
    <w:rsid w:val="00F90BAB"/>
    <w:rsid w:val="00F919A7"/>
    <w:rsid w:val="00F94630"/>
    <w:rsid w:val="00FA0A3B"/>
    <w:rsid w:val="00FA2B13"/>
    <w:rsid w:val="00FA4CE0"/>
    <w:rsid w:val="00FA79D4"/>
    <w:rsid w:val="00FB721C"/>
    <w:rsid w:val="00FB7D31"/>
    <w:rsid w:val="00FD0F77"/>
    <w:rsid w:val="00FD4E96"/>
    <w:rsid w:val="00FD6A6C"/>
    <w:rsid w:val="00FD7C09"/>
    <w:rsid w:val="00FD7FB6"/>
    <w:rsid w:val="00FE10D9"/>
    <w:rsid w:val="00FE181F"/>
    <w:rsid w:val="00FE50C4"/>
    <w:rsid w:val="00FE6951"/>
    <w:rsid w:val="00FE6D89"/>
    <w:rsid w:val="00FF054F"/>
    <w:rsid w:val="00FF09B6"/>
    <w:rsid w:val="00FF0D79"/>
    <w:rsid w:val="00FF172A"/>
    <w:rsid w:val="00FF6D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80B06"/>
  <w15:chartTrackingRefBased/>
  <w15:docId w15:val="{33760525-7335-431F-997F-819683B3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5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77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F49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03B0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25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5FC"/>
    <w:rPr>
      <w:rFonts w:ascii="Segoe UI" w:hAnsi="Segoe UI" w:cs="Segoe UI"/>
      <w:sz w:val="18"/>
      <w:szCs w:val="18"/>
    </w:rPr>
  </w:style>
  <w:style w:type="character" w:customStyle="1" w:styleId="Heading1Char">
    <w:name w:val="Heading 1 Char"/>
    <w:basedOn w:val="DefaultParagraphFont"/>
    <w:link w:val="Heading1"/>
    <w:uiPriority w:val="9"/>
    <w:rsid w:val="00BC25FC"/>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C25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5F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C25FC"/>
    <w:pPr>
      <w:ind w:left="720"/>
      <w:contextualSpacing/>
    </w:pPr>
  </w:style>
  <w:style w:type="character" w:customStyle="1" w:styleId="Heading2Char">
    <w:name w:val="Heading 2 Char"/>
    <w:basedOn w:val="DefaultParagraphFont"/>
    <w:link w:val="Heading2"/>
    <w:uiPriority w:val="9"/>
    <w:rsid w:val="000F779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F49A4"/>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913B73"/>
    <w:rPr>
      <w:color w:val="0563C1" w:themeColor="hyperlink"/>
      <w:u w:val="single"/>
    </w:rPr>
  </w:style>
  <w:style w:type="character" w:styleId="UnresolvedMention">
    <w:name w:val="Unresolved Mention"/>
    <w:basedOn w:val="DefaultParagraphFont"/>
    <w:uiPriority w:val="99"/>
    <w:semiHidden/>
    <w:unhideWhenUsed/>
    <w:rsid w:val="00913B73"/>
    <w:rPr>
      <w:color w:val="605E5C"/>
      <w:shd w:val="clear" w:color="auto" w:fill="E1DFDD"/>
    </w:rPr>
  </w:style>
  <w:style w:type="character" w:styleId="CommentReference">
    <w:name w:val="annotation reference"/>
    <w:basedOn w:val="DefaultParagraphFont"/>
    <w:uiPriority w:val="99"/>
    <w:unhideWhenUsed/>
    <w:rsid w:val="006C186D"/>
    <w:rPr>
      <w:sz w:val="16"/>
      <w:szCs w:val="16"/>
    </w:rPr>
  </w:style>
  <w:style w:type="paragraph" w:styleId="CommentText">
    <w:name w:val="annotation text"/>
    <w:basedOn w:val="Normal"/>
    <w:link w:val="CommentTextChar"/>
    <w:uiPriority w:val="99"/>
    <w:unhideWhenUsed/>
    <w:rsid w:val="006C186D"/>
    <w:pPr>
      <w:spacing w:line="240" w:lineRule="auto"/>
    </w:pPr>
    <w:rPr>
      <w:sz w:val="20"/>
      <w:szCs w:val="20"/>
    </w:rPr>
  </w:style>
  <w:style w:type="character" w:customStyle="1" w:styleId="CommentTextChar">
    <w:name w:val="Comment Text Char"/>
    <w:basedOn w:val="DefaultParagraphFont"/>
    <w:link w:val="CommentText"/>
    <w:uiPriority w:val="99"/>
    <w:rsid w:val="006C186D"/>
    <w:rPr>
      <w:sz w:val="20"/>
      <w:szCs w:val="20"/>
    </w:rPr>
  </w:style>
  <w:style w:type="paragraph" w:styleId="CommentSubject">
    <w:name w:val="annotation subject"/>
    <w:basedOn w:val="CommentText"/>
    <w:next w:val="CommentText"/>
    <w:link w:val="CommentSubjectChar"/>
    <w:uiPriority w:val="99"/>
    <w:semiHidden/>
    <w:unhideWhenUsed/>
    <w:rsid w:val="006C186D"/>
    <w:rPr>
      <w:b/>
      <w:bCs/>
    </w:rPr>
  </w:style>
  <w:style w:type="character" w:customStyle="1" w:styleId="CommentSubjectChar">
    <w:name w:val="Comment Subject Char"/>
    <w:basedOn w:val="CommentTextChar"/>
    <w:link w:val="CommentSubject"/>
    <w:uiPriority w:val="99"/>
    <w:semiHidden/>
    <w:rsid w:val="006C186D"/>
    <w:rPr>
      <w:b/>
      <w:bCs/>
      <w:sz w:val="20"/>
      <w:szCs w:val="20"/>
    </w:rPr>
  </w:style>
  <w:style w:type="character" w:styleId="FollowedHyperlink">
    <w:name w:val="FollowedHyperlink"/>
    <w:basedOn w:val="DefaultParagraphFont"/>
    <w:uiPriority w:val="99"/>
    <w:semiHidden/>
    <w:unhideWhenUsed/>
    <w:rsid w:val="00AA08D4"/>
    <w:rPr>
      <w:color w:val="954F72" w:themeColor="followedHyperlink"/>
      <w:u w:val="single"/>
    </w:rPr>
  </w:style>
  <w:style w:type="character" w:customStyle="1" w:styleId="Heading4Char">
    <w:name w:val="Heading 4 Char"/>
    <w:basedOn w:val="DefaultParagraphFont"/>
    <w:link w:val="Heading4"/>
    <w:uiPriority w:val="9"/>
    <w:rsid w:val="00C03B02"/>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0277B5"/>
    <w:pPr>
      <w:outlineLvl w:val="9"/>
    </w:pPr>
    <w:rPr>
      <w:lang w:val="en-US"/>
    </w:rPr>
  </w:style>
  <w:style w:type="paragraph" w:styleId="TOC1">
    <w:name w:val="toc 1"/>
    <w:basedOn w:val="Normal"/>
    <w:next w:val="Normal"/>
    <w:autoRedefine/>
    <w:uiPriority w:val="39"/>
    <w:unhideWhenUsed/>
    <w:rsid w:val="00097ABB"/>
    <w:pPr>
      <w:tabs>
        <w:tab w:val="right" w:leader="dot" w:pos="9016"/>
      </w:tabs>
      <w:spacing w:after="60"/>
    </w:pPr>
  </w:style>
  <w:style w:type="paragraph" w:styleId="TOC2">
    <w:name w:val="toc 2"/>
    <w:basedOn w:val="Normal"/>
    <w:next w:val="Normal"/>
    <w:autoRedefine/>
    <w:uiPriority w:val="39"/>
    <w:unhideWhenUsed/>
    <w:rsid w:val="000277B5"/>
    <w:pPr>
      <w:spacing w:after="100"/>
      <w:ind w:left="220"/>
    </w:pPr>
  </w:style>
  <w:style w:type="paragraph" w:styleId="TOC3">
    <w:name w:val="toc 3"/>
    <w:basedOn w:val="Normal"/>
    <w:next w:val="Normal"/>
    <w:autoRedefine/>
    <w:uiPriority w:val="39"/>
    <w:unhideWhenUsed/>
    <w:rsid w:val="000277B5"/>
    <w:pPr>
      <w:spacing w:after="100"/>
      <w:ind w:left="440"/>
    </w:pPr>
  </w:style>
  <w:style w:type="paragraph" w:styleId="Revision">
    <w:name w:val="Revision"/>
    <w:hidden/>
    <w:uiPriority w:val="99"/>
    <w:semiHidden/>
    <w:rsid w:val="002346F6"/>
    <w:pPr>
      <w:spacing w:after="0" w:line="240" w:lineRule="auto"/>
    </w:pPr>
  </w:style>
  <w:style w:type="paragraph" w:styleId="Header">
    <w:name w:val="header"/>
    <w:basedOn w:val="Normal"/>
    <w:link w:val="HeaderChar"/>
    <w:uiPriority w:val="99"/>
    <w:unhideWhenUsed/>
    <w:rsid w:val="001B77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78C"/>
  </w:style>
  <w:style w:type="paragraph" w:styleId="Footer">
    <w:name w:val="footer"/>
    <w:basedOn w:val="Normal"/>
    <w:link w:val="FooterChar"/>
    <w:uiPriority w:val="99"/>
    <w:unhideWhenUsed/>
    <w:rsid w:val="001B77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78C"/>
  </w:style>
  <w:style w:type="table" w:styleId="TableGrid">
    <w:name w:val="Table Grid"/>
    <w:basedOn w:val="TableNormal"/>
    <w:uiPriority w:val="39"/>
    <w:rsid w:val="00BD1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7E14E2"/>
  </w:style>
  <w:style w:type="paragraph" w:styleId="NormalWeb">
    <w:name w:val="Normal (Web)"/>
    <w:basedOn w:val="Normal"/>
    <w:uiPriority w:val="99"/>
    <w:unhideWhenUsed/>
    <w:rsid w:val="00213061"/>
    <w:pPr>
      <w:spacing w:before="100" w:beforeAutospacing="1" w:after="100" w:afterAutospacing="1" w:line="240" w:lineRule="auto"/>
    </w:pPr>
    <w:rPr>
      <w:rFonts w:ascii="Calibri" w:hAnsi="Calibri" w:cs="Calibri"/>
      <w:lang w:eastAsia="en-AU"/>
    </w:rPr>
  </w:style>
  <w:style w:type="character" w:customStyle="1" w:styleId="highwire-cite-metadata-elocation-id">
    <w:name w:val="highwire-cite-metadata-elocation-id"/>
    <w:basedOn w:val="DefaultParagraphFont"/>
    <w:rsid w:val="00EB0449"/>
  </w:style>
  <w:style w:type="character" w:customStyle="1" w:styleId="highwire-cite-metadata-doi">
    <w:name w:val="highwire-cite-metadata-doi"/>
    <w:basedOn w:val="DefaultParagraphFont"/>
    <w:rsid w:val="00EB0449"/>
  </w:style>
  <w:style w:type="character" w:customStyle="1" w:styleId="label">
    <w:name w:val="label"/>
    <w:basedOn w:val="DefaultParagraphFont"/>
    <w:rsid w:val="00EB0449"/>
  </w:style>
  <w:style w:type="paragraph" w:customStyle="1" w:styleId="Attention">
    <w:name w:val="Attention"/>
    <w:basedOn w:val="Normal"/>
    <w:uiPriority w:val="7"/>
    <w:qFormat/>
    <w:rsid w:val="002C073C"/>
    <w:pPr>
      <w:pBdr>
        <w:left w:val="single" w:sz="36" w:space="4" w:color="EB4559"/>
      </w:pBdr>
      <w:shd w:val="clear" w:color="auto" w:fill="FBD8DC"/>
      <w:spacing w:after="0" w:line="240" w:lineRule="auto"/>
    </w:pPr>
    <w:rPr>
      <w:rFonts w:ascii="Verdana" w:hAnsi="Verdana"/>
      <w:sz w:val="20"/>
    </w:rPr>
  </w:style>
  <w:style w:type="character" w:styleId="Emphasis">
    <w:name w:val="Emphasis"/>
    <w:basedOn w:val="DefaultParagraphFont"/>
    <w:uiPriority w:val="20"/>
    <w:qFormat/>
    <w:rsid w:val="00FE50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465945">
      <w:bodyDiv w:val="1"/>
      <w:marLeft w:val="0"/>
      <w:marRight w:val="0"/>
      <w:marTop w:val="0"/>
      <w:marBottom w:val="0"/>
      <w:divBdr>
        <w:top w:val="none" w:sz="0" w:space="0" w:color="auto"/>
        <w:left w:val="none" w:sz="0" w:space="0" w:color="auto"/>
        <w:bottom w:val="none" w:sz="0" w:space="0" w:color="auto"/>
        <w:right w:val="none" w:sz="0" w:space="0" w:color="auto"/>
      </w:divBdr>
      <w:divsChild>
        <w:div w:id="2059668546">
          <w:marLeft w:val="547"/>
          <w:marRight w:val="0"/>
          <w:marTop w:val="0"/>
          <w:marBottom w:val="0"/>
          <w:divBdr>
            <w:top w:val="none" w:sz="0" w:space="0" w:color="auto"/>
            <w:left w:val="none" w:sz="0" w:space="0" w:color="auto"/>
            <w:bottom w:val="none" w:sz="0" w:space="0" w:color="auto"/>
            <w:right w:val="none" w:sz="0" w:space="0" w:color="auto"/>
          </w:divBdr>
        </w:div>
        <w:div w:id="1204057014">
          <w:marLeft w:val="547"/>
          <w:marRight w:val="0"/>
          <w:marTop w:val="0"/>
          <w:marBottom w:val="0"/>
          <w:divBdr>
            <w:top w:val="none" w:sz="0" w:space="0" w:color="auto"/>
            <w:left w:val="none" w:sz="0" w:space="0" w:color="auto"/>
            <w:bottom w:val="none" w:sz="0" w:space="0" w:color="auto"/>
            <w:right w:val="none" w:sz="0" w:space="0" w:color="auto"/>
          </w:divBdr>
        </w:div>
        <w:div w:id="1618296467">
          <w:marLeft w:val="547"/>
          <w:marRight w:val="0"/>
          <w:marTop w:val="0"/>
          <w:marBottom w:val="0"/>
          <w:divBdr>
            <w:top w:val="none" w:sz="0" w:space="0" w:color="auto"/>
            <w:left w:val="none" w:sz="0" w:space="0" w:color="auto"/>
            <w:bottom w:val="none" w:sz="0" w:space="0" w:color="auto"/>
            <w:right w:val="none" w:sz="0" w:space="0" w:color="auto"/>
          </w:divBdr>
        </w:div>
        <w:div w:id="502209078">
          <w:marLeft w:val="547"/>
          <w:marRight w:val="0"/>
          <w:marTop w:val="0"/>
          <w:marBottom w:val="0"/>
          <w:divBdr>
            <w:top w:val="none" w:sz="0" w:space="0" w:color="auto"/>
            <w:left w:val="none" w:sz="0" w:space="0" w:color="auto"/>
            <w:bottom w:val="none" w:sz="0" w:space="0" w:color="auto"/>
            <w:right w:val="none" w:sz="0" w:space="0" w:color="auto"/>
          </w:divBdr>
        </w:div>
      </w:divsChild>
    </w:div>
    <w:div w:id="1477065266">
      <w:bodyDiv w:val="1"/>
      <w:marLeft w:val="0"/>
      <w:marRight w:val="0"/>
      <w:marTop w:val="0"/>
      <w:marBottom w:val="0"/>
      <w:divBdr>
        <w:top w:val="none" w:sz="0" w:space="0" w:color="auto"/>
        <w:left w:val="none" w:sz="0" w:space="0" w:color="auto"/>
        <w:bottom w:val="none" w:sz="0" w:space="0" w:color="auto"/>
        <w:right w:val="none" w:sz="0" w:space="0" w:color="auto"/>
      </w:divBdr>
    </w:div>
    <w:div w:id="181922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qfkc.com.au/resources/general-resources" TargetMode="External"/><Relationship Id="rId21" Type="http://schemas.microsoft.com/office/2007/relationships/diagramDrawing" Target="diagrams/drawing1.xml"/><Relationship Id="rId42" Type="http://schemas.openxmlformats.org/officeDocument/2006/relationships/hyperlink" Target="https://www.cyjma.qld.gov.au/about-us/our-department/partners/child-family/resources-publications" TargetMode="External"/><Relationship Id="rId63" Type="http://schemas.openxmlformats.org/officeDocument/2006/relationships/hyperlink" Target="https://emergingminds.com.au/resources/strengths-of-australian-aboriginal-cultural-practices-in-family-life-and-child-rearing/?gclid=EAIaIQobChMI7cHd78CW8gIVVZNmAh333gLoEAAYASAAEgKETPD_BwE" TargetMode="External"/><Relationship Id="rId84" Type="http://schemas.openxmlformats.org/officeDocument/2006/relationships/hyperlink" Target="https://raisingchildren.net.au/teens/videos/teen-independence" TargetMode="External"/><Relationship Id="rId138" Type="http://schemas.openxmlformats.org/officeDocument/2006/relationships/fontTable" Target="fontTable.xml"/><Relationship Id="rId16" Type="http://schemas.openxmlformats.org/officeDocument/2006/relationships/hyperlink" Target="https://www.cyjma.qld.gov.au/resources/dcsyw/foster-kinship-care/managing-high-risk-behaviour-646.pdf" TargetMode="External"/><Relationship Id="rId107" Type="http://schemas.openxmlformats.org/officeDocument/2006/relationships/hyperlink" Target="https://www.childrens.health.qld.gov.au/service-statewide-ed-linq-program/" TargetMode="External"/><Relationship Id="rId11" Type="http://schemas.openxmlformats.org/officeDocument/2006/relationships/footer" Target="footer2.xml"/><Relationship Id="rId32" Type="http://schemas.openxmlformats.org/officeDocument/2006/relationships/hyperlink" Target="https://www.ndiscommission.gov.au/document/2386" TargetMode="External"/><Relationship Id="rId37" Type="http://schemas.openxmlformats.org/officeDocument/2006/relationships/hyperlink" Target="https://www.ndiscommission.gov.au/document/2741" TargetMode="External"/><Relationship Id="rId53" Type="http://schemas.openxmlformats.org/officeDocument/2006/relationships/hyperlink" Target="https://emergingminds.com.au/resources/toolkits/working-with-aboriginal-and-torres-strait-islander-families-and-children/" TargetMode="External"/><Relationship Id="rId58" Type="http://schemas.openxmlformats.org/officeDocument/2006/relationships/hyperlink" Target="https://www.snaicc.org.au/wp-content/uploads/2015/12/02896.pdf" TargetMode="External"/><Relationship Id="rId74" Type="http://schemas.openxmlformats.org/officeDocument/2006/relationships/hyperlink" Target="https://cspm.csyw.qld.gov.au/procedures/support-a-child-in-care/meet-a-child-s-health-and-wellbeing-needs" TargetMode="External"/><Relationship Id="rId79" Type="http://schemas.openxmlformats.org/officeDocument/2006/relationships/hyperlink" Target="https://raisingchildren.net.au/teens/development/understanding-your-teenager/brain-development-teens" TargetMode="External"/><Relationship Id="rId102" Type="http://schemas.openxmlformats.org/officeDocument/2006/relationships/hyperlink" Target="https://www.youthbeyondblue.com/understand-what's-going-on/bullying-and-cyberbullying" TargetMode="External"/><Relationship Id="rId123" Type="http://schemas.openxmlformats.org/officeDocument/2006/relationships/hyperlink" Target="https://www.youtube.com/watch?v=gm9CIJ74Oxw" TargetMode="External"/><Relationship Id="rId128" Type="http://schemas.openxmlformats.org/officeDocument/2006/relationships/hyperlink" Target="https://cetc.org.au/app/uploads/2020/12/Research-briefing-Preventing-self-harm-among-young-people-in-out-of-home-care-Nov-2020.pdf" TargetMode="External"/><Relationship Id="rId5" Type="http://schemas.openxmlformats.org/officeDocument/2006/relationships/webSettings" Target="webSettings.xml"/><Relationship Id="rId90" Type="http://schemas.openxmlformats.org/officeDocument/2006/relationships/hyperlink" Target="https://cspm.csyw.qld.gov.au/resources/resource/Child-health-passports/da11f35c-fab0-494a-afd9-5854bd097451" TargetMode="External"/><Relationship Id="rId95" Type="http://schemas.openxmlformats.org/officeDocument/2006/relationships/hyperlink" Target="https://www.telethonkids.org.au/our-research/early-environment/developmental-origins-of-child-health/expired-projects/working-together-second-edition/" TargetMode="External"/><Relationship Id="rId22" Type="http://schemas.openxmlformats.org/officeDocument/2006/relationships/hyperlink" Target="https://create.org.au/wp-content/uploads/2020/12/CRE4299_CREATE_BestPracticeResource_A4_2020web.pdf" TargetMode="External"/><Relationship Id="rId27" Type="http://schemas.openxmlformats.org/officeDocument/2006/relationships/hyperlink" Target="https://www.cyjma.qld.gov.au/resources/dcsyw/foster-kinship-care/managing-high-risk-behaviour-646.pdf" TargetMode="External"/><Relationship Id="rId43" Type="http://schemas.openxmlformats.org/officeDocument/2006/relationships/hyperlink" Target="https://www.cyjma.qld.gov.au/about-us/our-department/partners/child-family/resources-publications" TargetMode="External"/><Relationship Id="rId48" Type="http://schemas.openxmlformats.org/officeDocument/2006/relationships/hyperlink" Target="https://www.telethonkids.org.au/our-research/early-environment/developmental-origins-of-child-health/expired-projects/working-together-second-edition/" TargetMode="External"/><Relationship Id="rId64" Type="http://schemas.openxmlformats.org/officeDocument/2006/relationships/hyperlink" Target="https://www.snaicc.org.au/growing-up-our-way-aboriginal-and-torres-strait-islander-child-rearing-practices-matrix-2011-snaicc/" TargetMode="External"/><Relationship Id="rId69" Type="http://schemas.openxmlformats.org/officeDocument/2006/relationships/hyperlink" Target="https://developingchild.harvard.edu/resources/three-core-concepts-in-early-development/" TargetMode="External"/><Relationship Id="rId113" Type="http://schemas.openxmlformats.org/officeDocument/2006/relationships/hyperlink" Target="https://cetc.org.au/blog/understanding-and-supporting-young-people-who-self-harm-in-residential-care/" TargetMode="External"/><Relationship Id="rId118" Type="http://schemas.openxmlformats.org/officeDocument/2006/relationships/hyperlink" Target="https://46y5eh11fhgw3ve3ytpwxt9r-wpengine.netdna-ssl.com/wp-content/uploads/2005/05/Stress_Disrupts_Architecture_Developing_Brain-1.pdf" TargetMode="External"/><Relationship Id="rId134" Type="http://schemas.openxmlformats.org/officeDocument/2006/relationships/hyperlink" Target="https://ncsacw.samhsa.gov/userfiles/files/SAMHSA_Trauma.pdf" TargetMode="External"/><Relationship Id="rId139" Type="http://schemas.openxmlformats.org/officeDocument/2006/relationships/theme" Target="theme/theme1.xml"/><Relationship Id="rId80" Type="http://schemas.openxmlformats.org/officeDocument/2006/relationships/hyperlink" Target="https://raisingchildren.net.au/teens/healthy-lifestyle/safety-first-aid/teenagers-going-out-independently" TargetMode="External"/><Relationship Id="rId85" Type="http://schemas.openxmlformats.org/officeDocument/2006/relationships/hyperlink" Target="https://raisingchildren.net.au/teens/videos/risky-behaviour-video" TargetMode="External"/><Relationship Id="rId12" Type="http://schemas.openxmlformats.org/officeDocument/2006/relationships/image" Target="media/image3.png"/><Relationship Id="rId17" Type="http://schemas.openxmlformats.org/officeDocument/2006/relationships/diagramData" Target="diagrams/data1.xml"/><Relationship Id="rId33" Type="http://schemas.openxmlformats.org/officeDocument/2006/relationships/hyperlink" Target="https://www.ndiscommission.gov.au/document/2741" TargetMode="External"/><Relationship Id="rId38" Type="http://schemas.openxmlformats.org/officeDocument/2006/relationships/hyperlink" Target="https://cspm.csyw.qld.gov.au/procedures/support-a-child-in-care/meet-a-child-s-health-and-wellbeing-needs" TargetMode="External"/><Relationship Id="rId59" Type="http://schemas.openxmlformats.org/officeDocument/2006/relationships/hyperlink" Target="https://www.supportingcarers.snaicc.org.au/rights-of-the-child/cultural-care-plans/" TargetMode="External"/><Relationship Id="rId103" Type="http://schemas.openxmlformats.org/officeDocument/2006/relationships/hyperlink" Target="https://thebutterflyfoundation.org.au/understand-eating-disorders/" TargetMode="External"/><Relationship Id="rId108" Type="http://schemas.openxmlformats.org/officeDocument/2006/relationships/hyperlink" Target="https://cetc.org.au/app/uploads/2021/03/CETC-Practice-Guide-Behaviours-the-Challenge.pdf" TargetMode="External"/><Relationship Id="rId124" Type="http://schemas.openxmlformats.org/officeDocument/2006/relationships/hyperlink" Target="https://doi.org/10.1007/s10964-020-01234-w%20" TargetMode="External"/><Relationship Id="rId129" Type="http://schemas.openxmlformats.org/officeDocument/2006/relationships/hyperlink" Target="https://www.arts.unsw.edu.au/our-research/research-centres-institutes/research-networks/intellectual-disability-behaviour-support-program/intellectual-disability-behaviour-support-program-resources" TargetMode="External"/><Relationship Id="rId54" Type="http://schemas.openxmlformats.org/officeDocument/2006/relationships/hyperlink" Target="https://www.snaicc.org.au/wp-content/uploads/2015/12/02896.pdf" TargetMode="External"/><Relationship Id="rId70" Type="http://schemas.openxmlformats.org/officeDocument/2006/relationships/hyperlink" Target="https://raisingchildren.net.au/" TargetMode="External"/><Relationship Id="rId75" Type="http://schemas.openxmlformats.org/officeDocument/2006/relationships/hyperlink" Target="https://cspm.csyw.qld.gov.au/procedures/support-a-child-in-care/meet-a-child-s-health-and-wellbeing-needs" TargetMode="External"/><Relationship Id="rId91" Type="http://schemas.openxmlformats.org/officeDocument/2006/relationships/hyperlink" Target="https://cspm.csyw.qld.gov.au/resources/resource/Child-health-passports/da11f35c-fab0-494a-afd9-5854bd097451" TargetMode="External"/><Relationship Id="rId96" Type="http://schemas.openxmlformats.org/officeDocument/2006/relationships/hyperlink" Target="https://www.beyondblue.org.au/who-does-it-affect/young-people/mental-health-issue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reate.org.au/wp-content/uploads/2020/12/CRE4299_CREATE_BestPracticeResource_A4_2020web.pdf" TargetMode="External"/><Relationship Id="rId28" Type="http://schemas.openxmlformats.org/officeDocument/2006/relationships/hyperlink" Target="https://www.cyjma.qld.gov.au/resources/dcsyw/foster-kinship-care/managing-high-risk-behaviour-646.pdf" TargetMode="External"/><Relationship Id="rId49" Type="http://schemas.openxmlformats.org/officeDocument/2006/relationships/hyperlink" Target="https://papers.ssrn.com/sol3/papers.cfm?abstract_id=1728989" TargetMode="External"/><Relationship Id="rId114" Type="http://schemas.openxmlformats.org/officeDocument/2006/relationships/hyperlink" Target="https://peakcare.org.au/hopehealing/introduction/" TargetMode="External"/><Relationship Id="rId119" Type="http://schemas.openxmlformats.org/officeDocument/2006/relationships/hyperlink" Target="https://assets.aecf.org/m/resourcedoc/jcyoi-IssueBrief5TraumaInformedPractice-2012.pdf" TargetMode="External"/><Relationship Id="rId44" Type="http://schemas.openxmlformats.org/officeDocument/2006/relationships/hyperlink" Target="https://cspm.csyw.qld.gov.au/practice-kits/safe-care-and-connection" TargetMode="External"/><Relationship Id="rId60" Type="http://schemas.openxmlformats.org/officeDocument/2006/relationships/hyperlink" Target="https://www.snaicc.org.au/foster-their-culture-caring-for-aboriginal-and-torres-strait-islander-children-in-out-of-home-care-2008/" TargetMode="External"/><Relationship Id="rId65" Type="http://schemas.openxmlformats.org/officeDocument/2006/relationships/hyperlink" Target="https://emergingminds.com.au/resources/strengths-of-australian-aboriginal-cultural-practices-in-family-life-and-child-rearing/?gclid=EAIaIQobChMI7cHd78CW8gIVVZNmAh333gLoEAAYASAAEgKETPD_BwE" TargetMode="External"/><Relationship Id="rId81" Type="http://schemas.openxmlformats.org/officeDocument/2006/relationships/hyperlink" Target="https://raisingchildren.net.au/teens/videos/teen-independence" TargetMode="External"/><Relationship Id="rId86" Type="http://schemas.openxmlformats.org/officeDocument/2006/relationships/hyperlink" Target="https://cspm.csyw.qld.gov.au/procedures/support-a-child-in-care/meet-a-child-s-health-and-wellbeing-needs" TargetMode="External"/><Relationship Id="rId130" Type="http://schemas.openxmlformats.org/officeDocument/2006/relationships/hyperlink" Target="https://www.telethonkids.org.au/our-research/early-environment/developmental-origins-of-child-health/expired-projects/working-together-second-edition/" TargetMode="External"/><Relationship Id="rId135" Type="http://schemas.openxmlformats.org/officeDocument/2006/relationships/hyperlink" Target="https://doi.org/10.1177/0265659020940360" TargetMode="External"/><Relationship Id="rId13" Type="http://schemas.openxmlformats.org/officeDocument/2006/relationships/hyperlink" Target="https://cspm.csyw.qld.gov.au/resources/resource/Safety-and-support-networks-and-high-intensity-res/2cc29a70-6f5d-4982-908a-504d8e4ab805" TargetMode="External"/><Relationship Id="rId18" Type="http://schemas.openxmlformats.org/officeDocument/2006/relationships/diagramLayout" Target="diagrams/layout1.xml"/><Relationship Id="rId39" Type="http://schemas.openxmlformats.org/officeDocument/2006/relationships/hyperlink" Target="https://cspm.csyw.qld.gov.au/practice-kits/mental-health/working-with-young-people" TargetMode="External"/><Relationship Id="rId109" Type="http://schemas.openxmlformats.org/officeDocument/2006/relationships/hyperlink" Target="https://cetc.org.au/app/uploads/2020/12/Research-briefing-Preventing-self-harm-among-young-people-in-out-of-home-care-Nov-2020.pdf" TargetMode="External"/><Relationship Id="rId34" Type="http://schemas.openxmlformats.org/officeDocument/2006/relationships/hyperlink" Target="https://www.ndiscommission.gov.au/document/2386" TargetMode="External"/><Relationship Id="rId50" Type="http://schemas.openxmlformats.org/officeDocument/2006/relationships/hyperlink" Target="https://emergingminds.com.au/resources/toolkits/working-with-aboriginal-and-torres-strait-islander-families-and-children/" TargetMode="External"/><Relationship Id="rId55" Type="http://schemas.openxmlformats.org/officeDocument/2006/relationships/hyperlink" Target="https://www.supportingcarers.snaicc.org.au/rights-of-the-child/cultural-care-plans/" TargetMode="External"/><Relationship Id="rId76" Type="http://schemas.openxmlformats.org/officeDocument/2006/relationships/hyperlink" Target="https://cspm.csyw.qld.gov.au/practice-kits/transition-to-adulthood/working-with-young-people" TargetMode="External"/><Relationship Id="rId97" Type="http://schemas.openxmlformats.org/officeDocument/2006/relationships/hyperlink" Target="https://www.beyondblue.org.au/who-does-it-affect/young-people/mental-health-issues" TargetMode="External"/><Relationship Id="rId104" Type="http://schemas.openxmlformats.org/officeDocument/2006/relationships/hyperlink" Target="https://cspm.csyw.qld.gov.au/practice-kits/mental-health/overview-of-mental-health-1" TargetMode="External"/><Relationship Id="rId120" Type="http://schemas.openxmlformats.org/officeDocument/2006/relationships/hyperlink" Target="https://www.youtube.com/watch?v=zGavAZ-xAI8" TargetMode="External"/><Relationship Id="rId125" Type="http://schemas.openxmlformats.org/officeDocument/2006/relationships/hyperlink" Target="https://bmjopen.bmj.com/content/8/2/e019605.info" TargetMode="External"/><Relationship Id="rId7" Type="http://schemas.openxmlformats.org/officeDocument/2006/relationships/endnotes" Target="endnotes.xml"/><Relationship Id="rId71" Type="http://schemas.openxmlformats.org/officeDocument/2006/relationships/hyperlink" Target="https://www.childrens.health.qld.gov.au/wp-content/uploads/PDF/red-flags.pdf" TargetMode="External"/><Relationship Id="rId92" Type="http://schemas.openxmlformats.org/officeDocument/2006/relationships/hyperlink" Target="https://healthinfonet.ecu.edu.au/learn/health-system/closing-the-gap/" TargetMode="External"/><Relationship Id="rId2" Type="http://schemas.openxmlformats.org/officeDocument/2006/relationships/numbering" Target="numbering.xml"/><Relationship Id="rId29" Type="http://schemas.openxmlformats.org/officeDocument/2006/relationships/hyperlink" Target="https://www.cyjma.qld.gov.au/resources/dcsyw/foster-kinship-care/managing-high-risk-behaviour-646.pdf" TargetMode="External"/><Relationship Id="rId24" Type="http://schemas.openxmlformats.org/officeDocument/2006/relationships/hyperlink" Target="https://www.legislation.qld.gov.au/view/html/inforce/current/act-1999-010" TargetMode="External"/><Relationship Id="rId40" Type="http://schemas.openxmlformats.org/officeDocument/2006/relationships/hyperlink" Target="https://cspm.csyw.qld.gov.au/procedures/support-a-child-in-care/meet-a-child-s-health-and-wellbeing-needs" TargetMode="External"/><Relationship Id="rId45" Type="http://schemas.openxmlformats.org/officeDocument/2006/relationships/hyperlink" Target="https://cspm.csyw.qld.gov.au/practice-kits/safe-care-and-connection/cultural-support-plans/responding-1/developing-the-cultural-support-plan" TargetMode="External"/><Relationship Id="rId66" Type="http://schemas.openxmlformats.org/officeDocument/2006/relationships/hyperlink" Target="https://raisingchildren.net.au/" TargetMode="External"/><Relationship Id="rId87" Type="http://schemas.openxmlformats.org/officeDocument/2006/relationships/hyperlink" Target="https://cspm.csyw.qld.gov.au/practice-kits/disability" TargetMode="External"/><Relationship Id="rId110" Type="http://schemas.openxmlformats.org/officeDocument/2006/relationships/hyperlink" Target="https://cetc.org.au/blog/understanding-and-supporting-young-people-who-self-harm-in-residential-care/" TargetMode="External"/><Relationship Id="rId115" Type="http://schemas.openxmlformats.org/officeDocument/2006/relationships/hyperlink" Target="https://www.qfkc.com.au/resources/general-resources" TargetMode="External"/><Relationship Id="rId131" Type="http://schemas.openxmlformats.org/officeDocument/2006/relationships/hyperlink" Target="https://doi.org/10.1016/S0749-3797(98)00017-8" TargetMode="External"/><Relationship Id="rId136" Type="http://schemas.openxmlformats.org/officeDocument/2006/relationships/hyperlink" Target="https://doi.org/10.26199/5f1771a5a6b9e" TargetMode="External"/><Relationship Id="rId61" Type="http://schemas.openxmlformats.org/officeDocument/2006/relationships/hyperlink" Target="https://www.snaicc.org.au/?attachment_id=13784" TargetMode="External"/><Relationship Id="rId82" Type="http://schemas.openxmlformats.org/officeDocument/2006/relationships/hyperlink" Target="https://raisingchildren.net.au/teens/videos/risky-behaviour-video" TargetMode="External"/><Relationship Id="rId19" Type="http://schemas.openxmlformats.org/officeDocument/2006/relationships/diagramQuickStyle" Target="diagrams/quickStyle1.xml"/><Relationship Id="rId14" Type="http://schemas.openxmlformats.org/officeDocument/2006/relationships/hyperlink" Target="https://cspm.csyw.qld.gov.au/resources/resource/Safety-and-support-networks-and-high-intensity-res/2cc29a70-6f5d-4982-908a-504d8e4ab805" TargetMode="External"/><Relationship Id="rId30" Type="http://schemas.openxmlformats.org/officeDocument/2006/relationships/hyperlink" Target="https://www.cyjma.qld.gov.au/resources/dcsyw/foster-kinship-care/managing-high-risk-behaviour-646.pdf" TargetMode="External"/><Relationship Id="rId35" Type="http://schemas.openxmlformats.org/officeDocument/2006/relationships/hyperlink" Target="https://www.ndiscommission.gov.au/document/2741" TargetMode="External"/><Relationship Id="rId56" Type="http://schemas.openxmlformats.org/officeDocument/2006/relationships/hyperlink" Target="https://www.snaicc.org.au/foster-their-culture-caring-for-aboriginal-and-torres-strait-islander-children-in-out-of-home-care-2008/" TargetMode="External"/><Relationship Id="rId77" Type="http://schemas.openxmlformats.org/officeDocument/2006/relationships/hyperlink" Target="https://raisingchildren.net.au/teens/development/understanding-your-teenager/brain-development-teens" TargetMode="External"/><Relationship Id="rId100" Type="http://schemas.openxmlformats.org/officeDocument/2006/relationships/hyperlink" Target="https://headspace.org.au/young-people/understanding-post-traumatic-stress-disorder/" TargetMode="External"/><Relationship Id="rId105" Type="http://schemas.openxmlformats.org/officeDocument/2006/relationships/hyperlink" Target="https://cspm.csyw.qld.gov.au/procedures/support-a-child-in-care/meet-a-child-s-health-and-wellbeing-needs" TargetMode="External"/><Relationship Id="rId126" Type="http://schemas.openxmlformats.org/officeDocument/2006/relationships/hyperlink" Target="https://cetc.org.au/app/uploads/2021/03/CETC-Practice-Guide-Behaviours-the-Challenge.pdf" TargetMode="External"/><Relationship Id="rId8" Type="http://schemas.openxmlformats.org/officeDocument/2006/relationships/header" Target="header1.xml"/><Relationship Id="rId51" Type="http://schemas.openxmlformats.org/officeDocument/2006/relationships/hyperlink" Target="https://www.telethonkids.org.au/our-research/early-environment/developmental-origins-of-child-health/expired-projects/working-together-second-edition/" TargetMode="External"/><Relationship Id="rId72" Type="http://schemas.openxmlformats.org/officeDocument/2006/relationships/hyperlink" Target="https://www.childrens.health.qld.gov.au/wp-content/uploads/PDF/qcycn/CYCHS-School-aged-Red-Flags-folding-guidelines.pdf" TargetMode="External"/><Relationship Id="rId93" Type="http://schemas.openxmlformats.org/officeDocument/2006/relationships/hyperlink" Target="https://healthinfonet.ecu.edu.au/learn/health-system/closing-the-gap/" TargetMode="External"/><Relationship Id="rId98" Type="http://schemas.openxmlformats.org/officeDocument/2006/relationships/hyperlink" Target="https://www.headspace.org.au/young-people/understanding-cannabis-for-young-people/" TargetMode="External"/><Relationship Id="rId121" Type="http://schemas.openxmlformats.org/officeDocument/2006/relationships/hyperlink" Target="https://www.youtube.com/watch?v=zGavAZ-xAI8" TargetMode="External"/><Relationship Id="rId3" Type="http://schemas.openxmlformats.org/officeDocument/2006/relationships/styles" Target="styles.xml"/><Relationship Id="rId25" Type="http://schemas.openxmlformats.org/officeDocument/2006/relationships/hyperlink" Target="https://www.ndiscommission.gov.au/document/2386" TargetMode="External"/><Relationship Id="rId46" Type="http://schemas.openxmlformats.org/officeDocument/2006/relationships/hyperlink" Target="https://cspm.csyw.qld.gov.au/practice-kits/safe-care-and-connection" TargetMode="External"/><Relationship Id="rId67" Type="http://schemas.openxmlformats.org/officeDocument/2006/relationships/hyperlink" Target="https://www.childrens.health.qld.gov.au/wp-content/uploads/PDF/red-flags.pdf" TargetMode="External"/><Relationship Id="rId116" Type="http://schemas.openxmlformats.org/officeDocument/2006/relationships/hyperlink" Target="https://peakcare.org.au/hopehealing/introduction/" TargetMode="External"/><Relationship Id="rId137" Type="http://schemas.openxmlformats.org/officeDocument/2006/relationships/hyperlink" Target="https://indigenouspsychservices.com.au/wp-content/uploads/2021/03/Culture-bound-syndromes-in-Aboriginal-Australian-populations.pdf" TargetMode="External"/><Relationship Id="rId20" Type="http://schemas.openxmlformats.org/officeDocument/2006/relationships/diagramColors" Target="diagrams/colors1.xml"/><Relationship Id="rId41" Type="http://schemas.openxmlformats.org/officeDocument/2006/relationships/hyperlink" Target="https://cspm.csyw.qld.gov.au/practice-kits/mental-health/working-with-young-people" TargetMode="External"/><Relationship Id="rId62" Type="http://schemas.openxmlformats.org/officeDocument/2006/relationships/hyperlink" Target="https://www.snaicc.org.au/growing-up-our-way-aboriginal-and-torres-strait-islander-child-rearing-practices-matrix-2011-snaicc/" TargetMode="External"/><Relationship Id="rId83" Type="http://schemas.openxmlformats.org/officeDocument/2006/relationships/hyperlink" Target="https://raisingchildren.net.au/teens/healthy-lifestyle/safety-first-aid/teenagers-going-out-independently" TargetMode="External"/><Relationship Id="rId88" Type="http://schemas.openxmlformats.org/officeDocument/2006/relationships/hyperlink" Target="https://cspm.csyw.qld.gov.au/procedures/support-a-child-in-care/meet-a-child-s-health-and-wellbeing-needs" TargetMode="External"/><Relationship Id="rId111" Type="http://schemas.openxmlformats.org/officeDocument/2006/relationships/hyperlink" Target="https://cetc.org.au/app/uploads/2021/03/CETC-Practice-Guide-Behaviours-the-Challenge.pdf" TargetMode="External"/><Relationship Id="rId132" Type="http://schemas.openxmlformats.org/officeDocument/2006/relationships/hyperlink" Target="https://aifs.gov.au/cfca/publications/outcomes-children-and-young-people-care" TargetMode="External"/><Relationship Id="rId15" Type="http://schemas.openxmlformats.org/officeDocument/2006/relationships/hyperlink" Target="https://www.cyjma.qld.gov.au/resources/dcsyw/foster-kinship-care/positive-behaviour-support-604.pdf" TargetMode="External"/><Relationship Id="rId36" Type="http://schemas.openxmlformats.org/officeDocument/2006/relationships/hyperlink" Target="https://www.ndiscommission.gov.au/document/2741" TargetMode="External"/><Relationship Id="rId57" Type="http://schemas.openxmlformats.org/officeDocument/2006/relationships/hyperlink" Target="https://www.snaicc.org.au/?attachment_id=13784" TargetMode="External"/><Relationship Id="rId106" Type="http://schemas.openxmlformats.org/officeDocument/2006/relationships/hyperlink" Target="https://www.childrens.health.qld.gov.au/service-statewide-ed-linq-program/" TargetMode="External"/><Relationship Id="rId127" Type="http://schemas.openxmlformats.org/officeDocument/2006/relationships/hyperlink" Target="https://doi.org/10.1016/j.chiabu.2011.02.006" TargetMode="External"/><Relationship Id="rId10" Type="http://schemas.openxmlformats.org/officeDocument/2006/relationships/header" Target="header2.xml"/><Relationship Id="rId31" Type="http://schemas.openxmlformats.org/officeDocument/2006/relationships/hyperlink" Target="https://www.cyjma.qld.gov.au/resources/dcsyw/foster-kinship-care/managing-high-risk-behaviour-646.pdf" TargetMode="External"/><Relationship Id="rId52" Type="http://schemas.openxmlformats.org/officeDocument/2006/relationships/hyperlink" Target="https://papers.ssrn.com/sol3/papers.cfm?abstract_id=1728989" TargetMode="External"/><Relationship Id="rId73" Type="http://schemas.openxmlformats.org/officeDocument/2006/relationships/hyperlink" Target="https://developingchild.harvard.edu/resources/three-core-concepts-in-early-development/" TargetMode="External"/><Relationship Id="rId78" Type="http://schemas.openxmlformats.org/officeDocument/2006/relationships/hyperlink" Target="https://cspm.csyw.qld.gov.au/practice-kits/transition-to-adulthood/working-with-young-people" TargetMode="External"/><Relationship Id="rId94" Type="http://schemas.openxmlformats.org/officeDocument/2006/relationships/hyperlink" Target="https://www.telethonkids.org.au/our-research/early-environment/developmental-origins-of-child-health/expired-projects/working-together-second-edition/" TargetMode="External"/><Relationship Id="rId99" Type="http://schemas.openxmlformats.org/officeDocument/2006/relationships/hyperlink" Target="https://headspace.org.au/young-people/how-does-alcohol-affect-mental-health/" TargetMode="External"/><Relationship Id="rId101" Type="http://schemas.openxmlformats.org/officeDocument/2006/relationships/hyperlink" Target="https://www.headspace.org.au/young-people/understanding-psychosis-for-young-people/" TargetMode="External"/><Relationship Id="rId122" Type="http://schemas.openxmlformats.org/officeDocument/2006/relationships/hyperlink" Target="https://www.youtube.com/watch?v=gm9CIJ74Oxw"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www.ndiscommission.gov.au/document/2386" TargetMode="External"/><Relationship Id="rId47" Type="http://schemas.openxmlformats.org/officeDocument/2006/relationships/hyperlink" Target="https://cspm.csyw.qld.gov.au/practice-kits/safe-care-and-connection/cultural-support-plans/responding-1/developing-the-cultural-support-plan" TargetMode="External"/><Relationship Id="rId68" Type="http://schemas.openxmlformats.org/officeDocument/2006/relationships/hyperlink" Target="https://www.childrens.health.qld.gov.au/wp-content/uploads/PDF/qcycn/CYCHS-School-aged-Red-Flags-folding-guidelines.pdf" TargetMode="External"/><Relationship Id="rId89" Type="http://schemas.openxmlformats.org/officeDocument/2006/relationships/hyperlink" Target="https://cspm.csyw.qld.gov.au/practice-kits/disability" TargetMode="External"/><Relationship Id="rId112" Type="http://schemas.openxmlformats.org/officeDocument/2006/relationships/hyperlink" Target="https://cetc.org.au/app/uploads/2020/12/Research-briefing-Preventing-self-harm-among-young-people-in-out-of-home-care-Nov-2020.pdf" TargetMode="External"/><Relationship Id="rId133" Type="http://schemas.openxmlformats.org/officeDocument/2006/relationships/hyperlink" Target="https://documents.uow.edu.au/content/groups/public/@web/@ihmri/documents/doc/uow225923.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510DF4-2E42-49EF-BFA3-452ABB347B6A}"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en-AU"/>
        </a:p>
      </dgm:t>
    </dgm:pt>
    <dgm:pt modelId="{367703C6-B285-47BB-8A05-7AEC17604A6B}">
      <dgm:prSet phldrT="[Text]"/>
      <dgm:spPr>
        <a:xfrm>
          <a:off x="1920240" y="1200150"/>
          <a:ext cx="1645920" cy="800100"/>
        </a:xfrm>
        <a:prstGeom prst="roundRect">
          <a:avLst/>
        </a:prstGeom>
        <a:solidFill>
          <a:srgbClr val="FFFF0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hueOff val="0"/>
                  <a:satOff val="0"/>
                  <a:lumOff val="0"/>
                  <a:alphaOff val="0"/>
                </a:sysClr>
              </a:solidFill>
              <a:latin typeface="Calibri" panose="020F0502020204030204"/>
              <a:ea typeface="+mn-ea"/>
              <a:cs typeface="+mn-cs"/>
            </a:rPr>
            <a:t>Child </a:t>
          </a:r>
        </a:p>
      </dgm:t>
    </dgm:pt>
    <dgm:pt modelId="{059B323E-5342-4EA2-AE01-A7093B0E44DD}" type="parTrans" cxnId="{BE5CA331-57CA-40F9-9A40-A0949A9C6AF3}">
      <dgm:prSet/>
      <dgm:spPr/>
      <dgm:t>
        <a:bodyPr/>
        <a:lstStyle/>
        <a:p>
          <a:endParaRPr lang="en-AU"/>
        </a:p>
      </dgm:t>
    </dgm:pt>
    <dgm:pt modelId="{3838076B-2BE3-453F-9102-6CC13B442D3B}" type="sibTrans" cxnId="{BE5CA331-57CA-40F9-9A40-A0949A9C6AF3}">
      <dgm:prSet/>
      <dgm:spPr/>
      <dgm:t>
        <a:bodyPr/>
        <a:lstStyle/>
        <a:p>
          <a:endParaRPr lang="en-AU"/>
        </a:p>
      </dgm:t>
    </dgm:pt>
    <dgm:pt modelId="{AE16B5E7-36A8-43AD-9D99-5CA1F57F2CDB}">
      <dgm:prSet phldrT="[Text]"/>
      <dgm:spPr>
        <a:xfrm rot="16200000">
          <a:off x="571500" y="-571500"/>
          <a:ext cx="1600200" cy="2743200"/>
        </a:xfrm>
        <a:prstGeom prst="round1Rect">
          <a:avLst/>
        </a:prstGeom>
        <a:solidFill>
          <a:srgbClr val="00B0F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Calibri" panose="020F0502020204030204"/>
              <a:ea typeface="+mn-ea"/>
              <a:cs typeface="+mn-cs"/>
            </a:rPr>
            <a:t>Human Rights</a:t>
          </a:r>
        </a:p>
      </dgm:t>
    </dgm:pt>
    <dgm:pt modelId="{3322BC44-5987-4530-B266-8DF074FD22CD}" type="parTrans" cxnId="{79BB0074-0AAC-43F8-9B3E-8057CD1861D9}">
      <dgm:prSet/>
      <dgm:spPr/>
      <dgm:t>
        <a:bodyPr/>
        <a:lstStyle/>
        <a:p>
          <a:endParaRPr lang="en-AU"/>
        </a:p>
      </dgm:t>
    </dgm:pt>
    <dgm:pt modelId="{D9FD70ED-4C4C-4922-97F7-9DBCF048089A}" type="sibTrans" cxnId="{79BB0074-0AAC-43F8-9B3E-8057CD1861D9}">
      <dgm:prSet/>
      <dgm:spPr/>
      <dgm:t>
        <a:bodyPr/>
        <a:lstStyle/>
        <a:p>
          <a:endParaRPr lang="en-AU"/>
        </a:p>
      </dgm:t>
    </dgm:pt>
    <dgm:pt modelId="{2362C90F-9557-4564-BCC1-178A33B80308}">
      <dgm:prSet phldrT="[Text]"/>
      <dgm:spPr>
        <a:xfrm>
          <a:off x="2743200" y="0"/>
          <a:ext cx="2743200" cy="1600200"/>
        </a:xfrm>
        <a:prstGeom prst="round1Rect">
          <a:avLst/>
        </a:prstGeom>
        <a:solidFill>
          <a:srgbClr val="DC622C"/>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Calibri" panose="020F0502020204030204"/>
              <a:ea typeface="+mn-ea"/>
              <a:cs typeface="+mn-cs"/>
            </a:rPr>
            <a:t>Risk assessment and risk management</a:t>
          </a:r>
        </a:p>
      </dgm:t>
    </dgm:pt>
    <dgm:pt modelId="{0B62E488-27EA-47D2-BB04-43407C5F4E1A}" type="parTrans" cxnId="{E8F50686-2183-4EC0-ACE9-8D77AAC67E65}">
      <dgm:prSet/>
      <dgm:spPr/>
      <dgm:t>
        <a:bodyPr/>
        <a:lstStyle/>
        <a:p>
          <a:endParaRPr lang="en-AU"/>
        </a:p>
      </dgm:t>
    </dgm:pt>
    <dgm:pt modelId="{1C0D4F20-CABF-45CA-8215-282A6FF5D3C1}" type="sibTrans" cxnId="{E8F50686-2183-4EC0-ACE9-8D77AAC67E65}">
      <dgm:prSet/>
      <dgm:spPr/>
      <dgm:t>
        <a:bodyPr/>
        <a:lstStyle/>
        <a:p>
          <a:endParaRPr lang="en-AU"/>
        </a:p>
      </dgm:t>
    </dgm:pt>
    <dgm:pt modelId="{1CF3C7D9-5BBD-48AF-98F3-5D636EA281FE}">
      <dgm:prSet phldrT="[Text]"/>
      <dgm:spPr>
        <a:xfrm rot="10800000">
          <a:off x="0" y="1600200"/>
          <a:ext cx="2743200" cy="1600200"/>
        </a:xfrm>
        <a:prstGeom prst="round1Rect">
          <a:avLst/>
        </a:prstGeom>
        <a:solidFill>
          <a:srgbClr val="6666FF"/>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Calibri" panose="020F0502020204030204"/>
              <a:ea typeface="+mn-ea"/>
              <a:cs typeface="+mn-cs"/>
            </a:rPr>
            <a:t>Governance and safeguarding processes</a:t>
          </a:r>
        </a:p>
      </dgm:t>
    </dgm:pt>
    <dgm:pt modelId="{E80BBC59-420D-4CC0-AF3C-F60ED0A5B03F}" type="parTrans" cxnId="{70A98947-941F-4B96-8902-7486D551A652}">
      <dgm:prSet/>
      <dgm:spPr/>
      <dgm:t>
        <a:bodyPr/>
        <a:lstStyle/>
        <a:p>
          <a:endParaRPr lang="en-AU"/>
        </a:p>
      </dgm:t>
    </dgm:pt>
    <dgm:pt modelId="{EA7D85A7-CF5C-4202-8C2D-1516015D7C27}" type="sibTrans" cxnId="{70A98947-941F-4B96-8902-7486D551A652}">
      <dgm:prSet/>
      <dgm:spPr/>
      <dgm:t>
        <a:bodyPr/>
        <a:lstStyle/>
        <a:p>
          <a:endParaRPr lang="en-AU"/>
        </a:p>
      </dgm:t>
    </dgm:pt>
    <dgm:pt modelId="{7746A1F2-0DF7-48FB-B1A0-C2866FAD5D2C}">
      <dgm:prSet phldrT="[Text]"/>
      <dgm:spPr>
        <a:xfrm rot="5400000">
          <a:off x="3314700" y="1028700"/>
          <a:ext cx="1600200" cy="2743200"/>
        </a:xfrm>
        <a:prstGeom prst="round1Rect">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Calibri" panose="020F0502020204030204"/>
              <a:ea typeface="+mn-ea"/>
              <a:cs typeface="+mn-cs"/>
            </a:rPr>
            <a:t>Positive Behaviour Support to work towards reduction and elimination of potential restrictive practices</a:t>
          </a:r>
        </a:p>
      </dgm:t>
    </dgm:pt>
    <dgm:pt modelId="{317A14C5-67D4-4EE2-8575-693E3E49F789}" type="parTrans" cxnId="{D24438BE-E2AF-4F5A-828E-4DEE54937F16}">
      <dgm:prSet/>
      <dgm:spPr/>
      <dgm:t>
        <a:bodyPr/>
        <a:lstStyle/>
        <a:p>
          <a:endParaRPr lang="en-AU"/>
        </a:p>
      </dgm:t>
    </dgm:pt>
    <dgm:pt modelId="{93506BF2-ED58-4849-9058-F1368280C222}" type="sibTrans" cxnId="{D24438BE-E2AF-4F5A-828E-4DEE54937F16}">
      <dgm:prSet/>
      <dgm:spPr/>
      <dgm:t>
        <a:bodyPr/>
        <a:lstStyle/>
        <a:p>
          <a:endParaRPr lang="en-AU"/>
        </a:p>
      </dgm:t>
    </dgm:pt>
    <dgm:pt modelId="{CDE0C807-6F47-46BF-9F8C-AE935815817D}" type="pres">
      <dgm:prSet presAssocID="{A8510DF4-2E42-49EF-BFA3-452ABB347B6A}" presName="diagram" presStyleCnt="0">
        <dgm:presLayoutVars>
          <dgm:chMax val="1"/>
          <dgm:dir/>
          <dgm:animLvl val="ctr"/>
          <dgm:resizeHandles val="exact"/>
        </dgm:presLayoutVars>
      </dgm:prSet>
      <dgm:spPr/>
    </dgm:pt>
    <dgm:pt modelId="{2282139C-1311-4A51-A390-B8DA8447933B}" type="pres">
      <dgm:prSet presAssocID="{A8510DF4-2E42-49EF-BFA3-452ABB347B6A}" presName="matrix" presStyleCnt="0"/>
      <dgm:spPr/>
    </dgm:pt>
    <dgm:pt modelId="{9904DC90-230C-4926-B4E5-F93D09B12070}" type="pres">
      <dgm:prSet presAssocID="{A8510DF4-2E42-49EF-BFA3-452ABB347B6A}" presName="tile1" presStyleLbl="node1" presStyleIdx="0" presStyleCnt="4" custLinFactNeighborX="-56944" custLinFactNeighborY="595"/>
      <dgm:spPr/>
    </dgm:pt>
    <dgm:pt modelId="{8C376F4C-22EC-49F6-ABFA-AA0FFE39D593}" type="pres">
      <dgm:prSet presAssocID="{A8510DF4-2E42-49EF-BFA3-452ABB347B6A}" presName="tile1text" presStyleLbl="node1" presStyleIdx="0" presStyleCnt="4">
        <dgm:presLayoutVars>
          <dgm:chMax val="0"/>
          <dgm:chPref val="0"/>
          <dgm:bulletEnabled val="1"/>
        </dgm:presLayoutVars>
      </dgm:prSet>
      <dgm:spPr/>
    </dgm:pt>
    <dgm:pt modelId="{6BF70395-B13D-4D2E-B28B-36BEFBEAB7D5}" type="pres">
      <dgm:prSet presAssocID="{A8510DF4-2E42-49EF-BFA3-452ABB347B6A}" presName="tile2" presStyleLbl="node1" presStyleIdx="1" presStyleCnt="4" custLinFactNeighborX="2925" custLinFactNeighborY="-4762"/>
      <dgm:spPr/>
    </dgm:pt>
    <dgm:pt modelId="{39FC9F00-DA45-4E01-A662-823AD202793C}" type="pres">
      <dgm:prSet presAssocID="{A8510DF4-2E42-49EF-BFA3-452ABB347B6A}" presName="tile2text" presStyleLbl="node1" presStyleIdx="1" presStyleCnt="4">
        <dgm:presLayoutVars>
          <dgm:chMax val="0"/>
          <dgm:chPref val="0"/>
          <dgm:bulletEnabled val="1"/>
        </dgm:presLayoutVars>
      </dgm:prSet>
      <dgm:spPr/>
    </dgm:pt>
    <dgm:pt modelId="{ED8AF296-2BA2-4289-9CF1-CA1DDFBB4E4C}" type="pres">
      <dgm:prSet presAssocID="{A8510DF4-2E42-49EF-BFA3-452ABB347B6A}" presName="tile3" presStyleLbl="node1" presStyleIdx="2" presStyleCnt="4"/>
      <dgm:spPr/>
    </dgm:pt>
    <dgm:pt modelId="{1956D8A3-2D54-4E81-BFEF-CE72F62068A5}" type="pres">
      <dgm:prSet presAssocID="{A8510DF4-2E42-49EF-BFA3-452ABB347B6A}" presName="tile3text" presStyleLbl="node1" presStyleIdx="2" presStyleCnt="4">
        <dgm:presLayoutVars>
          <dgm:chMax val="0"/>
          <dgm:chPref val="0"/>
          <dgm:bulletEnabled val="1"/>
        </dgm:presLayoutVars>
      </dgm:prSet>
      <dgm:spPr/>
    </dgm:pt>
    <dgm:pt modelId="{49188FFD-775A-4696-BE59-F163D959A168}" type="pres">
      <dgm:prSet presAssocID="{A8510DF4-2E42-49EF-BFA3-452ABB347B6A}" presName="tile4" presStyleLbl="node1" presStyleIdx="3" presStyleCnt="4"/>
      <dgm:spPr/>
    </dgm:pt>
    <dgm:pt modelId="{9773F21C-07F0-4291-B9B2-14F7C2EA2AD0}" type="pres">
      <dgm:prSet presAssocID="{A8510DF4-2E42-49EF-BFA3-452ABB347B6A}" presName="tile4text" presStyleLbl="node1" presStyleIdx="3" presStyleCnt="4">
        <dgm:presLayoutVars>
          <dgm:chMax val="0"/>
          <dgm:chPref val="0"/>
          <dgm:bulletEnabled val="1"/>
        </dgm:presLayoutVars>
      </dgm:prSet>
      <dgm:spPr/>
    </dgm:pt>
    <dgm:pt modelId="{95747A85-5071-4EE2-B0A4-DFF89007360A}" type="pres">
      <dgm:prSet presAssocID="{A8510DF4-2E42-49EF-BFA3-452ABB347B6A}" presName="centerTile" presStyleLbl="fgShp" presStyleIdx="0" presStyleCnt="1">
        <dgm:presLayoutVars>
          <dgm:chMax val="0"/>
          <dgm:chPref val="0"/>
        </dgm:presLayoutVars>
      </dgm:prSet>
      <dgm:spPr/>
    </dgm:pt>
  </dgm:ptLst>
  <dgm:cxnLst>
    <dgm:cxn modelId="{BE5CA331-57CA-40F9-9A40-A0949A9C6AF3}" srcId="{A8510DF4-2E42-49EF-BFA3-452ABB347B6A}" destId="{367703C6-B285-47BB-8A05-7AEC17604A6B}" srcOrd="0" destOrd="0" parTransId="{059B323E-5342-4EA2-AE01-A7093B0E44DD}" sibTransId="{3838076B-2BE3-453F-9102-6CC13B442D3B}"/>
    <dgm:cxn modelId="{362B325B-999B-429A-A943-D621C4C3FC1A}" type="presOf" srcId="{1CF3C7D9-5BBD-48AF-98F3-5D636EA281FE}" destId="{ED8AF296-2BA2-4289-9CF1-CA1DDFBB4E4C}" srcOrd="0" destOrd="0" presId="urn:microsoft.com/office/officeart/2005/8/layout/matrix1"/>
    <dgm:cxn modelId="{F3E6565E-4541-4529-870B-4DC7AB62F5B4}" type="presOf" srcId="{1CF3C7D9-5BBD-48AF-98F3-5D636EA281FE}" destId="{1956D8A3-2D54-4E81-BFEF-CE72F62068A5}" srcOrd="1" destOrd="0" presId="urn:microsoft.com/office/officeart/2005/8/layout/matrix1"/>
    <dgm:cxn modelId="{70A98947-941F-4B96-8902-7486D551A652}" srcId="{367703C6-B285-47BB-8A05-7AEC17604A6B}" destId="{1CF3C7D9-5BBD-48AF-98F3-5D636EA281FE}" srcOrd="2" destOrd="0" parTransId="{E80BBC59-420D-4CC0-AF3C-F60ED0A5B03F}" sibTransId="{EA7D85A7-CF5C-4202-8C2D-1516015D7C27}"/>
    <dgm:cxn modelId="{BE10F048-F0B0-4051-AE12-19A5BE1862B8}" type="presOf" srcId="{7746A1F2-0DF7-48FB-B1A0-C2866FAD5D2C}" destId="{49188FFD-775A-4696-BE59-F163D959A168}" srcOrd="0" destOrd="0" presId="urn:microsoft.com/office/officeart/2005/8/layout/matrix1"/>
    <dgm:cxn modelId="{79BB0074-0AAC-43F8-9B3E-8057CD1861D9}" srcId="{367703C6-B285-47BB-8A05-7AEC17604A6B}" destId="{AE16B5E7-36A8-43AD-9D99-5CA1F57F2CDB}" srcOrd="0" destOrd="0" parTransId="{3322BC44-5987-4530-B266-8DF074FD22CD}" sibTransId="{D9FD70ED-4C4C-4922-97F7-9DBCF048089A}"/>
    <dgm:cxn modelId="{02B17C78-13E9-4DCC-935E-1B3B559C9463}" type="presOf" srcId="{2362C90F-9557-4564-BCC1-178A33B80308}" destId="{6BF70395-B13D-4D2E-B28B-36BEFBEAB7D5}" srcOrd="0" destOrd="0" presId="urn:microsoft.com/office/officeart/2005/8/layout/matrix1"/>
    <dgm:cxn modelId="{E8F50686-2183-4EC0-ACE9-8D77AAC67E65}" srcId="{367703C6-B285-47BB-8A05-7AEC17604A6B}" destId="{2362C90F-9557-4564-BCC1-178A33B80308}" srcOrd="1" destOrd="0" parTransId="{0B62E488-27EA-47D2-BB04-43407C5F4E1A}" sibTransId="{1C0D4F20-CABF-45CA-8215-282A6FF5D3C1}"/>
    <dgm:cxn modelId="{A4F173B1-5DEB-426A-982E-47C0EE9987C5}" type="presOf" srcId="{A8510DF4-2E42-49EF-BFA3-452ABB347B6A}" destId="{CDE0C807-6F47-46BF-9F8C-AE935815817D}" srcOrd="0" destOrd="0" presId="urn:microsoft.com/office/officeart/2005/8/layout/matrix1"/>
    <dgm:cxn modelId="{1B4764B3-73CA-4AED-9830-06F3E2B7361B}" type="presOf" srcId="{AE16B5E7-36A8-43AD-9D99-5CA1F57F2CDB}" destId="{9904DC90-230C-4926-B4E5-F93D09B12070}" srcOrd="0" destOrd="0" presId="urn:microsoft.com/office/officeart/2005/8/layout/matrix1"/>
    <dgm:cxn modelId="{D24438BE-E2AF-4F5A-828E-4DEE54937F16}" srcId="{367703C6-B285-47BB-8A05-7AEC17604A6B}" destId="{7746A1F2-0DF7-48FB-B1A0-C2866FAD5D2C}" srcOrd="3" destOrd="0" parTransId="{317A14C5-67D4-4EE2-8575-693E3E49F789}" sibTransId="{93506BF2-ED58-4849-9058-F1368280C222}"/>
    <dgm:cxn modelId="{E57A78C9-FF7C-4E6E-A438-F895DB0E05EF}" type="presOf" srcId="{367703C6-B285-47BB-8A05-7AEC17604A6B}" destId="{95747A85-5071-4EE2-B0A4-DFF89007360A}" srcOrd="0" destOrd="0" presId="urn:microsoft.com/office/officeart/2005/8/layout/matrix1"/>
    <dgm:cxn modelId="{8EEA03F1-4AC3-4051-8C48-479C65C14FAA}" type="presOf" srcId="{7746A1F2-0DF7-48FB-B1A0-C2866FAD5D2C}" destId="{9773F21C-07F0-4291-B9B2-14F7C2EA2AD0}" srcOrd="1" destOrd="0" presId="urn:microsoft.com/office/officeart/2005/8/layout/matrix1"/>
    <dgm:cxn modelId="{3278E6F1-F34C-4140-9208-ACC769A14236}" type="presOf" srcId="{2362C90F-9557-4564-BCC1-178A33B80308}" destId="{39FC9F00-DA45-4E01-A662-823AD202793C}" srcOrd="1" destOrd="0" presId="urn:microsoft.com/office/officeart/2005/8/layout/matrix1"/>
    <dgm:cxn modelId="{573038F8-71D4-4089-AC0E-EC4745D6EDB8}" type="presOf" srcId="{AE16B5E7-36A8-43AD-9D99-5CA1F57F2CDB}" destId="{8C376F4C-22EC-49F6-ABFA-AA0FFE39D593}" srcOrd="1" destOrd="0" presId="urn:microsoft.com/office/officeart/2005/8/layout/matrix1"/>
    <dgm:cxn modelId="{2289FBA4-9E0A-4AF4-A7E2-0B11D9694C73}" type="presParOf" srcId="{CDE0C807-6F47-46BF-9F8C-AE935815817D}" destId="{2282139C-1311-4A51-A390-B8DA8447933B}" srcOrd="0" destOrd="0" presId="urn:microsoft.com/office/officeart/2005/8/layout/matrix1"/>
    <dgm:cxn modelId="{118E59F8-BA2C-44F8-94DD-357365A146AB}" type="presParOf" srcId="{2282139C-1311-4A51-A390-B8DA8447933B}" destId="{9904DC90-230C-4926-B4E5-F93D09B12070}" srcOrd="0" destOrd="0" presId="urn:microsoft.com/office/officeart/2005/8/layout/matrix1"/>
    <dgm:cxn modelId="{7E697589-78AF-4600-AE1F-39393D6998BC}" type="presParOf" srcId="{2282139C-1311-4A51-A390-B8DA8447933B}" destId="{8C376F4C-22EC-49F6-ABFA-AA0FFE39D593}" srcOrd="1" destOrd="0" presId="urn:microsoft.com/office/officeart/2005/8/layout/matrix1"/>
    <dgm:cxn modelId="{76DEC22F-93A6-4F8E-B538-02F56AE73837}" type="presParOf" srcId="{2282139C-1311-4A51-A390-B8DA8447933B}" destId="{6BF70395-B13D-4D2E-B28B-36BEFBEAB7D5}" srcOrd="2" destOrd="0" presId="urn:microsoft.com/office/officeart/2005/8/layout/matrix1"/>
    <dgm:cxn modelId="{E7758CEB-82E5-48B3-B44E-890906B28C4B}" type="presParOf" srcId="{2282139C-1311-4A51-A390-B8DA8447933B}" destId="{39FC9F00-DA45-4E01-A662-823AD202793C}" srcOrd="3" destOrd="0" presId="urn:microsoft.com/office/officeart/2005/8/layout/matrix1"/>
    <dgm:cxn modelId="{7AEC8C2D-BB8B-475B-B7A7-9C2C21CF5A14}" type="presParOf" srcId="{2282139C-1311-4A51-A390-B8DA8447933B}" destId="{ED8AF296-2BA2-4289-9CF1-CA1DDFBB4E4C}" srcOrd="4" destOrd="0" presId="urn:microsoft.com/office/officeart/2005/8/layout/matrix1"/>
    <dgm:cxn modelId="{5033A694-E32F-42D6-9190-4329E668E86C}" type="presParOf" srcId="{2282139C-1311-4A51-A390-B8DA8447933B}" destId="{1956D8A3-2D54-4E81-BFEF-CE72F62068A5}" srcOrd="5" destOrd="0" presId="urn:microsoft.com/office/officeart/2005/8/layout/matrix1"/>
    <dgm:cxn modelId="{FFA8C4F6-8CBD-4BC7-9D61-E07BA8192B63}" type="presParOf" srcId="{2282139C-1311-4A51-A390-B8DA8447933B}" destId="{49188FFD-775A-4696-BE59-F163D959A168}" srcOrd="6" destOrd="0" presId="urn:microsoft.com/office/officeart/2005/8/layout/matrix1"/>
    <dgm:cxn modelId="{39BFAFFA-44F4-4F65-891A-D20DB029CA8C}" type="presParOf" srcId="{2282139C-1311-4A51-A390-B8DA8447933B}" destId="{9773F21C-07F0-4291-B9B2-14F7C2EA2AD0}" srcOrd="7" destOrd="0" presId="urn:microsoft.com/office/officeart/2005/8/layout/matrix1"/>
    <dgm:cxn modelId="{977A0440-DF19-4A20-BA5B-D6FC8FE2D00F}" type="presParOf" srcId="{CDE0C807-6F47-46BF-9F8C-AE935815817D}" destId="{95747A85-5071-4EE2-B0A4-DFF89007360A}" srcOrd="1" destOrd="0" presId="urn:microsoft.com/office/officeart/2005/8/layout/matrix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04DC90-230C-4926-B4E5-F93D09B12070}">
      <dsp:nvSpPr>
        <dsp:cNvPr id="0" name=""/>
        <dsp:cNvSpPr/>
      </dsp:nvSpPr>
      <dsp:spPr>
        <a:xfrm rot="16200000">
          <a:off x="556259" y="-547345"/>
          <a:ext cx="1498282" cy="2610802"/>
        </a:xfrm>
        <a:prstGeom prst="round1Rect">
          <a:avLst/>
        </a:prstGeom>
        <a:solidFill>
          <a:srgbClr val="00B0F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AU" sz="1500" kern="1200">
              <a:solidFill>
                <a:sysClr val="windowText" lastClr="000000"/>
              </a:solidFill>
              <a:latin typeface="Calibri" panose="020F0502020204030204"/>
              <a:ea typeface="+mn-ea"/>
              <a:cs typeface="+mn-cs"/>
            </a:rPr>
            <a:t>Human Rights</a:t>
          </a:r>
        </a:p>
      </dsp:txBody>
      <dsp:txXfrm rot="5400000">
        <a:off x="0" y="63770"/>
        <a:ext cx="2610802" cy="1068856"/>
      </dsp:txXfrm>
    </dsp:sp>
    <dsp:sp modelId="{6BF70395-B13D-4D2E-B28B-36BEFBEAB7D5}">
      <dsp:nvSpPr>
        <dsp:cNvPr id="0" name=""/>
        <dsp:cNvSpPr/>
      </dsp:nvSpPr>
      <dsp:spPr>
        <a:xfrm>
          <a:off x="2610802" y="0"/>
          <a:ext cx="2610802" cy="1498282"/>
        </a:xfrm>
        <a:prstGeom prst="round1Rect">
          <a:avLst/>
        </a:prstGeom>
        <a:solidFill>
          <a:srgbClr val="DC622C"/>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AU" sz="1500" kern="1200">
              <a:solidFill>
                <a:sysClr val="windowText" lastClr="000000"/>
              </a:solidFill>
              <a:latin typeface="Calibri" panose="020F0502020204030204"/>
              <a:ea typeface="+mn-ea"/>
              <a:cs typeface="+mn-cs"/>
            </a:rPr>
            <a:t>Risk assessment and risk management</a:t>
          </a:r>
        </a:p>
      </dsp:txBody>
      <dsp:txXfrm>
        <a:off x="2610802" y="0"/>
        <a:ext cx="2555947" cy="1123711"/>
      </dsp:txXfrm>
    </dsp:sp>
    <dsp:sp modelId="{ED8AF296-2BA2-4289-9CF1-CA1DDFBB4E4C}">
      <dsp:nvSpPr>
        <dsp:cNvPr id="0" name=""/>
        <dsp:cNvSpPr/>
      </dsp:nvSpPr>
      <dsp:spPr>
        <a:xfrm rot="10800000">
          <a:off x="0" y="1498282"/>
          <a:ext cx="2610802" cy="1498282"/>
        </a:xfrm>
        <a:prstGeom prst="round1Rect">
          <a:avLst/>
        </a:prstGeom>
        <a:solidFill>
          <a:srgbClr val="6666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AU" sz="1500" kern="1200">
              <a:solidFill>
                <a:sysClr val="windowText" lastClr="000000"/>
              </a:solidFill>
              <a:latin typeface="Calibri" panose="020F0502020204030204"/>
              <a:ea typeface="+mn-ea"/>
              <a:cs typeface="+mn-cs"/>
            </a:rPr>
            <a:t>Governance and safeguarding processes</a:t>
          </a:r>
        </a:p>
      </dsp:txBody>
      <dsp:txXfrm rot="10800000">
        <a:off x="54855" y="1872853"/>
        <a:ext cx="2555947" cy="1123711"/>
      </dsp:txXfrm>
    </dsp:sp>
    <dsp:sp modelId="{49188FFD-775A-4696-BE59-F163D959A168}">
      <dsp:nvSpPr>
        <dsp:cNvPr id="0" name=""/>
        <dsp:cNvSpPr/>
      </dsp:nvSpPr>
      <dsp:spPr>
        <a:xfrm rot="5400000">
          <a:off x="3167062" y="942022"/>
          <a:ext cx="1498282" cy="2610802"/>
        </a:xfrm>
        <a:prstGeom prst="round1Rect">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AU" sz="1500" kern="1200">
              <a:solidFill>
                <a:sysClr val="windowText" lastClr="000000"/>
              </a:solidFill>
              <a:latin typeface="Calibri" panose="020F0502020204030204"/>
              <a:ea typeface="+mn-ea"/>
              <a:cs typeface="+mn-cs"/>
            </a:rPr>
            <a:t>Positive Behaviour Support to work towards reduction and elimination of potential restrictive practices</a:t>
          </a:r>
        </a:p>
      </dsp:txBody>
      <dsp:txXfrm rot="-5400000">
        <a:off x="2610802" y="1872853"/>
        <a:ext cx="2610802" cy="1068856"/>
      </dsp:txXfrm>
    </dsp:sp>
    <dsp:sp modelId="{95747A85-5071-4EE2-B0A4-DFF89007360A}">
      <dsp:nvSpPr>
        <dsp:cNvPr id="0" name=""/>
        <dsp:cNvSpPr/>
      </dsp:nvSpPr>
      <dsp:spPr>
        <a:xfrm>
          <a:off x="1827561" y="1123711"/>
          <a:ext cx="1566481" cy="749141"/>
        </a:xfrm>
        <a:prstGeom prst="roundRect">
          <a:avLst/>
        </a:prstGeom>
        <a:solidFill>
          <a:srgbClr val="FFFF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AU" sz="1500" kern="1200">
              <a:solidFill>
                <a:sysClr val="windowText" lastClr="000000">
                  <a:hueOff val="0"/>
                  <a:satOff val="0"/>
                  <a:lumOff val="0"/>
                  <a:alphaOff val="0"/>
                </a:sysClr>
              </a:solidFill>
              <a:latin typeface="Calibri" panose="020F0502020204030204"/>
              <a:ea typeface="+mn-ea"/>
              <a:cs typeface="+mn-cs"/>
            </a:rPr>
            <a:t>Child </a:t>
          </a:r>
        </a:p>
      </dsp:txBody>
      <dsp:txXfrm>
        <a:off x="1864131" y="1160281"/>
        <a:ext cx="1493341" cy="676001"/>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Osb07</b:Tag>
    <b:SourceType>ElectronicSource</b:SourceType>
    <b:Guid>{075B8374-7CA0-45E4-9A29-9AD26B3B028F}</b:Guid>
    <b:Title>Outcomes for children and young people in care</b:Title>
    <b:CountryRegion>Australia</b:CountryRegion>
    <b:Year>2007</b:Year>
    <b:Month>October</b:Month>
    <b:Author>
      <b:Author>
        <b:NameList>
          <b:Person>
            <b:Last>Osborn</b:Last>
            <b:First>A</b:First>
          </b:Person>
          <b:Person>
            <b:Last>Bromfield</b:Last>
            <b:First>L</b:First>
          </b:Person>
        </b:NameList>
      </b:Author>
    </b:Author>
    <b:Publisher>Child Family and Community Australia</b:Publisher>
    <b:URL>https://aifs.gov.au/cfca/publications/outcomes-children-and-young-people-care</b:URL>
    <b:RefOrder>1</b:RefOrder>
  </b:Source>
  <b:Source>
    <b:Tag>Bri20</b:Tag>
    <b:SourceType>ElectronicSource</b:SourceType>
    <b:Guid>{E5313727-E314-45A2-AE15-72B7D3A1D46B}</b:Guid>
    <b:Title>Practice Guide: Responding to behaviours that challenge</b:Title>
    <b:Year>2020</b:Year>
    <b:City>Sydney</b:City>
    <b:Publisher>Centre for Excellence in Therapeutic Care</b:Publisher>
    <b:Author>
      <b:Author>
        <b:NameList>
          <b:Person>
            <b:Last>Bristow</b:Last>
            <b:First>G</b:First>
          </b:Person>
          <b:Person>
            <b:Last>Macnamara</b:Last>
            <b:First>N</b:First>
          </b:Person>
          <b:Person>
            <b:Last>Mitchell</b:Last>
            <b:First>J</b:First>
          </b:Person>
        </b:NameList>
      </b:Author>
    </b:Author>
    <b:URL>https://cetc.org.au/app/uploads/2021/03/CETC-Practice-Guide-Behaviours-the-Challenge.pdf</b:URL>
    <b:RefOrder>2</b:RefOrder>
  </b:Source>
  <b:Source>
    <b:Tag>Pro</b:Tag>
    <b:SourceType>ElectronicSource</b:SourceType>
    <b:Guid>{A5444BB1-048B-42EF-AC92-DA8E71D497AF}</b:Guid>
    <b:Author>
      <b:Author>
        <b:Corporate>Project Air</b:Corporate>
      </b:Author>
    </b:Author>
    <b:Title>Self-harm: How to respond</b:Title>
    <b:City>Wollongong</b:City>
    <b:Publisher>University of Wollongong</b:Publisher>
    <b:URL>https://documents.uow.edu.au/content/groups/public/@web/@ihmri/documents/doc/uow225743.pdf</b:URL>
    <b:RefOrder>3</b:RefOrder>
  </b:Source>
  <b:Source>
    <b:Tag>Cam</b:Tag>
    <b:SourceType>ElectronicSource</b:SourceType>
    <b:Guid>{190F5451-9390-4C90-A423-53A4AFD7998D}</b:Guid>
    <b:Title>Research Brief: Preventing self-harm among young people in out-of-home care</b:Title>
    <b:City>Sydney</b:City>
    <b:StateProvince>NSW</b:StateProvince>
    <b:Author>
      <b:Author>
        <b:NameList>
          <b:Person>
            <b:Last>Cameron</b:Last>
            <b:First>N</b:First>
          </b:Person>
          <b:Person>
            <b:Last>McPherson</b:Last>
            <b:First>L</b:First>
          </b:Person>
          <b:Person>
            <b:Last>Gatwiri</b:Last>
            <b:First>K</b:First>
          </b:Person>
          <b:Person>
            <b:Last>Macnamara</b:Last>
            <b:First>N</b:First>
          </b:Person>
          <b:Person>
            <b:Last>Parmenter</b:Last>
            <b:First>N</b:First>
          </b:Person>
        </b:NameList>
      </b:Author>
    </b:Author>
    <b:Publisher>Centre for Excellence in Therapeutic Care</b:Publisher>
    <b:URL>https://cetc.org.au/app/uploads/2020/12/Research-briefing-Preventing-self-harm-among-young-people-in-out-of-home-care-Nov-2020.pdf</b:URL>
    <b:Year>2020</b:Year>
    <b:RefOrder>4</b:RefOrder>
  </b:Source>
  <b:Source>
    <b:Tag>Tre20</b:Tag>
    <b:SourceType>ElectronicSource</b:SourceType>
    <b:Guid>{6573E9F6-AF3C-4E3A-8EF1-DDCBA3F6D18D}</b:Guid>
    <b:Title>Effective interventions to reduce suicidal thoughts and behaviors among children in contact with child protection and out-of-home care systems - a rapid evidence review</b:Title>
    <b:Year>2020</b:Year>
    <b:Month>July</b:Month>
    <b:Author>
      <b:Author>
        <b:NameList>
          <b:Person>
            <b:Last>Trew</b:Last>
            <b:First>S</b:First>
          </b:Person>
          <b:Person>
            <b:Last>Russell</b:Last>
            <b:First>D</b:First>
          </b:Person>
          <b:Person>
            <b:Last>Higgins</b:Last>
            <b:First>D</b:First>
          </b:Person>
          <b:Person>
            <b:Last>Stewart</b:Last>
            <b:First>J</b:First>
          </b:Person>
        </b:NameList>
      </b:Author>
      <b:ProducerName>
        <b:NameList>
          <b:Person>
            <b:Last>Unicersity</b:Last>
            <b:First>Australian</b:First>
            <b:Middle>Catholic</b:Middle>
          </b:Person>
        </b:NameList>
      </b:ProducerName>
    </b:Author>
    <b:ProductionCompany>Institute of Child Protection Studies</b:ProductionCompany>
    <b:DOI>https://doi.org/10.26199/5f1771a5a6b9e</b:DOI>
    <b:RefOrder>5</b:RefOrder>
  </b:Source>
</b:Sources>
</file>

<file path=customXml/itemProps1.xml><?xml version="1.0" encoding="utf-8"?>
<ds:datastoreItem xmlns:ds="http://schemas.openxmlformats.org/officeDocument/2006/customXml" ds:itemID="{E087B3D2-47B1-4D8F-9C77-5A400D8D0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12458</Words>
  <Characters>71016</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Breanne Hetherington</dc:creator>
  <cp:keywords/>
  <dc:description/>
  <cp:lastModifiedBy>Carol Strawbridge</cp:lastModifiedBy>
  <cp:revision>2</cp:revision>
  <cp:lastPrinted>2021-06-15T23:09:00Z</cp:lastPrinted>
  <dcterms:created xsi:type="dcterms:W3CDTF">2022-04-25T21:28:00Z</dcterms:created>
  <dcterms:modified xsi:type="dcterms:W3CDTF">2022-04-25T21:28:00Z</dcterms:modified>
</cp:coreProperties>
</file>