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1A774" w14:textId="77777777" w:rsidR="00D40614" w:rsidRPr="00362D5D" w:rsidRDefault="00570E3F" w:rsidP="00362D5D">
      <w:pPr>
        <w:pStyle w:val="Heading1"/>
      </w:pPr>
      <w:bookmarkStart w:id="0" w:name="_GoBack"/>
      <w:bookmarkEnd w:id="0"/>
      <w:r w:rsidRPr="00362D5D">
        <w:t>P</w:t>
      </w:r>
      <w:r w:rsidR="00DC47A9" w:rsidRPr="00362D5D">
        <w:t>ractice guide</w:t>
      </w:r>
    </w:p>
    <w:p w14:paraId="5801C662" w14:textId="77777777" w:rsidR="00D40614" w:rsidRDefault="00D40614" w:rsidP="000F7D70">
      <w:pPr>
        <w:pStyle w:val="Line"/>
        <w:sectPr w:rsidR="00D40614" w:rsidSect="00A62546">
          <w:headerReference w:type="default" r:id="rId8"/>
          <w:footerReference w:type="default" r:id="rId9"/>
          <w:pgSz w:w="11906" w:h="16838"/>
          <w:pgMar w:top="1985" w:right="1134" w:bottom="1135" w:left="1134" w:header="709" w:footer="567" w:gutter="0"/>
          <w:cols w:space="709"/>
          <w:docGrid w:linePitch="360"/>
        </w:sectPr>
      </w:pPr>
    </w:p>
    <w:p w14:paraId="5724951C" w14:textId="77777777" w:rsidR="00D40614" w:rsidRPr="00362D5D" w:rsidRDefault="00AA5F07" w:rsidP="00362D5D">
      <w:pPr>
        <w:pStyle w:val="PracticeGuideTitle"/>
      </w:pPr>
      <w:r>
        <w:t>Case notes</w:t>
      </w:r>
    </w:p>
    <w:p w14:paraId="31794883" w14:textId="77777777" w:rsidR="00D40614" w:rsidRDefault="00D40614" w:rsidP="000F7D70">
      <w:pPr>
        <w:pStyle w:val="Line"/>
      </w:pPr>
    </w:p>
    <w:p w14:paraId="14DF8E4D" w14:textId="77777777" w:rsidR="009D08AA" w:rsidRDefault="009D08AA" w:rsidP="009D08AA"/>
    <w:p w14:paraId="5F62E91A" w14:textId="77777777" w:rsidR="00C55DBC" w:rsidRPr="00E37FBE" w:rsidRDefault="00C55DBC" w:rsidP="00C55DBC">
      <w:pPr>
        <w:pStyle w:val="Heading2"/>
      </w:pPr>
      <w:bookmarkStart w:id="1" w:name="_Toc26777984"/>
      <w:r>
        <w:t>C</w:t>
      </w:r>
      <w:r w:rsidRPr="00E37FBE">
        <w:t>ase note</w:t>
      </w:r>
      <w:r>
        <w:t>s</w:t>
      </w:r>
      <w:bookmarkEnd w:id="1"/>
    </w:p>
    <w:p w14:paraId="70956F12" w14:textId="1A75AE6F" w:rsidR="00C55DBC" w:rsidRDefault="00C55DBC" w:rsidP="00C55DBC">
      <w:r w:rsidRPr="00496227">
        <w:t xml:space="preserve">Case notes provide a chronological record of the delivery of child protection services to children, their families and carers. </w:t>
      </w:r>
      <w:r>
        <w:t>A case note</w:t>
      </w:r>
      <w:r w:rsidRPr="00496227">
        <w:t xml:space="preserve"> is a summary of interaction</w:t>
      </w:r>
      <w:r>
        <w:t>s</w:t>
      </w:r>
      <w:r w:rsidRPr="00496227">
        <w:t xml:space="preserve"> </w:t>
      </w:r>
      <w:r>
        <w:t>practitioners have with</w:t>
      </w:r>
      <w:r w:rsidRPr="00496227">
        <w:t xml:space="preserve"> a child, their family</w:t>
      </w:r>
      <w:r w:rsidR="00422F84">
        <w:t xml:space="preserve">, </w:t>
      </w:r>
      <w:r>
        <w:t xml:space="preserve">a </w:t>
      </w:r>
      <w:r w:rsidRPr="00496227">
        <w:t>significant person</w:t>
      </w:r>
      <w:r w:rsidR="00483F82">
        <w:t xml:space="preserve"> and other professionals, and should provide </w:t>
      </w:r>
      <w:r>
        <w:t>a contextual summary of a single interaction or activity per case note.</w:t>
      </w:r>
    </w:p>
    <w:p w14:paraId="2FD30392" w14:textId="77777777" w:rsidR="00C55DBC" w:rsidRDefault="00C55DBC" w:rsidP="00C55DBC"/>
    <w:p w14:paraId="7F2CE2A4" w14:textId="31964030" w:rsidR="001F3844" w:rsidRDefault="004477E0" w:rsidP="00C55DBC">
      <w:r w:rsidRPr="003B43CD">
        <w:t>A</w:t>
      </w:r>
      <w:r w:rsidR="00C55DBC" w:rsidRPr="003B43CD">
        <w:t>ccurate case not</w:t>
      </w:r>
      <w:r w:rsidR="00FB4304" w:rsidRPr="003B43CD">
        <w:t>es</w:t>
      </w:r>
      <w:r w:rsidR="00C55DBC" w:rsidRPr="003B43CD">
        <w:t xml:space="preserve"> provid</w:t>
      </w:r>
      <w:r w:rsidRPr="003B43CD">
        <w:t xml:space="preserve">e relevant </w:t>
      </w:r>
      <w:r w:rsidR="00C55DBC" w:rsidRPr="003B43CD">
        <w:t>information for future use and ensure the</w:t>
      </w:r>
      <w:r w:rsidRPr="003B43CD">
        <w:t xml:space="preserve"> availability</w:t>
      </w:r>
      <w:r w:rsidR="00C55DBC" w:rsidRPr="003B43CD">
        <w:t xml:space="preserve"> of information, especially if there is a change in team members. </w:t>
      </w:r>
      <w:r w:rsidR="00143371" w:rsidRPr="003B43CD">
        <w:t>For future readers (including staff or the child themselves), well written case notes add meaning to the child and family’s case history as they build a collection of records about departmental decision-making and professional assessments over time.</w:t>
      </w:r>
    </w:p>
    <w:p w14:paraId="2E8F15F8" w14:textId="77777777" w:rsidR="00C55DBC" w:rsidRDefault="00C55DBC" w:rsidP="00C55DBC"/>
    <w:p w14:paraId="424A8636" w14:textId="77777777" w:rsidR="00C55DBC" w:rsidRPr="00762A0B" w:rsidRDefault="00C55DBC" w:rsidP="00C55DBC">
      <w:pPr>
        <w:rPr>
          <w:szCs w:val="22"/>
          <w:lang w:val="en-US" w:eastAsia="en-US"/>
        </w:rPr>
      </w:pPr>
      <w:r>
        <w:t xml:space="preserve">Case notes are recorded in ICMS. </w:t>
      </w:r>
      <w:r>
        <w:rPr>
          <w:spacing w:val="-1"/>
        </w:rPr>
        <w:t>For any assistance or guidance when using ICMS, click on the ‘Help’ button on the right</w:t>
      </w:r>
      <w:r w:rsidR="006A4229">
        <w:rPr>
          <w:spacing w:val="-1"/>
        </w:rPr>
        <w:t xml:space="preserve"> hand side of the ICMS homepage</w:t>
      </w:r>
      <w:r w:rsidR="008D17CC">
        <w:rPr>
          <w:spacing w:val="-1"/>
        </w:rPr>
        <w:t>.</w:t>
      </w:r>
    </w:p>
    <w:p w14:paraId="400BAB85" w14:textId="77777777" w:rsidR="00C55DBC" w:rsidRPr="007E00BF" w:rsidRDefault="00C55DBC" w:rsidP="00C55DBC">
      <w:pPr>
        <w:pStyle w:val="Heading2"/>
      </w:pPr>
      <w:bookmarkStart w:id="2" w:name="_Toc26777985"/>
      <w:r>
        <w:t>Information to record</w:t>
      </w:r>
      <w:bookmarkEnd w:id="2"/>
    </w:p>
    <w:p w14:paraId="1ABFE85B" w14:textId="77777777" w:rsidR="00C55DBC" w:rsidRPr="00496227" w:rsidRDefault="00C55DBC" w:rsidP="00C55DBC">
      <w:r w:rsidRPr="00496227">
        <w:t xml:space="preserve">Case notes contribute to the personal history </w:t>
      </w:r>
      <w:r>
        <w:t>of</w:t>
      </w:r>
      <w:r w:rsidRPr="00496227">
        <w:t xml:space="preserve"> the child. </w:t>
      </w:r>
      <w:r>
        <w:t>I</w:t>
      </w:r>
      <w:r w:rsidRPr="00496227">
        <w:t>t is essential that information recorded in case notes on ICMS are:</w:t>
      </w:r>
    </w:p>
    <w:p w14:paraId="4F41B922" w14:textId="77777777" w:rsidR="00C55DBC" w:rsidRPr="007D4F27" w:rsidRDefault="00C55DBC" w:rsidP="006F4A7B">
      <w:pPr>
        <w:pStyle w:val="ListBullet"/>
      </w:pPr>
      <w:r w:rsidRPr="007D4F27">
        <w:rPr>
          <w:b/>
          <w:bCs/>
        </w:rPr>
        <w:t xml:space="preserve">complete </w:t>
      </w:r>
      <w:r w:rsidRPr="00B54FB4">
        <w:rPr>
          <w:bCs/>
        </w:rPr>
        <w:t>-</w:t>
      </w:r>
      <w:r w:rsidRPr="007D4F27">
        <w:t xml:space="preserve"> all relevant information is recorded</w:t>
      </w:r>
      <w:r>
        <w:t>, including</w:t>
      </w:r>
      <w:r w:rsidRPr="007D4F27">
        <w:t xml:space="preserve"> attachments which relate to the information recorded in the case note</w:t>
      </w:r>
    </w:p>
    <w:p w14:paraId="27683188" w14:textId="77777777" w:rsidR="00C55DBC" w:rsidRPr="00CB799C" w:rsidRDefault="00C55DBC" w:rsidP="006F4A7B">
      <w:pPr>
        <w:pStyle w:val="ListBullet"/>
      </w:pPr>
      <w:r w:rsidRPr="007D4F27">
        <w:rPr>
          <w:b/>
          <w:bCs/>
        </w:rPr>
        <w:t xml:space="preserve">current </w:t>
      </w:r>
      <w:r w:rsidR="007152EF">
        <w:rPr>
          <w:b/>
          <w:bCs/>
        </w:rPr>
        <w:t>-</w:t>
      </w:r>
      <w:r w:rsidRPr="007D4F27">
        <w:t xml:space="preserve"> </w:t>
      </w:r>
      <w:r>
        <w:t xml:space="preserve">the case </w:t>
      </w:r>
      <w:r w:rsidRPr="00CB799C">
        <w:t xml:space="preserve">note is recorded in a timely manner and information is up-to-date </w:t>
      </w:r>
    </w:p>
    <w:p w14:paraId="634102A0" w14:textId="77777777" w:rsidR="00C55DBC" w:rsidRPr="00CB799C" w:rsidRDefault="00C55DBC" w:rsidP="006F4A7B">
      <w:pPr>
        <w:pStyle w:val="ListBullet"/>
      </w:pPr>
      <w:r w:rsidRPr="00CB799C">
        <w:rPr>
          <w:b/>
          <w:bCs/>
        </w:rPr>
        <w:t xml:space="preserve">respectful </w:t>
      </w:r>
      <w:r w:rsidR="007152EF" w:rsidRPr="00B54FB4">
        <w:rPr>
          <w:bCs/>
        </w:rPr>
        <w:t>-</w:t>
      </w:r>
      <w:r w:rsidRPr="00CB799C">
        <w:t xml:space="preserve"> the case note is written in a manner that respects and upholds the dignity of the child, family and carer, and reflects the Framework for Practice</w:t>
      </w:r>
    </w:p>
    <w:p w14:paraId="500E9442" w14:textId="77777777" w:rsidR="00C55DBC" w:rsidRDefault="00C55DBC" w:rsidP="006F4A7B">
      <w:pPr>
        <w:pStyle w:val="ListBullet"/>
      </w:pPr>
      <w:r w:rsidRPr="007D4F27">
        <w:rPr>
          <w:b/>
          <w:bCs/>
        </w:rPr>
        <w:t xml:space="preserve">meaningful </w:t>
      </w:r>
      <w:r w:rsidR="007152EF" w:rsidRPr="00B54FB4">
        <w:rPr>
          <w:bCs/>
        </w:rPr>
        <w:t>-</w:t>
      </w:r>
      <w:r w:rsidRPr="007152EF">
        <w:t xml:space="preserve"> </w:t>
      </w:r>
      <w:r>
        <w:t>other people who read the case note</w:t>
      </w:r>
      <w:r w:rsidRPr="007D4F27">
        <w:t xml:space="preserve"> can understand the</w:t>
      </w:r>
      <w:r>
        <w:t xml:space="preserve"> context of the case note and the</w:t>
      </w:r>
      <w:r w:rsidRPr="007D4F27">
        <w:t xml:space="preserve"> rationale for any decisions made.</w:t>
      </w:r>
    </w:p>
    <w:p w14:paraId="5A5A838A" w14:textId="77777777" w:rsidR="00C55DBC" w:rsidRPr="00FE26BA" w:rsidRDefault="00C55DBC" w:rsidP="00C55DBC">
      <w:pPr>
        <w:pStyle w:val="ListParagraph"/>
        <w:rPr>
          <w:szCs w:val="22"/>
        </w:rPr>
      </w:pPr>
    </w:p>
    <w:p w14:paraId="5D751D9F" w14:textId="23D2F733" w:rsidR="000F7D70" w:rsidRDefault="00C55DBC" w:rsidP="000F7D70">
      <w:r w:rsidRPr="00496227">
        <w:t>Information in case notes is reflected in a number of applications and othe</w:t>
      </w:r>
      <w:r>
        <w:t>r programs used by Child Safety</w:t>
      </w:r>
      <w:r w:rsidRPr="00496227">
        <w:t xml:space="preserve"> such as the CS Portal and kicbox</w:t>
      </w:r>
      <w:r>
        <w:t>.</w:t>
      </w:r>
      <w:r w:rsidRPr="00496227">
        <w:t xml:space="preserve"> </w:t>
      </w:r>
      <w:r>
        <w:t>As</w:t>
      </w:r>
      <w:r w:rsidRPr="00496227">
        <w:t xml:space="preserve"> such</w:t>
      </w:r>
      <w:r>
        <w:t>,</w:t>
      </w:r>
      <w:r w:rsidRPr="00496227">
        <w:t xml:space="preserve"> it is important that information </w:t>
      </w:r>
      <w:r>
        <w:t>documented</w:t>
      </w:r>
      <w:r w:rsidRPr="00496227">
        <w:t xml:space="preserve"> in case notes is recorded </w:t>
      </w:r>
      <w:r>
        <w:t>respectfully, accurately</w:t>
      </w:r>
      <w:r w:rsidRPr="00496227">
        <w:t xml:space="preserve"> </w:t>
      </w:r>
      <w:r w:rsidR="004477E0">
        <w:t xml:space="preserve">and </w:t>
      </w:r>
      <w:r w:rsidRPr="00496227">
        <w:t xml:space="preserve">in a timely manner. </w:t>
      </w:r>
    </w:p>
    <w:p w14:paraId="70FE4A74" w14:textId="77777777" w:rsidR="00C55DBC" w:rsidRPr="00E37FBE" w:rsidRDefault="00C55DBC" w:rsidP="00C55DBC">
      <w:pPr>
        <w:pStyle w:val="Heading2"/>
      </w:pPr>
      <w:bookmarkStart w:id="3" w:name="_Toc26777986"/>
      <w:r>
        <w:rPr>
          <w:spacing w:val="-2"/>
        </w:rPr>
        <w:t xml:space="preserve">Participants of a </w:t>
      </w:r>
      <w:r w:rsidRPr="00E37FBE">
        <w:t>case</w:t>
      </w:r>
      <w:r w:rsidRPr="00E37FBE">
        <w:rPr>
          <w:spacing w:val="-2"/>
        </w:rPr>
        <w:t xml:space="preserve"> </w:t>
      </w:r>
      <w:r w:rsidRPr="00E37FBE">
        <w:t>note</w:t>
      </w:r>
      <w:bookmarkEnd w:id="3"/>
    </w:p>
    <w:p w14:paraId="667B4158" w14:textId="77777777" w:rsidR="00C55DBC" w:rsidRPr="003B43CD" w:rsidRDefault="00C55DBC" w:rsidP="00C55DBC">
      <w:pPr>
        <w:rPr>
          <w:spacing w:val="-1"/>
        </w:rPr>
      </w:pPr>
      <w:r w:rsidRPr="00612E62">
        <w:t xml:space="preserve">A </w:t>
      </w:r>
      <w:r w:rsidRPr="00612E62">
        <w:rPr>
          <w:spacing w:val="-1"/>
        </w:rPr>
        <w:t>participant</w:t>
      </w:r>
      <w:r w:rsidRPr="00612E62">
        <w:t xml:space="preserve"> </w:t>
      </w:r>
      <w:r w:rsidRPr="00612E62">
        <w:rPr>
          <w:spacing w:val="-1"/>
        </w:rPr>
        <w:t>should</w:t>
      </w:r>
      <w:r w:rsidRPr="00612E62">
        <w:t xml:space="preserve"> </w:t>
      </w:r>
      <w:r w:rsidRPr="00612E62">
        <w:rPr>
          <w:spacing w:val="-1"/>
        </w:rPr>
        <w:t>only</w:t>
      </w:r>
      <w:r w:rsidRPr="00612E62">
        <w:rPr>
          <w:spacing w:val="-3"/>
        </w:rPr>
        <w:t xml:space="preserve"> </w:t>
      </w:r>
      <w:r w:rsidRPr="00612E62">
        <w:t xml:space="preserve">be </w:t>
      </w:r>
      <w:r w:rsidRPr="00612E62">
        <w:rPr>
          <w:spacing w:val="-1"/>
        </w:rPr>
        <w:t>added</w:t>
      </w:r>
      <w:r w:rsidRPr="00612E62">
        <w:t xml:space="preserve"> </w:t>
      </w:r>
      <w:r w:rsidRPr="00612E62">
        <w:rPr>
          <w:spacing w:val="-1"/>
        </w:rPr>
        <w:t>to</w:t>
      </w:r>
      <w:r w:rsidRPr="00612E62">
        <w:t xml:space="preserve"> a</w:t>
      </w:r>
      <w:r w:rsidRPr="00612E62">
        <w:rPr>
          <w:spacing w:val="1"/>
        </w:rPr>
        <w:t xml:space="preserve"> </w:t>
      </w:r>
      <w:r w:rsidRPr="00612E62">
        <w:rPr>
          <w:spacing w:val="-1"/>
        </w:rPr>
        <w:t>case</w:t>
      </w:r>
      <w:r w:rsidRPr="00612E62">
        <w:rPr>
          <w:spacing w:val="-2"/>
        </w:rPr>
        <w:t xml:space="preserve"> </w:t>
      </w:r>
      <w:r w:rsidRPr="00612E62">
        <w:t>note</w:t>
      </w:r>
      <w:r w:rsidRPr="00612E62">
        <w:rPr>
          <w:spacing w:val="-1"/>
        </w:rPr>
        <w:t xml:space="preserve"> </w:t>
      </w:r>
      <w:r w:rsidRPr="00612E62">
        <w:rPr>
          <w:spacing w:val="-2"/>
        </w:rPr>
        <w:t>if</w:t>
      </w:r>
      <w:r w:rsidRPr="00612E62">
        <w:rPr>
          <w:spacing w:val="2"/>
        </w:rPr>
        <w:t xml:space="preserve"> </w:t>
      </w:r>
      <w:r w:rsidRPr="00612E62">
        <w:rPr>
          <w:spacing w:val="-1"/>
        </w:rPr>
        <w:t>the</w:t>
      </w:r>
      <w:r w:rsidRPr="00612E62">
        <w:t xml:space="preserve"> </w:t>
      </w:r>
      <w:r w:rsidRPr="00612E62">
        <w:rPr>
          <w:spacing w:val="-1"/>
        </w:rPr>
        <w:t>information</w:t>
      </w:r>
      <w:r w:rsidRPr="00612E62">
        <w:rPr>
          <w:spacing w:val="-2"/>
        </w:rPr>
        <w:t xml:space="preserve"> </w:t>
      </w:r>
      <w:r>
        <w:t xml:space="preserve">being </w:t>
      </w:r>
      <w:r w:rsidRPr="00612E62">
        <w:t>recorded</w:t>
      </w:r>
      <w:r w:rsidRPr="00612E62">
        <w:rPr>
          <w:spacing w:val="-2"/>
        </w:rPr>
        <w:t xml:space="preserve"> </w:t>
      </w:r>
      <w:r w:rsidRPr="00612E62">
        <w:t>relates</w:t>
      </w:r>
      <w:r w:rsidRPr="00612E62">
        <w:rPr>
          <w:spacing w:val="-3"/>
        </w:rPr>
        <w:t xml:space="preserve"> </w:t>
      </w:r>
      <w:r w:rsidRPr="003B43CD">
        <w:rPr>
          <w:spacing w:val="-1"/>
        </w:rPr>
        <w:t>specifically</w:t>
      </w:r>
      <w:r w:rsidRPr="003B43CD">
        <w:rPr>
          <w:spacing w:val="-3"/>
        </w:rPr>
        <w:t xml:space="preserve"> </w:t>
      </w:r>
      <w:r w:rsidRPr="003B43CD">
        <w:t xml:space="preserve">to that </w:t>
      </w:r>
      <w:r w:rsidRPr="003B43CD">
        <w:rPr>
          <w:spacing w:val="-1"/>
        </w:rPr>
        <w:t>person. When</w:t>
      </w:r>
      <w:r w:rsidRPr="003B43CD">
        <w:rPr>
          <w:spacing w:val="-2"/>
        </w:rPr>
        <w:t xml:space="preserve"> </w:t>
      </w:r>
      <w:r w:rsidRPr="003B43CD">
        <w:t xml:space="preserve">a </w:t>
      </w:r>
      <w:r w:rsidRPr="003B43CD">
        <w:rPr>
          <w:spacing w:val="-1"/>
        </w:rPr>
        <w:t>participant</w:t>
      </w:r>
      <w:r w:rsidRPr="003B43CD">
        <w:rPr>
          <w:spacing w:val="-2"/>
        </w:rPr>
        <w:t xml:space="preserve"> </w:t>
      </w:r>
      <w:r w:rsidRPr="003B43CD">
        <w:t xml:space="preserve">is </w:t>
      </w:r>
      <w:r w:rsidRPr="003B43CD">
        <w:rPr>
          <w:spacing w:val="-1"/>
        </w:rPr>
        <w:t>added</w:t>
      </w:r>
      <w:r w:rsidRPr="003B43CD">
        <w:rPr>
          <w:spacing w:val="-2"/>
        </w:rPr>
        <w:t xml:space="preserve"> </w:t>
      </w:r>
      <w:r w:rsidRPr="003B43CD">
        <w:t>into</w:t>
      </w:r>
      <w:r w:rsidRPr="003B43CD">
        <w:rPr>
          <w:spacing w:val="-1"/>
        </w:rPr>
        <w:t xml:space="preserve"> </w:t>
      </w:r>
      <w:r w:rsidRPr="003B43CD">
        <w:t>an</w:t>
      </w:r>
      <w:r w:rsidRPr="003B43CD">
        <w:rPr>
          <w:spacing w:val="-2"/>
        </w:rPr>
        <w:t xml:space="preserve"> ICMS </w:t>
      </w:r>
      <w:r w:rsidRPr="003B43CD">
        <w:rPr>
          <w:spacing w:val="-1"/>
        </w:rPr>
        <w:t>event,</w:t>
      </w:r>
      <w:r w:rsidRPr="003B43CD">
        <w:t xml:space="preserve"> they can be added as a </w:t>
      </w:r>
      <w:r w:rsidRPr="003B43CD">
        <w:rPr>
          <w:spacing w:val="-1"/>
        </w:rPr>
        <w:t>participant</w:t>
      </w:r>
      <w:r w:rsidRPr="003B43CD">
        <w:t xml:space="preserve"> </w:t>
      </w:r>
      <w:r w:rsidRPr="003B43CD">
        <w:rPr>
          <w:spacing w:val="-2"/>
        </w:rPr>
        <w:t>in</w:t>
      </w:r>
      <w:r w:rsidRPr="003B43CD">
        <w:t xml:space="preserve"> a </w:t>
      </w:r>
      <w:r w:rsidRPr="003B43CD">
        <w:rPr>
          <w:spacing w:val="-1"/>
        </w:rPr>
        <w:t>case</w:t>
      </w:r>
      <w:r w:rsidRPr="003B43CD">
        <w:t xml:space="preserve"> note created in that event. The </w:t>
      </w:r>
      <w:r w:rsidRPr="003B43CD">
        <w:rPr>
          <w:spacing w:val="-1"/>
        </w:rPr>
        <w:t>case</w:t>
      </w:r>
      <w:r w:rsidRPr="003B43CD">
        <w:rPr>
          <w:spacing w:val="-2"/>
        </w:rPr>
        <w:t xml:space="preserve"> </w:t>
      </w:r>
      <w:r w:rsidRPr="003B43CD">
        <w:rPr>
          <w:spacing w:val="-1"/>
        </w:rPr>
        <w:t>note</w:t>
      </w:r>
      <w:r w:rsidRPr="003B43CD">
        <w:rPr>
          <w:spacing w:val="-2"/>
        </w:rPr>
        <w:t xml:space="preserve"> </w:t>
      </w:r>
      <w:r w:rsidRPr="003B43CD">
        <w:t xml:space="preserve">can </w:t>
      </w:r>
      <w:r w:rsidRPr="003B43CD">
        <w:rPr>
          <w:spacing w:val="-1"/>
        </w:rPr>
        <w:t>be</w:t>
      </w:r>
      <w:r w:rsidRPr="003B43CD">
        <w:t xml:space="preserve"> </w:t>
      </w:r>
      <w:r w:rsidRPr="003B43CD">
        <w:rPr>
          <w:spacing w:val="-1"/>
        </w:rPr>
        <w:t>viewed</w:t>
      </w:r>
      <w:r w:rsidRPr="003B43CD">
        <w:t xml:space="preserve"> </w:t>
      </w:r>
      <w:r w:rsidRPr="003B43CD">
        <w:rPr>
          <w:spacing w:val="-1"/>
        </w:rPr>
        <w:t>via</w:t>
      </w:r>
      <w:r w:rsidRPr="003B43CD">
        <w:t xml:space="preserve"> the</w:t>
      </w:r>
      <w:r w:rsidRPr="003B43CD">
        <w:rPr>
          <w:spacing w:val="9"/>
        </w:rPr>
        <w:t xml:space="preserve"> ‘</w:t>
      </w:r>
      <w:r w:rsidRPr="003B43CD">
        <w:t>Case note</w:t>
      </w:r>
      <w:r w:rsidR="00CD18F2" w:rsidRPr="003B43CD">
        <w:t>s</w:t>
      </w:r>
      <w:r w:rsidRPr="003B43CD">
        <w:t>’ tab in</w:t>
      </w:r>
      <w:r w:rsidRPr="003B43CD">
        <w:rPr>
          <w:spacing w:val="-2"/>
        </w:rPr>
        <w:t xml:space="preserve"> </w:t>
      </w:r>
      <w:r w:rsidRPr="003B43CD">
        <w:rPr>
          <w:spacing w:val="-1"/>
        </w:rPr>
        <w:t>the</w:t>
      </w:r>
      <w:r w:rsidRPr="003B43CD">
        <w:t xml:space="preserve"> </w:t>
      </w:r>
      <w:r w:rsidRPr="003B43CD">
        <w:rPr>
          <w:spacing w:val="-2"/>
        </w:rPr>
        <w:t>person</w:t>
      </w:r>
      <w:r w:rsidRPr="003B43CD">
        <w:t xml:space="preserve"> </w:t>
      </w:r>
      <w:r w:rsidRPr="003B43CD">
        <w:rPr>
          <w:spacing w:val="-1"/>
        </w:rPr>
        <w:t>record</w:t>
      </w:r>
      <w:r w:rsidRPr="003B43CD">
        <w:t xml:space="preserve"> </w:t>
      </w:r>
      <w:r w:rsidRPr="003B43CD">
        <w:rPr>
          <w:spacing w:val="-1"/>
        </w:rPr>
        <w:t>of</w:t>
      </w:r>
      <w:r w:rsidRPr="003B43CD">
        <w:t xml:space="preserve"> </w:t>
      </w:r>
      <w:r w:rsidRPr="003B43CD">
        <w:rPr>
          <w:spacing w:val="-1"/>
        </w:rPr>
        <w:t>each</w:t>
      </w:r>
      <w:r w:rsidRPr="003B43CD">
        <w:t xml:space="preserve"> </w:t>
      </w:r>
      <w:r w:rsidRPr="003B43CD">
        <w:rPr>
          <w:spacing w:val="-1"/>
        </w:rPr>
        <w:t>participant</w:t>
      </w:r>
      <w:r w:rsidRPr="003B43CD">
        <w:rPr>
          <w:spacing w:val="-2"/>
        </w:rPr>
        <w:t xml:space="preserve"> </w:t>
      </w:r>
      <w:r w:rsidRPr="003B43CD">
        <w:t xml:space="preserve">who </w:t>
      </w:r>
      <w:r w:rsidRPr="003B43CD">
        <w:rPr>
          <w:spacing w:val="-1"/>
        </w:rPr>
        <w:t>has</w:t>
      </w:r>
      <w:r w:rsidRPr="003B43CD">
        <w:t xml:space="preserve"> </w:t>
      </w:r>
      <w:r w:rsidRPr="003B43CD">
        <w:rPr>
          <w:spacing w:val="-1"/>
        </w:rPr>
        <w:t>been</w:t>
      </w:r>
      <w:r w:rsidRPr="003B43CD">
        <w:rPr>
          <w:spacing w:val="-2"/>
        </w:rPr>
        <w:t xml:space="preserve"> </w:t>
      </w:r>
      <w:r w:rsidRPr="003B43CD">
        <w:rPr>
          <w:spacing w:val="-1"/>
        </w:rPr>
        <w:t>added</w:t>
      </w:r>
      <w:r w:rsidRPr="003B43CD">
        <w:t xml:space="preserve"> to</w:t>
      </w:r>
      <w:r w:rsidRPr="003B43CD">
        <w:rPr>
          <w:spacing w:val="-2"/>
        </w:rPr>
        <w:t xml:space="preserve"> </w:t>
      </w:r>
      <w:r w:rsidRPr="003B43CD">
        <w:rPr>
          <w:spacing w:val="-1"/>
        </w:rPr>
        <w:t>the</w:t>
      </w:r>
      <w:r w:rsidRPr="003B43CD">
        <w:t xml:space="preserve"> </w:t>
      </w:r>
      <w:r w:rsidR="001C7273" w:rsidRPr="003B43CD">
        <w:rPr>
          <w:spacing w:val="-1"/>
        </w:rPr>
        <w:t>case note</w:t>
      </w:r>
      <w:r w:rsidRPr="003B43CD">
        <w:rPr>
          <w:spacing w:val="-1"/>
        </w:rPr>
        <w:t>.</w:t>
      </w:r>
      <w:r w:rsidR="006A4229" w:rsidRPr="003B43CD">
        <w:t xml:space="preserve"> </w:t>
      </w:r>
      <w:r w:rsidR="006A4229" w:rsidRPr="003B43CD">
        <w:rPr>
          <w:spacing w:val="-1"/>
        </w:rPr>
        <w:t>This allows Child Safety staff to view all case notes referring to a specific person from a single location in ICMS without the need to navigate between different events.</w:t>
      </w:r>
    </w:p>
    <w:p w14:paraId="2186BAE4" w14:textId="77777777" w:rsidR="007152EF" w:rsidRPr="003B43CD" w:rsidRDefault="007152EF" w:rsidP="00C55DBC">
      <w:pPr>
        <w:rPr>
          <w:spacing w:val="-1"/>
        </w:rPr>
      </w:pPr>
    </w:p>
    <w:p w14:paraId="48BC8236" w14:textId="77777777" w:rsidR="00CD18F2" w:rsidRPr="003B43CD" w:rsidRDefault="00FE6F20" w:rsidP="00C55DBC">
      <w:pPr>
        <w:rPr>
          <w:spacing w:val="-1"/>
        </w:rPr>
      </w:pPr>
      <w:r w:rsidRPr="003B43CD">
        <w:rPr>
          <w:spacing w:val="-1"/>
        </w:rPr>
        <w:t>When a case n</w:t>
      </w:r>
      <w:r w:rsidR="009D5DDD" w:rsidRPr="003B43CD">
        <w:rPr>
          <w:spacing w:val="-1"/>
        </w:rPr>
        <w:t>ote is completed in an O</w:t>
      </w:r>
      <w:r w:rsidR="00953AF7" w:rsidRPr="003B43CD">
        <w:rPr>
          <w:spacing w:val="-1"/>
        </w:rPr>
        <w:t>ngoing Intervention (O</w:t>
      </w:r>
      <w:r w:rsidR="009D5DDD" w:rsidRPr="003B43CD">
        <w:rPr>
          <w:spacing w:val="-1"/>
        </w:rPr>
        <w:t>I</w:t>
      </w:r>
      <w:r w:rsidR="00953AF7" w:rsidRPr="003B43CD">
        <w:rPr>
          <w:spacing w:val="-1"/>
        </w:rPr>
        <w:t>)</w:t>
      </w:r>
      <w:r w:rsidR="009D5DDD" w:rsidRPr="003B43CD">
        <w:rPr>
          <w:spacing w:val="-1"/>
        </w:rPr>
        <w:t xml:space="preserve"> event, the case note is automatically shared </w:t>
      </w:r>
      <w:r w:rsidR="001C7273" w:rsidRPr="003B43CD">
        <w:rPr>
          <w:spacing w:val="-1"/>
        </w:rPr>
        <w:t>to</w:t>
      </w:r>
      <w:r w:rsidR="009D5DDD" w:rsidRPr="003B43CD">
        <w:rPr>
          <w:spacing w:val="-1"/>
        </w:rPr>
        <w:t xml:space="preserve"> the OI </w:t>
      </w:r>
      <w:r w:rsidR="001C7273" w:rsidRPr="003B43CD">
        <w:rPr>
          <w:spacing w:val="-1"/>
        </w:rPr>
        <w:t>‘Case notes’ tab in the associated OI events</w:t>
      </w:r>
      <w:r w:rsidR="009D5DDD" w:rsidRPr="003B43CD">
        <w:rPr>
          <w:spacing w:val="-1"/>
        </w:rPr>
        <w:t xml:space="preserve"> of any linked subject child in ICMS, even if the linked subject child w</w:t>
      </w:r>
      <w:r w:rsidR="00CE02BD" w:rsidRPr="003B43CD">
        <w:rPr>
          <w:spacing w:val="-1"/>
        </w:rPr>
        <w:t>as</w:t>
      </w:r>
      <w:r w:rsidR="009D5DDD" w:rsidRPr="003B43CD">
        <w:rPr>
          <w:spacing w:val="-1"/>
        </w:rPr>
        <w:t xml:space="preserve"> not included as a participant in the Case Note. </w:t>
      </w:r>
    </w:p>
    <w:p w14:paraId="02DC331A" w14:textId="77777777" w:rsidR="009D5DDD" w:rsidRPr="003B43CD" w:rsidRDefault="009D5DDD" w:rsidP="00C55DBC"/>
    <w:p w14:paraId="54A12BFC" w14:textId="77777777" w:rsidR="00C55DBC" w:rsidRPr="00FE26BA" w:rsidRDefault="00C55DBC" w:rsidP="00C55DBC">
      <w:pPr>
        <w:rPr>
          <w:szCs w:val="22"/>
        </w:rPr>
      </w:pPr>
      <w:r w:rsidRPr="003B43CD">
        <w:t xml:space="preserve">It is </w:t>
      </w:r>
      <w:r w:rsidRPr="003B43CD">
        <w:rPr>
          <w:spacing w:val="-1"/>
        </w:rPr>
        <w:t>not</w:t>
      </w:r>
      <w:r w:rsidRPr="003B43CD">
        <w:t xml:space="preserve"> </w:t>
      </w:r>
      <w:r w:rsidRPr="003B43CD">
        <w:rPr>
          <w:spacing w:val="-1"/>
        </w:rPr>
        <w:t>possible</w:t>
      </w:r>
      <w:r w:rsidRPr="003B43CD">
        <w:t xml:space="preserve"> </w:t>
      </w:r>
      <w:r w:rsidRPr="003B43CD">
        <w:rPr>
          <w:spacing w:val="-1"/>
        </w:rPr>
        <w:t>to</w:t>
      </w:r>
      <w:r w:rsidRPr="003B43CD">
        <w:t xml:space="preserve"> </w:t>
      </w:r>
      <w:r w:rsidRPr="003B43CD">
        <w:rPr>
          <w:spacing w:val="-1"/>
        </w:rPr>
        <w:t>add</w:t>
      </w:r>
      <w:r w:rsidRPr="003B43CD">
        <w:rPr>
          <w:spacing w:val="-2"/>
        </w:rPr>
        <w:t xml:space="preserve"> </w:t>
      </w:r>
      <w:r w:rsidRPr="003B43CD">
        <w:t>case</w:t>
      </w:r>
      <w:r w:rsidRPr="003B43CD">
        <w:rPr>
          <w:spacing w:val="-2"/>
        </w:rPr>
        <w:t xml:space="preserve"> </w:t>
      </w:r>
      <w:r w:rsidRPr="003B43CD">
        <w:rPr>
          <w:spacing w:val="-1"/>
        </w:rPr>
        <w:t>notes</w:t>
      </w:r>
      <w:r w:rsidRPr="003B43CD">
        <w:t xml:space="preserve"> to</w:t>
      </w:r>
      <w:r w:rsidRPr="003B43CD">
        <w:rPr>
          <w:spacing w:val="-2"/>
        </w:rPr>
        <w:t xml:space="preserve"> </w:t>
      </w:r>
      <w:r w:rsidRPr="003B43CD">
        <w:t>a</w:t>
      </w:r>
      <w:r w:rsidRPr="003B43CD">
        <w:rPr>
          <w:spacing w:val="1"/>
        </w:rPr>
        <w:t xml:space="preserve"> </w:t>
      </w:r>
      <w:r w:rsidRPr="003B43CD">
        <w:rPr>
          <w:spacing w:val="-1"/>
        </w:rPr>
        <w:t>carer's</w:t>
      </w:r>
      <w:r w:rsidRPr="003B43CD">
        <w:t xml:space="preserve"> person</w:t>
      </w:r>
      <w:r w:rsidRPr="00FE26BA">
        <w:rPr>
          <w:spacing w:val="-2"/>
        </w:rPr>
        <w:t xml:space="preserve"> </w:t>
      </w:r>
      <w:r w:rsidRPr="00FE26BA">
        <w:t xml:space="preserve">record. </w:t>
      </w:r>
      <w:r w:rsidRPr="00FE26BA">
        <w:rPr>
          <w:spacing w:val="-1"/>
        </w:rPr>
        <w:t>If</w:t>
      </w:r>
      <w:r w:rsidRPr="00FE26BA">
        <w:t xml:space="preserve"> the</w:t>
      </w:r>
      <w:r w:rsidRPr="00FE26BA">
        <w:rPr>
          <w:spacing w:val="-2"/>
        </w:rPr>
        <w:t xml:space="preserve"> information being recorded </w:t>
      </w:r>
      <w:r w:rsidRPr="00FE26BA">
        <w:t xml:space="preserve">relates </w:t>
      </w:r>
      <w:r w:rsidRPr="00FE26BA">
        <w:rPr>
          <w:spacing w:val="-1"/>
        </w:rPr>
        <w:t>specifically</w:t>
      </w:r>
      <w:r w:rsidRPr="00FE26BA">
        <w:rPr>
          <w:spacing w:val="-3"/>
        </w:rPr>
        <w:t xml:space="preserve"> </w:t>
      </w:r>
      <w:r w:rsidRPr="00FE26BA">
        <w:t xml:space="preserve">to </w:t>
      </w:r>
      <w:r w:rsidR="007152EF">
        <w:t xml:space="preserve">the </w:t>
      </w:r>
      <w:r w:rsidRPr="00FE26BA">
        <w:rPr>
          <w:spacing w:val="-1"/>
        </w:rPr>
        <w:t>support</w:t>
      </w:r>
      <w:r w:rsidR="007152EF">
        <w:rPr>
          <w:spacing w:val="-1"/>
        </w:rPr>
        <w:t xml:space="preserve"> or</w:t>
      </w:r>
      <w:r w:rsidRPr="00FE26BA">
        <w:t xml:space="preserve"> </w:t>
      </w:r>
      <w:r w:rsidRPr="00FE26BA">
        <w:rPr>
          <w:spacing w:val="-1"/>
        </w:rPr>
        <w:t>approval</w:t>
      </w:r>
      <w:r w:rsidR="007152EF">
        <w:rPr>
          <w:spacing w:val="-1"/>
        </w:rPr>
        <w:t xml:space="preserve"> of, </w:t>
      </w:r>
      <w:r w:rsidRPr="00FE26BA">
        <w:t xml:space="preserve">or </w:t>
      </w:r>
      <w:r w:rsidRPr="00FE26BA">
        <w:rPr>
          <w:spacing w:val="-1"/>
        </w:rPr>
        <w:t>training for</w:t>
      </w:r>
      <w:r w:rsidR="007152EF">
        <w:rPr>
          <w:spacing w:val="-1"/>
        </w:rPr>
        <w:t>,</w:t>
      </w:r>
      <w:r w:rsidRPr="00FE26BA">
        <w:rPr>
          <w:spacing w:val="2"/>
        </w:rPr>
        <w:t xml:space="preserve"> </w:t>
      </w:r>
      <w:r w:rsidRPr="00FE26BA">
        <w:t>a</w:t>
      </w:r>
      <w:r w:rsidRPr="00FE26BA">
        <w:rPr>
          <w:spacing w:val="-1"/>
        </w:rPr>
        <w:t xml:space="preserve"> </w:t>
      </w:r>
      <w:r w:rsidRPr="00FE26BA">
        <w:t xml:space="preserve">carer during their period of </w:t>
      </w:r>
      <w:r w:rsidRPr="00FE26BA">
        <w:rPr>
          <w:szCs w:val="22"/>
        </w:rPr>
        <w:t>approval:</w:t>
      </w:r>
    </w:p>
    <w:p w14:paraId="46213D96" w14:textId="77777777" w:rsidR="00C55DBC" w:rsidRPr="00FE26BA" w:rsidRDefault="00C55DBC" w:rsidP="008A6823">
      <w:pPr>
        <w:pStyle w:val="ListParagraph"/>
        <w:numPr>
          <w:ilvl w:val="0"/>
          <w:numId w:val="7"/>
        </w:numPr>
        <w:rPr>
          <w:szCs w:val="22"/>
        </w:rPr>
      </w:pPr>
      <w:r w:rsidRPr="00FE26BA">
        <w:rPr>
          <w:szCs w:val="22"/>
        </w:rPr>
        <w:lastRenderedPageBreak/>
        <w:t>go to the carer entity</w:t>
      </w:r>
    </w:p>
    <w:p w14:paraId="04448893" w14:textId="77777777" w:rsidR="00C55DBC" w:rsidRPr="00FE26BA" w:rsidRDefault="00C55DBC" w:rsidP="008A6823">
      <w:pPr>
        <w:pStyle w:val="ListParagraph"/>
        <w:numPr>
          <w:ilvl w:val="0"/>
          <w:numId w:val="7"/>
        </w:numPr>
        <w:rPr>
          <w:szCs w:val="22"/>
        </w:rPr>
      </w:pPr>
      <w:r w:rsidRPr="00FE26BA">
        <w:rPr>
          <w:szCs w:val="22"/>
        </w:rPr>
        <w:t>click on the ‘Approval’ tab</w:t>
      </w:r>
      <w:r>
        <w:rPr>
          <w:szCs w:val="22"/>
        </w:rPr>
        <w:t xml:space="preserve"> on the left hand side</w:t>
      </w:r>
    </w:p>
    <w:p w14:paraId="54382427" w14:textId="77777777" w:rsidR="00C55DBC" w:rsidRPr="00FE26BA" w:rsidRDefault="00C55DBC" w:rsidP="008A6823">
      <w:pPr>
        <w:pStyle w:val="ListParagraph"/>
        <w:numPr>
          <w:ilvl w:val="0"/>
          <w:numId w:val="7"/>
        </w:numPr>
        <w:rPr>
          <w:szCs w:val="22"/>
        </w:rPr>
      </w:pPr>
      <w:r w:rsidRPr="00FE26BA">
        <w:rPr>
          <w:szCs w:val="22"/>
        </w:rPr>
        <w:t>record the information in the ‘Monitor and support</w:t>
      </w:r>
      <w:r w:rsidRPr="00FE26BA">
        <w:rPr>
          <w:spacing w:val="-1"/>
          <w:szCs w:val="22"/>
        </w:rPr>
        <w:t>’ section.</w:t>
      </w:r>
    </w:p>
    <w:p w14:paraId="08CFC137" w14:textId="77777777" w:rsidR="00C55DBC" w:rsidRDefault="00C55DBC" w:rsidP="000F7D70"/>
    <w:p w14:paraId="253414AD" w14:textId="6F621972" w:rsidR="00D46482" w:rsidRPr="00D46482" w:rsidRDefault="00C55DBC" w:rsidP="00FB4304">
      <w:pPr>
        <w:rPr>
          <w:spacing w:val="-1"/>
        </w:rPr>
      </w:pPr>
      <w:r w:rsidRPr="00FE26BA">
        <w:rPr>
          <w:spacing w:val="-1"/>
        </w:rPr>
        <w:t>If</w:t>
      </w:r>
      <w:r w:rsidRPr="00FE26BA">
        <w:rPr>
          <w:spacing w:val="2"/>
        </w:rPr>
        <w:t xml:space="preserve"> </w:t>
      </w:r>
      <w:r w:rsidRPr="00FE26BA">
        <w:rPr>
          <w:spacing w:val="-1"/>
        </w:rPr>
        <w:t>the</w:t>
      </w:r>
      <w:r w:rsidR="00FB4304">
        <w:rPr>
          <w:spacing w:val="-1"/>
        </w:rPr>
        <w:t xml:space="preserve"> </w:t>
      </w:r>
      <w:r w:rsidRPr="00486A1D">
        <w:t xml:space="preserve">case </w:t>
      </w:r>
      <w:r w:rsidRPr="00FE26BA">
        <w:rPr>
          <w:spacing w:val="-1"/>
        </w:rPr>
        <w:t xml:space="preserve">note </w:t>
      </w:r>
      <w:r w:rsidRPr="00486A1D">
        <w:t>relates</w:t>
      </w:r>
      <w:r w:rsidRPr="00FE26BA">
        <w:rPr>
          <w:spacing w:val="-3"/>
        </w:rPr>
        <w:t xml:space="preserve"> </w:t>
      </w:r>
      <w:r w:rsidRPr="00486A1D">
        <w:t xml:space="preserve">to </w:t>
      </w:r>
      <w:r w:rsidRPr="00FE26BA">
        <w:rPr>
          <w:spacing w:val="-1"/>
        </w:rPr>
        <w:t>supporting</w:t>
      </w:r>
      <w:r w:rsidRPr="00FE26BA">
        <w:rPr>
          <w:spacing w:val="-2"/>
        </w:rPr>
        <w:t xml:space="preserve"> </w:t>
      </w:r>
      <w:r>
        <w:rPr>
          <w:spacing w:val="-1"/>
        </w:rPr>
        <w:t>a</w:t>
      </w:r>
      <w:r w:rsidRPr="00486A1D">
        <w:t xml:space="preserve"> carer</w:t>
      </w:r>
      <w:r w:rsidRPr="00FE26BA">
        <w:rPr>
          <w:spacing w:val="-3"/>
        </w:rPr>
        <w:t xml:space="preserve"> to </w:t>
      </w:r>
      <w:r w:rsidRPr="00FE26BA">
        <w:rPr>
          <w:spacing w:val="-1"/>
        </w:rPr>
        <w:t>maintain</w:t>
      </w:r>
      <w:r w:rsidRPr="00FE26BA">
        <w:rPr>
          <w:spacing w:val="-2"/>
        </w:rPr>
        <w:t xml:space="preserve"> </w:t>
      </w:r>
      <w:r>
        <w:rPr>
          <w:spacing w:val="-2"/>
        </w:rPr>
        <w:t xml:space="preserve">a child’s care arrangement, </w:t>
      </w:r>
      <w:r>
        <w:t xml:space="preserve">create the case </w:t>
      </w:r>
      <w:r w:rsidRPr="009F3930">
        <w:t xml:space="preserve">note in </w:t>
      </w:r>
      <w:r w:rsidRPr="009F3930">
        <w:rPr>
          <w:spacing w:val="-1"/>
        </w:rPr>
        <w:t>placement</w:t>
      </w:r>
      <w:r w:rsidRPr="009F3930">
        <w:t xml:space="preserve"> event</w:t>
      </w:r>
      <w:r w:rsidRPr="009F3930">
        <w:rPr>
          <w:spacing w:val="-1"/>
        </w:rPr>
        <w:t>.</w:t>
      </w:r>
      <w:bookmarkStart w:id="4" w:name="_Toc26777987"/>
      <w:r w:rsidR="00D46482">
        <w:rPr>
          <w:spacing w:val="-1"/>
        </w:rPr>
        <w:br/>
      </w:r>
    </w:p>
    <w:p w14:paraId="5A0A0571" w14:textId="77777777" w:rsidR="00C55DBC" w:rsidRDefault="00C55DBC" w:rsidP="00C55DBC">
      <w:pPr>
        <w:pStyle w:val="Heading2"/>
      </w:pPr>
      <w:r>
        <w:t>Categories</w:t>
      </w:r>
      <w:bookmarkEnd w:id="4"/>
    </w:p>
    <w:p w14:paraId="4D7F9CA9" w14:textId="5156B741" w:rsidR="00C55DBC" w:rsidRDefault="00953AF7" w:rsidP="00C55DBC">
      <w:pPr>
        <w:rPr>
          <w:szCs w:val="22"/>
        </w:rPr>
      </w:pPr>
      <w:r>
        <w:t>A category is chosen for e</w:t>
      </w:r>
      <w:r w:rsidR="008E30E0">
        <w:t>ach c</w:t>
      </w:r>
      <w:r w:rsidR="00C55DBC">
        <w:t>ase note</w:t>
      </w:r>
      <w:r w:rsidR="008E30E0">
        <w:t xml:space="preserve"> </w:t>
      </w:r>
      <w:r>
        <w:t>that is recorded in ICMS</w:t>
      </w:r>
      <w:r w:rsidR="00C55DBC">
        <w:t xml:space="preserve">. It is important to choose the most relevant category when completing a case note to ensure that </w:t>
      </w:r>
      <w:r>
        <w:t xml:space="preserve">relevant </w:t>
      </w:r>
      <w:r w:rsidR="00C55DBC">
        <w:t xml:space="preserve">case notes can easily </w:t>
      </w:r>
      <w:r>
        <w:t xml:space="preserve">be </w:t>
      </w:r>
      <w:r w:rsidR="00C55DBC">
        <w:t xml:space="preserve">retrieved. </w:t>
      </w:r>
      <w:r w:rsidR="00C55DBC">
        <w:rPr>
          <w:szCs w:val="22"/>
        </w:rPr>
        <w:t>More information about each category is provided in the ‘Choosing a category’ section at the end of this document.</w:t>
      </w:r>
    </w:p>
    <w:p w14:paraId="33A9ECB7" w14:textId="77777777" w:rsidR="000A3EE9" w:rsidRDefault="000A3EE9" w:rsidP="00C55DBC"/>
    <w:p w14:paraId="18EB02D9" w14:textId="77777777" w:rsidR="00C55DBC" w:rsidRDefault="000A3EE9" w:rsidP="000F7D70">
      <w:r>
        <w:t>The categories for case notes are:</w:t>
      </w:r>
    </w:p>
    <w:p w14:paraId="0AD8F48F" w14:textId="77777777" w:rsidR="007152EF" w:rsidRDefault="007152EF" w:rsidP="000F7D7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E0642" w14:paraId="6CAF0E02" w14:textId="77777777" w:rsidTr="00C74BC6">
        <w:tc>
          <w:tcPr>
            <w:tcW w:w="4814" w:type="dxa"/>
          </w:tcPr>
          <w:p w14:paraId="402ACE7E" w14:textId="77777777" w:rsidR="00CE0642" w:rsidRPr="00C74BC6" w:rsidRDefault="00CE0642" w:rsidP="00514C96">
            <w:pPr>
              <w:pStyle w:val="ListBullet"/>
            </w:pPr>
            <w:r w:rsidRPr="00C74BC6">
              <w:t xml:space="preserve">Case </w:t>
            </w:r>
            <w:r w:rsidR="00514C96">
              <w:t>d</w:t>
            </w:r>
            <w:r w:rsidRPr="00C74BC6">
              <w:t xml:space="preserve">iscussion / </w:t>
            </w:r>
            <w:r w:rsidR="00514C96">
              <w:t>d</w:t>
            </w:r>
            <w:r w:rsidRPr="00C74BC6">
              <w:t xml:space="preserve">ecision </w:t>
            </w:r>
          </w:p>
          <w:p w14:paraId="4540889F" w14:textId="77777777" w:rsidR="00514C96" w:rsidRDefault="00CE0642" w:rsidP="00514C96">
            <w:pPr>
              <w:pStyle w:val="ListBullet"/>
            </w:pPr>
            <w:r w:rsidRPr="00C74BC6">
              <w:t xml:space="preserve">Case </w:t>
            </w:r>
            <w:r w:rsidR="00514C96">
              <w:t>p</w:t>
            </w:r>
            <w:r w:rsidRPr="00C74BC6">
              <w:t xml:space="preserve">lanning / </w:t>
            </w:r>
            <w:r w:rsidR="00514C96">
              <w:t>i</w:t>
            </w:r>
            <w:r w:rsidRPr="00C74BC6">
              <w:t xml:space="preserve">mplementation </w:t>
            </w:r>
          </w:p>
          <w:p w14:paraId="57C6153A" w14:textId="77777777" w:rsidR="00C74BC6" w:rsidRDefault="00CE0642" w:rsidP="00514C96">
            <w:pPr>
              <w:pStyle w:val="ListBullet"/>
            </w:pPr>
            <w:r w:rsidRPr="00C74BC6">
              <w:t xml:space="preserve">Communication </w:t>
            </w:r>
            <w:r w:rsidR="00514C96">
              <w:t>p</w:t>
            </w:r>
            <w:r w:rsidRPr="00C74BC6">
              <w:t>lan</w:t>
            </w:r>
            <w:r w:rsidR="00C74BC6">
              <w:t xml:space="preserve"> </w:t>
            </w:r>
            <w:r w:rsidRPr="00C74BC6">
              <w:t>/</w:t>
            </w:r>
            <w:r w:rsidR="00C74BC6">
              <w:t xml:space="preserve"> </w:t>
            </w:r>
            <w:r w:rsidR="00514C96">
              <w:t>s</w:t>
            </w:r>
            <w:r w:rsidRPr="00C74BC6">
              <w:t>trategies in place</w:t>
            </w:r>
          </w:p>
          <w:p w14:paraId="65292743" w14:textId="77777777" w:rsidR="00CE0642" w:rsidRPr="00C74BC6" w:rsidRDefault="00CE0642" w:rsidP="00514C96">
            <w:pPr>
              <w:pStyle w:val="ListBullet"/>
            </w:pPr>
            <w:r w:rsidRPr="00C74BC6">
              <w:t xml:space="preserve">Complaint </w:t>
            </w:r>
          </w:p>
          <w:p w14:paraId="76D42355" w14:textId="77777777" w:rsidR="00CE0642" w:rsidRPr="00C74BC6" w:rsidRDefault="00CE0642" w:rsidP="00514C96">
            <w:pPr>
              <w:pStyle w:val="ListBullet"/>
            </w:pPr>
            <w:r w:rsidRPr="00C74BC6">
              <w:t xml:space="preserve">Confidential </w:t>
            </w:r>
            <w:r w:rsidR="00514C96">
              <w:t>l</w:t>
            </w:r>
            <w:r w:rsidRPr="00C74BC6">
              <w:t xml:space="preserve">egal </w:t>
            </w:r>
            <w:r w:rsidR="00514C96">
              <w:t>a</w:t>
            </w:r>
            <w:r w:rsidRPr="00C74BC6">
              <w:t xml:space="preserve">dvice – </w:t>
            </w:r>
            <w:r w:rsidR="00105324">
              <w:t>p</w:t>
            </w:r>
            <w:r w:rsidRPr="00C74BC6">
              <w:t xml:space="preserve">rivileged (must not be disclosed) </w:t>
            </w:r>
          </w:p>
          <w:p w14:paraId="435C6698" w14:textId="77777777" w:rsidR="00CE0642" w:rsidRPr="00C74BC6" w:rsidRDefault="00CE0642" w:rsidP="00514C96">
            <w:pPr>
              <w:pStyle w:val="ListBullet"/>
            </w:pPr>
            <w:r w:rsidRPr="00C74BC6">
              <w:t xml:space="preserve">Court </w:t>
            </w:r>
          </w:p>
          <w:p w14:paraId="4AD8B2A7" w14:textId="77777777" w:rsidR="00CE0642" w:rsidRPr="00C74BC6" w:rsidRDefault="00CE0642" w:rsidP="00514C96">
            <w:pPr>
              <w:pStyle w:val="ListBullet"/>
            </w:pPr>
            <w:r w:rsidRPr="00C74BC6">
              <w:t xml:space="preserve">Family </w:t>
            </w:r>
            <w:r w:rsidR="00514C96">
              <w:t>c</w:t>
            </w:r>
            <w:r w:rsidRPr="00C74BC6">
              <w:t xml:space="preserve">ontact </w:t>
            </w:r>
          </w:p>
          <w:p w14:paraId="764A9DE9" w14:textId="77777777" w:rsidR="00CE0642" w:rsidRPr="00C74BC6" w:rsidRDefault="00CE0642" w:rsidP="00514C96">
            <w:pPr>
              <w:pStyle w:val="ListBullet"/>
            </w:pPr>
            <w:r w:rsidRPr="00C74BC6">
              <w:t>Financial</w:t>
            </w:r>
          </w:p>
          <w:p w14:paraId="2798ED68" w14:textId="77777777" w:rsidR="00CE0642" w:rsidRPr="00C74BC6" w:rsidRDefault="00CE0642" w:rsidP="00514C96">
            <w:pPr>
              <w:pStyle w:val="ListBullet"/>
            </w:pPr>
            <w:r w:rsidRPr="00C74BC6">
              <w:t>Generic</w:t>
            </w:r>
          </w:p>
          <w:p w14:paraId="30D868B4" w14:textId="77777777" w:rsidR="00CE0642" w:rsidRPr="00C74BC6" w:rsidRDefault="00CE0642" w:rsidP="00514C96">
            <w:pPr>
              <w:pStyle w:val="ListBullet"/>
            </w:pPr>
            <w:r w:rsidRPr="00C74BC6">
              <w:t xml:space="preserve">Independent </w:t>
            </w:r>
            <w:r w:rsidR="00514C96">
              <w:t>e</w:t>
            </w:r>
            <w:r w:rsidRPr="00C74BC6">
              <w:t>ntity</w:t>
            </w:r>
          </w:p>
          <w:p w14:paraId="79358486" w14:textId="77777777" w:rsidR="00CE0642" w:rsidRPr="00C74BC6" w:rsidRDefault="00CE0642" w:rsidP="00514C96">
            <w:pPr>
              <w:pStyle w:val="ListBullet"/>
            </w:pPr>
            <w:r w:rsidRPr="00C74BC6">
              <w:t>Info received from QPS</w:t>
            </w:r>
          </w:p>
          <w:p w14:paraId="1529FF4B" w14:textId="77777777" w:rsidR="00CE0642" w:rsidRPr="00C74BC6" w:rsidRDefault="00CE0642" w:rsidP="00514C96">
            <w:pPr>
              <w:pStyle w:val="ListBullet"/>
            </w:pPr>
            <w:r w:rsidRPr="00C74BC6">
              <w:t>NDIS</w:t>
            </w:r>
          </w:p>
          <w:p w14:paraId="0733A868" w14:textId="77777777" w:rsidR="00CE0642" w:rsidRPr="00C74BC6" w:rsidRDefault="00CE0642" w:rsidP="00514C96">
            <w:pPr>
              <w:pStyle w:val="ListBullet"/>
            </w:pPr>
            <w:r w:rsidRPr="00C74BC6">
              <w:t xml:space="preserve">OI – Received </w:t>
            </w:r>
            <w:r w:rsidR="00514C96">
              <w:t>c</w:t>
            </w:r>
            <w:r w:rsidRPr="00C74BC6">
              <w:t>oncerns</w:t>
            </w:r>
          </w:p>
          <w:p w14:paraId="63D04E2F" w14:textId="77777777" w:rsidR="00CE0642" w:rsidRPr="00C74BC6" w:rsidRDefault="00CE0642" w:rsidP="00514C96">
            <w:pPr>
              <w:pStyle w:val="ListBullet"/>
            </w:pPr>
            <w:r w:rsidRPr="00C74BC6">
              <w:t>PCO – child contact</w:t>
            </w:r>
          </w:p>
          <w:p w14:paraId="495447F3" w14:textId="77777777" w:rsidR="00CE0642" w:rsidRPr="00C74BC6" w:rsidRDefault="00CE0642" w:rsidP="00514C96">
            <w:pPr>
              <w:pStyle w:val="ListBullet"/>
            </w:pPr>
            <w:r w:rsidRPr="00C74BC6">
              <w:t>PCO – guardian contact</w:t>
            </w:r>
          </w:p>
          <w:p w14:paraId="41591E2D" w14:textId="77777777" w:rsidR="00CE0642" w:rsidRPr="00C74BC6" w:rsidRDefault="00CE0642" w:rsidP="00514C96">
            <w:pPr>
              <w:pStyle w:val="ListBullet"/>
            </w:pPr>
            <w:r w:rsidRPr="00C74BC6">
              <w:t xml:space="preserve">Placement </w:t>
            </w:r>
          </w:p>
          <w:p w14:paraId="12E78994" w14:textId="77777777" w:rsidR="00CE0642" w:rsidRPr="00C74BC6" w:rsidRDefault="00CE0642" w:rsidP="00514C96">
            <w:pPr>
              <w:pStyle w:val="ListBullet"/>
            </w:pPr>
            <w:r w:rsidRPr="00C74BC6">
              <w:t>Practice panel</w:t>
            </w:r>
          </w:p>
          <w:p w14:paraId="5795B573" w14:textId="77777777" w:rsidR="00CE0642" w:rsidRDefault="00CE0642" w:rsidP="00514C96">
            <w:pPr>
              <w:pStyle w:val="ListBullet"/>
            </w:pPr>
            <w:r w:rsidRPr="00C74BC6">
              <w:t xml:space="preserve">Prescribed </w:t>
            </w:r>
            <w:r w:rsidR="00514C96">
              <w:t>h</w:t>
            </w:r>
            <w:r w:rsidRPr="00C74BC6">
              <w:t xml:space="preserve">ome </w:t>
            </w:r>
            <w:r w:rsidR="00514C96">
              <w:t>v</w:t>
            </w:r>
            <w:r w:rsidRPr="00C74BC6">
              <w:t xml:space="preserve">isit </w:t>
            </w:r>
          </w:p>
          <w:p w14:paraId="255EEFF2" w14:textId="77777777" w:rsidR="00B54FB4" w:rsidRPr="00C74BC6" w:rsidRDefault="00B54FB4" w:rsidP="007555C6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4814" w:type="dxa"/>
          </w:tcPr>
          <w:p w14:paraId="4627D15C" w14:textId="77777777" w:rsidR="00CE0642" w:rsidRPr="00C74BC6" w:rsidRDefault="00CE0642" w:rsidP="00514C96">
            <w:pPr>
              <w:pStyle w:val="ListBullet"/>
            </w:pPr>
            <w:r w:rsidRPr="00C74BC6">
              <w:t>QCAT</w:t>
            </w:r>
          </w:p>
          <w:p w14:paraId="009783FA" w14:textId="77777777" w:rsidR="00CE0642" w:rsidRPr="00C74BC6" w:rsidRDefault="00CE0642" w:rsidP="00514C96">
            <w:pPr>
              <w:pStyle w:val="ListBullet"/>
            </w:pPr>
            <w:r w:rsidRPr="00C74BC6">
              <w:t>Referral</w:t>
            </w:r>
          </w:p>
          <w:p w14:paraId="4FAEC138" w14:textId="77777777" w:rsidR="00CE0642" w:rsidRPr="00C74BC6" w:rsidRDefault="00CE0642" w:rsidP="00514C96">
            <w:pPr>
              <w:pStyle w:val="ListBullet"/>
            </w:pPr>
            <w:r w:rsidRPr="00C74BC6">
              <w:t xml:space="preserve">Referral for </w:t>
            </w:r>
            <w:r w:rsidR="005A000C">
              <w:t>a</w:t>
            </w:r>
            <w:r w:rsidRPr="00C74BC6">
              <w:t xml:space="preserve">ctive </w:t>
            </w:r>
            <w:r w:rsidR="005A000C">
              <w:t>i</w:t>
            </w:r>
            <w:r w:rsidRPr="00C74BC6">
              <w:t>ntervention</w:t>
            </w:r>
          </w:p>
          <w:p w14:paraId="7E377269" w14:textId="77777777" w:rsidR="00CE0642" w:rsidRPr="00C74BC6" w:rsidRDefault="00CE0642" w:rsidP="00514C96">
            <w:pPr>
              <w:pStyle w:val="ListBullet"/>
            </w:pPr>
            <w:r w:rsidRPr="00C74BC6">
              <w:t xml:space="preserve">Standards of </w:t>
            </w:r>
            <w:r w:rsidR="005A000C">
              <w:t>c</w:t>
            </w:r>
            <w:r w:rsidRPr="00C74BC6">
              <w:t xml:space="preserve">are </w:t>
            </w:r>
          </w:p>
          <w:p w14:paraId="302D0F1F" w14:textId="77777777" w:rsidR="00CE0642" w:rsidRPr="00C74BC6" w:rsidRDefault="00CE0642" w:rsidP="00514C96">
            <w:pPr>
              <w:pStyle w:val="ListBullet"/>
            </w:pPr>
            <w:r w:rsidRPr="00C74BC6">
              <w:t>Support S</w:t>
            </w:r>
            <w:r w:rsidR="005A000C">
              <w:t>e</w:t>
            </w:r>
            <w:r w:rsidRPr="00C74BC6">
              <w:t xml:space="preserve">rvice </w:t>
            </w:r>
            <w:r w:rsidR="005A000C">
              <w:t>p</w:t>
            </w:r>
            <w:r w:rsidRPr="00C74BC6">
              <w:t xml:space="preserve">lan </w:t>
            </w:r>
          </w:p>
          <w:p w14:paraId="4BA9DE2B" w14:textId="77777777" w:rsidR="00CE0642" w:rsidRPr="00C74BC6" w:rsidRDefault="00CE0642" w:rsidP="00514C96">
            <w:pPr>
              <w:pStyle w:val="ListBullet"/>
            </w:pPr>
            <w:r w:rsidRPr="00C74BC6">
              <w:t xml:space="preserve">Tool – Circles of </w:t>
            </w:r>
            <w:r w:rsidR="005A000C">
              <w:t>s</w:t>
            </w:r>
            <w:r w:rsidRPr="00C74BC6">
              <w:t xml:space="preserve">afety and </w:t>
            </w:r>
            <w:r w:rsidR="005A000C">
              <w:t>s</w:t>
            </w:r>
            <w:r w:rsidRPr="00C74BC6">
              <w:t xml:space="preserve">upport </w:t>
            </w:r>
          </w:p>
          <w:p w14:paraId="4EBD0384" w14:textId="77777777" w:rsidR="00CE0642" w:rsidRPr="00C74BC6" w:rsidRDefault="00CE0642" w:rsidP="00514C96">
            <w:pPr>
              <w:pStyle w:val="ListBullet"/>
            </w:pPr>
            <w:r w:rsidRPr="00C74BC6">
              <w:t xml:space="preserve">Tool – Collaborative </w:t>
            </w:r>
            <w:r w:rsidR="005A000C">
              <w:t>a</w:t>
            </w:r>
            <w:r w:rsidRPr="00C74BC6">
              <w:t xml:space="preserve">ssessment and </w:t>
            </w:r>
            <w:r w:rsidR="005A000C">
              <w:t>p</w:t>
            </w:r>
            <w:r w:rsidRPr="00C74BC6">
              <w:t xml:space="preserve">lanning </w:t>
            </w:r>
            <w:r w:rsidR="005A000C">
              <w:t>f</w:t>
            </w:r>
            <w:r w:rsidRPr="00C74BC6">
              <w:t xml:space="preserve">ramework </w:t>
            </w:r>
          </w:p>
          <w:p w14:paraId="443CCE5F" w14:textId="77777777" w:rsidR="00CE0642" w:rsidRPr="00C74BC6" w:rsidRDefault="00CE0642" w:rsidP="00514C96">
            <w:pPr>
              <w:pStyle w:val="ListBullet"/>
            </w:pPr>
            <w:r w:rsidRPr="00C74BC6">
              <w:t xml:space="preserve">Tool – Safety and </w:t>
            </w:r>
            <w:r w:rsidR="005A000C">
              <w:t>s</w:t>
            </w:r>
            <w:r w:rsidRPr="00C74BC6">
              <w:t xml:space="preserve">upport </w:t>
            </w:r>
            <w:r w:rsidR="005A000C">
              <w:t>p</w:t>
            </w:r>
            <w:r w:rsidRPr="00C74BC6">
              <w:t>lanning</w:t>
            </w:r>
          </w:p>
          <w:p w14:paraId="6BC5F02B" w14:textId="77777777" w:rsidR="00CE0642" w:rsidRPr="00C74BC6" w:rsidRDefault="00CE0642" w:rsidP="00514C96">
            <w:pPr>
              <w:pStyle w:val="ListBullet"/>
            </w:pPr>
            <w:r w:rsidRPr="00C74BC6">
              <w:t xml:space="preserve">Tool – Family </w:t>
            </w:r>
            <w:r w:rsidR="005A000C">
              <w:t>r</w:t>
            </w:r>
            <w:r w:rsidRPr="00C74BC6">
              <w:t>oadmap</w:t>
            </w:r>
          </w:p>
          <w:p w14:paraId="239BA3C6" w14:textId="77777777" w:rsidR="00CE0642" w:rsidRPr="00C74BC6" w:rsidRDefault="00CE0642" w:rsidP="00514C96">
            <w:pPr>
              <w:pStyle w:val="ListBullet"/>
            </w:pPr>
            <w:r w:rsidRPr="00C74BC6">
              <w:t xml:space="preserve">Tool – The </w:t>
            </w:r>
            <w:r w:rsidR="005A000C">
              <w:t>f</w:t>
            </w:r>
            <w:r w:rsidRPr="00C74BC6">
              <w:t xml:space="preserve">uture </w:t>
            </w:r>
            <w:r w:rsidR="005A000C">
              <w:t>h</w:t>
            </w:r>
            <w:r w:rsidRPr="00C74BC6">
              <w:t>ouse</w:t>
            </w:r>
          </w:p>
          <w:p w14:paraId="24E6AA0A" w14:textId="77777777" w:rsidR="00CE0642" w:rsidRPr="00C74BC6" w:rsidRDefault="00CE0642" w:rsidP="00514C96">
            <w:pPr>
              <w:pStyle w:val="ListBullet"/>
            </w:pPr>
            <w:r w:rsidRPr="00C74BC6">
              <w:t xml:space="preserve">Tool – The </w:t>
            </w:r>
            <w:r w:rsidR="005A000C">
              <w:t>i</w:t>
            </w:r>
            <w:r w:rsidRPr="00C74BC6">
              <w:t xml:space="preserve">mmediate </w:t>
            </w:r>
            <w:r w:rsidR="005A000C">
              <w:t>s</w:t>
            </w:r>
            <w:r w:rsidRPr="00C74BC6">
              <w:t>tory</w:t>
            </w:r>
          </w:p>
          <w:p w14:paraId="40160392" w14:textId="77777777" w:rsidR="00CE0642" w:rsidRPr="00C74BC6" w:rsidRDefault="00CE0642" w:rsidP="00514C96">
            <w:pPr>
              <w:pStyle w:val="ListBullet"/>
            </w:pPr>
            <w:r w:rsidRPr="00C74BC6">
              <w:t xml:space="preserve">Tool – Safe </w:t>
            </w:r>
            <w:r w:rsidR="005A000C">
              <w:t>c</w:t>
            </w:r>
            <w:r w:rsidRPr="00C74BC6">
              <w:t>ontact</w:t>
            </w:r>
          </w:p>
          <w:p w14:paraId="2793CBE3" w14:textId="77777777" w:rsidR="00CE0642" w:rsidRPr="00C74BC6" w:rsidRDefault="00CE0642" w:rsidP="00514C96">
            <w:pPr>
              <w:pStyle w:val="ListBullet"/>
            </w:pPr>
            <w:r w:rsidRPr="00C74BC6">
              <w:t xml:space="preserve">Tool – The </w:t>
            </w:r>
            <w:r w:rsidR="005A000C">
              <w:t>s</w:t>
            </w:r>
            <w:r w:rsidRPr="00C74BC6">
              <w:t xml:space="preserve">afety </w:t>
            </w:r>
            <w:r w:rsidR="005A000C">
              <w:t>h</w:t>
            </w:r>
            <w:r w:rsidRPr="00C74BC6">
              <w:t>ouse</w:t>
            </w:r>
          </w:p>
          <w:p w14:paraId="6C0180C1" w14:textId="77777777" w:rsidR="00CE0642" w:rsidRPr="00C74BC6" w:rsidRDefault="00CE0642" w:rsidP="00514C96">
            <w:pPr>
              <w:pStyle w:val="ListBullet"/>
            </w:pPr>
            <w:r w:rsidRPr="00C74BC6">
              <w:t xml:space="preserve">Tool – The </w:t>
            </w:r>
            <w:r w:rsidR="005A000C">
              <w:t>t</w:t>
            </w:r>
            <w:r w:rsidRPr="00C74BC6">
              <w:t xml:space="preserve">hree </w:t>
            </w:r>
            <w:r w:rsidR="005A000C">
              <w:t>h</w:t>
            </w:r>
            <w:r w:rsidRPr="00C74BC6">
              <w:t xml:space="preserve">ouses </w:t>
            </w:r>
          </w:p>
          <w:p w14:paraId="10B55C49" w14:textId="77777777" w:rsidR="00514C96" w:rsidRDefault="00CE0642" w:rsidP="00514C96">
            <w:pPr>
              <w:pStyle w:val="ListBullet"/>
            </w:pPr>
            <w:r w:rsidRPr="00C74BC6">
              <w:t xml:space="preserve">Transfers </w:t>
            </w:r>
          </w:p>
          <w:p w14:paraId="18A20CDA" w14:textId="77777777" w:rsidR="00CE0642" w:rsidRPr="00C74BC6" w:rsidRDefault="00CE0642" w:rsidP="00514C96">
            <w:pPr>
              <w:pStyle w:val="ListBullet"/>
            </w:pPr>
            <w:r w:rsidRPr="00C74BC6">
              <w:t xml:space="preserve">Victim of </w:t>
            </w:r>
            <w:r w:rsidR="005A000C">
              <w:t>c</w:t>
            </w:r>
            <w:r w:rsidRPr="00C74BC6">
              <w:t xml:space="preserve">rime </w:t>
            </w:r>
          </w:p>
          <w:p w14:paraId="1BD3C0BE" w14:textId="77777777" w:rsidR="005A000C" w:rsidRDefault="00CE0642" w:rsidP="00514C96">
            <w:pPr>
              <w:pStyle w:val="ListBullet"/>
            </w:pPr>
            <w:r w:rsidRPr="00C74BC6">
              <w:t xml:space="preserve">Visit to </w:t>
            </w:r>
            <w:r w:rsidR="005A000C">
              <w:t>c</w:t>
            </w:r>
            <w:r w:rsidRPr="00C74BC6">
              <w:t xml:space="preserve">arer </w:t>
            </w:r>
          </w:p>
          <w:p w14:paraId="2595FFAF" w14:textId="77777777" w:rsidR="00CE0642" w:rsidRPr="00C74BC6" w:rsidRDefault="005A000C" w:rsidP="00514C96">
            <w:pPr>
              <w:pStyle w:val="ListBullet"/>
            </w:pPr>
            <w:r>
              <w:t>V</w:t>
            </w:r>
            <w:r w:rsidR="00CE0642" w:rsidRPr="00C74BC6">
              <w:t xml:space="preserve">isit to </w:t>
            </w:r>
            <w:r>
              <w:t>c</w:t>
            </w:r>
            <w:r w:rsidR="00CE0642" w:rsidRPr="00C74BC6">
              <w:t xml:space="preserve">hild </w:t>
            </w:r>
          </w:p>
          <w:p w14:paraId="067E9B11" w14:textId="77777777" w:rsidR="00CE0642" w:rsidRPr="00C74BC6" w:rsidRDefault="00CE0642" w:rsidP="00514C96">
            <w:pPr>
              <w:pStyle w:val="ListBullet"/>
            </w:pPr>
            <w:r w:rsidRPr="00C74BC6">
              <w:t xml:space="preserve">Visit to </w:t>
            </w:r>
            <w:r w:rsidR="00625E6D">
              <w:t>p</w:t>
            </w:r>
            <w:r w:rsidRPr="00C74BC6">
              <w:t xml:space="preserve">arent </w:t>
            </w:r>
          </w:p>
          <w:p w14:paraId="420FA162" w14:textId="77777777" w:rsidR="00CE0642" w:rsidRPr="00C74BC6" w:rsidRDefault="00CE0642" w:rsidP="007555C6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12B941AA" w14:textId="77777777" w:rsidR="000A3EE9" w:rsidRPr="00496227" w:rsidRDefault="000A3EE9" w:rsidP="000A3EE9">
      <w:pPr>
        <w:pStyle w:val="Heading2"/>
      </w:pPr>
      <w:bookmarkStart w:id="5" w:name="_Toc26777988"/>
      <w:r>
        <w:t xml:space="preserve">Location </w:t>
      </w:r>
      <w:r>
        <w:rPr>
          <w:spacing w:val="-2"/>
        </w:rPr>
        <w:t>i</w:t>
      </w:r>
      <w:r w:rsidRPr="00496227">
        <w:t>n</w:t>
      </w:r>
      <w:r w:rsidRPr="00496227">
        <w:rPr>
          <w:spacing w:val="-3"/>
        </w:rPr>
        <w:t xml:space="preserve"> </w:t>
      </w:r>
      <w:r w:rsidRPr="00496227">
        <w:t>ICMS</w:t>
      </w:r>
      <w:bookmarkEnd w:id="5"/>
    </w:p>
    <w:p w14:paraId="6818CFA0" w14:textId="77777777" w:rsidR="000A3EE9" w:rsidRPr="003B43CD" w:rsidRDefault="000A3EE9" w:rsidP="000A3EE9">
      <w:pPr>
        <w:rPr>
          <w:spacing w:val="-1"/>
        </w:rPr>
      </w:pPr>
      <w:r w:rsidRPr="007D4F27">
        <w:t xml:space="preserve">The </w:t>
      </w:r>
      <w:r w:rsidRPr="003B43CD">
        <w:t>events in ICMS reflect the child protection continuum. Case</w:t>
      </w:r>
      <w:r w:rsidRPr="003B43CD">
        <w:rPr>
          <w:spacing w:val="1"/>
        </w:rPr>
        <w:t xml:space="preserve"> </w:t>
      </w:r>
      <w:r w:rsidRPr="003B43CD">
        <w:t xml:space="preserve">notes </w:t>
      </w:r>
      <w:r w:rsidRPr="003B43CD">
        <w:rPr>
          <w:spacing w:val="-1"/>
        </w:rPr>
        <w:t>can</w:t>
      </w:r>
      <w:r w:rsidRPr="003B43CD">
        <w:rPr>
          <w:spacing w:val="-2"/>
        </w:rPr>
        <w:t xml:space="preserve"> </w:t>
      </w:r>
      <w:r w:rsidRPr="003B43CD">
        <w:t>be</w:t>
      </w:r>
      <w:r w:rsidRPr="003B43CD">
        <w:rPr>
          <w:spacing w:val="-2"/>
        </w:rPr>
        <w:t xml:space="preserve"> </w:t>
      </w:r>
      <w:r w:rsidRPr="003B43CD">
        <w:rPr>
          <w:spacing w:val="-1"/>
        </w:rPr>
        <w:t>added</w:t>
      </w:r>
      <w:r w:rsidRPr="003B43CD">
        <w:t xml:space="preserve"> into</w:t>
      </w:r>
      <w:r w:rsidRPr="003B43CD">
        <w:rPr>
          <w:spacing w:val="-1"/>
        </w:rPr>
        <w:t xml:space="preserve"> </w:t>
      </w:r>
      <w:r w:rsidRPr="003B43CD">
        <w:t>any</w:t>
      </w:r>
      <w:r w:rsidRPr="003B43CD">
        <w:rPr>
          <w:spacing w:val="-3"/>
        </w:rPr>
        <w:t xml:space="preserve"> </w:t>
      </w:r>
      <w:r w:rsidR="00CE02BD" w:rsidRPr="003B43CD">
        <w:rPr>
          <w:spacing w:val="-3"/>
        </w:rPr>
        <w:t xml:space="preserve">open </w:t>
      </w:r>
      <w:r w:rsidR="00CE02BD" w:rsidRPr="003B43CD">
        <w:rPr>
          <w:spacing w:val="-1"/>
        </w:rPr>
        <w:t>event</w:t>
      </w:r>
      <w:r w:rsidRPr="003B43CD">
        <w:rPr>
          <w:spacing w:val="-1"/>
        </w:rPr>
        <w:t>,</w:t>
      </w:r>
      <w:r w:rsidRPr="003B43CD">
        <w:t xml:space="preserve"> or</w:t>
      </w:r>
      <w:r w:rsidRPr="003B43CD">
        <w:rPr>
          <w:spacing w:val="45"/>
        </w:rPr>
        <w:t xml:space="preserve"> </w:t>
      </w:r>
      <w:r w:rsidRPr="003B43CD">
        <w:rPr>
          <w:spacing w:val="-1"/>
        </w:rPr>
        <w:t>via</w:t>
      </w:r>
      <w:r w:rsidRPr="003B43CD">
        <w:t xml:space="preserve"> the</w:t>
      </w:r>
      <w:r w:rsidRPr="003B43CD">
        <w:rPr>
          <w:spacing w:val="1"/>
        </w:rPr>
        <w:t xml:space="preserve"> ‘</w:t>
      </w:r>
      <w:r w:rsidRPr="003B43CD">
        <w:t>Case</w:t>
      </w:r>
      <w:r w:rsidRPr="003B43CD">
        <w:rPr>
          <w:spacing w:val="-2"/>
        </w:rPr>
        <w:t xml:space="preserve"> </w:t>
      </w:r>
      <w:r w:rsidRPr="003B43CD">
        <w:t>notes’</w:t>
      </w:r>
      <w:r w:rsidRPr="003B43CD">
        <w:rPr>
          <w:b/>
        </w:rPr>
        <w:t xml:space="preserve"> </w:t>
      </w:r>
      <w:r w:rsidRPr="003B43CD">
        <w:rPr>
          <w:spacing w:val="-1"/>
        </w:rPr>
        <w:t>tab</w:t>
      </w:r>
      <w:r w:rsidRPr="003B43CD">
        <w:rPr>
          <w:spacing w:val="-2"/>
        </w:rPr>
        <w:t xml:space="preserve"> </w:t>
      </w:r>
      <w:r w:rsidRPr="003B43CD">
        <w:rPr>
          <w:spacing w:val="-1"/>
        </w:rPr>
        <w:t>when</w:t>
      </w:r>
      <w:r w:rsidRPr="003B43CD">
        <w:t xml:space="preserve"> the</w:t>
      </w:r>
      <w:r w:rsidRPr="003B43CD">
        <w:rPr>
          <w:spacing w:val="-2"/>
        </w:rPr>
        <w:t xml:space="preserve"> </w:t>
      </w:r>
      <w:r w:rsidRPr="003B43CD">
        <w:rPr>
          <w:spacing w:val="-1"/>
        </w:rPr>
        <w:t>event</w:t>
      </w:r>
      <w:r w:rsidRPr="003B43CD">
        <w:t xml:space="preserve"> is </w:t>
      </w:r>
      <w:r w:rsidRPr="003B43CD">
        <w:rPr>
          <w:spacing w:val="-1"/>
        </w:rPr>
        <w:t xml:space="preserve">closed.  </w:t>
      </w:r>
    </w:p>
    <w:p w14:paraId="1AE22829" w14:textId="77777777" w:rsidR="000A3EE9" w:rsidRPr="003B43CD" w:rsidRDefault="000A3EE9" w:rsidP="000A3EE9">
      <w:pPr>
        <w:rPr>
          <w:spacing w:val="-1"/>
        </w:rPr>
      </w:pPr>
    </w:p>
    <w:p w14:paraId="712B6A1C" w14:textId="77777777" w:rsidR="000A3EE9" w:rsidRPr="003B43CD" w:rsidRDefault="000A3EE9" w:rsidP="000A3EE9">
      <w:pPr>
        <w:rPr>
          <w:rFonts w:cs="Arial"/>
        </w:rPr>
      </w:pPr>
      <w:r w:rsidRPr="003B43CD">
        <w:rPr>
          <w:rFonts w:cs="Arial"/>
        </w:rPr>
        <w:t xml:space="preserve">Record case notes </w:t>
      </w:r>
      <w:r w:rsidR="00CE02BD" w:rsidRPr="003B43CD">
        <w:rPr>
          <w:rFonts w:cs="Arial"/>
        </w:rPr>
        <w:t xml:space="preserve">relevant to </w:t>
      </w:r>
      <w:r w:rsidRPr="003B43CD">
        <w:rPr>
          <w:rFonts w:cs="Arial"/>
        </w:rPr>
        <w:t xml:space="preserve">multiple children within the same family in the event for the oldest child, with the other children included as participants in the case note. </w:t>
      </w:r>
    </w:p>
    <w:p w14:paraId="29929D5F" w14:textId="77777777" w:rsidR="000A3EE9" w:rsidRPr="003B43CD" w:rsidRDefault="000A3EE9" w:rsidP="000A3EE9">
      <w:pPr>
        <w:rPr>
          <w:rFonts w:cs="Arial"/>
        </w:rPr>
      </w:pPr>
    </w:p>
    <w:p w14:paraId="78AC203F" w14:textId="77777777" w:rsidR="000A3EE9" w:rsidRPr="003B43CD" w:rsidRDefault="000A3EE9" w:rsidP="000A3EE9">
      <w:pPr>
        <w:rPr>
          <w:rFonts w:cs="Arial"/>
        </w:rPr>
      </w:pPr>
      <w:r w:rsidRPr="003B43CD">
        <w:rPr>
          <w:rFonts w:cs="Arial"/>
        </w:rPr>
        <w:t>The</w:t>
      </w:r>
      <w:r w:rsidRPr="003B43CD">
        <w:rPr>
          <w:rFonts w:cs="Arial"/>
          <w:spacing w:val="6"/>
        </w:rPr>
        <w:t xml:space="preserve"> ‘</w:t>
      </w:r>
      <w:r w:rsidRPr="003B43CD">
        <w:rPr>
          <w:rFonts w:cs="Arial"/>
          <w:spacing w:val="-1"/>
        </w:rPr>
        <w:t>Case</w:t>
      </w:r>
      <w:r w:rsidRPr="003B43CD">
        <w:rPr>
          <w:rFonts w:cs="Arial"/>
        </w:rPr>
        <w:t xml:space="preserve"> </w:t>
      </w:r>
      <w:r w:rsidRPr="003B43CD">
        <w:rPr>
          <w:rFonts w:cs="Arial"/>
          <w:spacing w:val="-1"/>
        </w:rPr>
        <w:t>notes’</w:t>
      </w:r>
      <w:r w:rsidRPr="003B43CD">
        <w:rPr>
          <w:rFonts w:cs="Arial"/>
          <w:b/>
          <w:spacing w:val="1"/>
        </w:rPr>
        <w:t xml:space="preserve"> </w:t>
      </w:r>
      <w:r w:rsidRPr="003B43CD">
        <w:rPr>
          <w:rFonts w:cs="Arial"/>
          <w:spacing w:val="-1"/>
        </w:rPr>
        <w:t>tab</w:t>
      </w:r>
      <w:r w:rsidRPr="003B43CD">
        <w:rPr>
          <w:rFonts w:cs="Arial"/>
        </w:rPr>
        <w:t xml:space="preserve"> is a</w:t>
      </w:r>
      <w:r w:rsidRPr="003B43CD">
        <w:rPr>
          <w:rFonts w:cs="Arial"/>
          <w:spacing w:val="35"/>
        </w:rPr>
        <w:t xml:space="preserve"> </w:t>
      </w:r>
      <w:r w:rsidRPr="003B43CD">
        <w:rPr>
          <w:rFonts w:cs="Arial"/>
          <w:spacing w:val="-1"/>
        </w:rPr>
        <w:t>separate</w:t>
      </w:r>
      <w:r w:rsidRPr="003B43CD">
        <w:rPr>
          <w:rFonts w:cs="Arial"/>
        </w:rPr>
        <w:t xml:space="preserve"> </w:t>
      </w:r>
      <w:r w:rsidRPr="003B43CD">
        <w:rPr>
          <w:rFonts w:cs="Arial"/>
          <w:spacing w:val="-1"/>
        </w:rPr>
        <w:t>tab</w:t>
      </w:r>
      <w:r w:rsidRPr="003B43CD">
        <w:rPr>
          <w:rFonts w:cs="Arial"/>
          <w:spacing w:val="-2"/>
        </w:rPr>
        <w:t xml:space="preserve"> </w:t>
      </w:r>
      <w:r w:rsidRPr="003B43CD">
        <w:rPr>
          <w:rFonts w:cs="Arial"/>
        </w:rPr>
        <w:t>used</w:t>
      </w:r>
      <w:r w:rsidRPr="003B43CD">
        <w:rPr>
          <w:rFonts w:cs="Arial"/>
          <w:spacing w:val="-2"/>
        </w:rPr>
        <w:t xml:space="preserve"> </w:t>
      </w:r>
      <w:r w:rsidRPr="003B43CD">
        <w:rPr>
          <w:rFonts w:cs="Arial"/>
        </w:rPr>
        <w:t>to</w:t>
      </w:r>
      <w:r w:rsidRPr="003B43CD">
        <w:rPr>
          <w:rFonts w:cs="Arial"/>
          <w:spacing w:val="-2"/>
        </w:rPr>
        <w:t xml:space="preserve"> </w:t>
      </w:r>
      <w:r w:rsidRPr="003B43CD">
        <w:rPr>
          <w:rFonts w:cs="Arial"/>
          <w:spacing w:val="-1"/>
        </w:rPr>
        <w:t>display</w:t>
      </w:r>
      <w:r w:rsidRPr="003B43CD">
        <w:rPr>
          <w:rFonts w:cs="Arial"/>
          <w:spacing w:val="-2"/>
        </w:rPr>
        <w:t xml:space="preserve"> </w:t>
      </w:r>
      <w:r w:rsidRPr="003B43CD">
        <w:rPr>
          <w:rFonts w:cs="Arial"/>
        </w:rPr>
        <w:t xml:space="preserve">the </w:t>
      </w:r>
      <w:r w:rsidRPr="003B43CD">
        <w:rPr>
          <w:rFonts w:cs="Arial"/>
          <w:spacing w:val="-1"/>
        </w:rPr>
        <w:t>case</w:t>
      </w:r>
      <w:r w:rsidRPr="003B43CD">
        <w:rPr>
          <w:rFonts w:cs="Arial"/>
        </w:rPr>
        <w:t xml:space="preserve"> notes</w:t>
      </w:r>
      <w:r w:rsidRPr="003B43CD">
        <w:rPr>
          <w:rFonts w:cs="Arial"/>
          <w:spacing w:val="-2"/>
        </w:rPr>
        <w:t xml:space="preserve"> </w:t>
      </w:r>
      <w:r w:rsidRPr="003B43CD">
        <w:rPr>
          <w:rFonts w:cs="Arial"/>
          <w:spacing w:val="-1"/>
        </w:rPr>
        <w:t>associated</w:t>
      </w:r>
      <w:r w:rsidRPr="003B43CD">
        <w:rPr>
          <w:rFonts w:cs="Arial"/>
        </w:rPr>
        <w:t xml:space="preserve"> </w:t>
      </w:r>
      <w:r w:rsidRPr="003B43CD">
        <w:rPr>
          <w:rFonts w:cs="Arial"/>
          <w:spacing w:val="-1"/>
        </w:rPr>
        <w:t>with</w:t>
      </w:r>
      <w:r w:rsidRPr="003B43CD">
        <w:rPr>
          <w:rFonts w:cs="Arial"/>
        </w:rPr>
        <w:t xml:space="preserve"> the</w:t>
      </w:r>
      <w:r w:rsidRPr="003B43CD">
        <w:rPr>
          <w:rFonts w:cs="Arial"/>
          <w:spacing w:val="-2"/>
        </w:rPr>
        <w:t xml:space="preserve"> </w:t>
      </w:r>
      <w:r w:rsidRPr="003B43CD">
        <w:rPr>
          <w:rFonts w:cs="Arial"/>
          <w:spacing w:val="-1"/>
        </w:rPr>
        <w:t>event</w:t>
      </w:r>
      <w:r w:rsidRPr="003B43CD">
        <w:rPr>
          <w:rFonts w:cs="Arial"/>
        </w:rPr>
        <w:t xml:space="preserve"> </w:t>
      </w:r>
      <w:r w:rsidRPr="003B43CD">
        <w:rPr>
          <w:rFonts w:cs="Arial"/>
          <w:spacing w:val="-1"/>
        </w:rPr>
        <w:t>being viewed.</w:t>
      </w:r>
      <w:r w:rsidRPr="003B43CD">
        <w:rPr>
          <w:rFonts w:cs="Arial"/>
          <w:spacing w:val="1"/>
        </w:rPr>
        <w:t xml:space="preserve"> </w:t>
      </w:r>
      <w:r w:rsidRPr="003B43CD">
        <w:rPr>
          <w:rFonts w:cs="Arial"/>
          <w:spacing w:val="-1"/>
        </w:rPr>
        <w:t>The</w:t>
      </w:r>
      <w:r w:rsidRPr="003B43CD">
        <w:rPr>
          <w:rFonts w:cs="Arial"/>
          <w:b/>
          <w:spacing w:val="2"/>
        </w:rPr>
        <w:t xml:space="preserve"> </w:t>
      </w:r>
      <w:r w:rsidRPr="003B43CD">
        <w:rPr>
          <w:rFonts w:cs="Arial"/>
          <w:spacing w:val="-1"/>
        </w:rPr>
        <w:t>tab</w:t>
      </w:r>
      <w:r w:rsidRPr="003B43CD">
        <w:rPr>
          <w:rFonts w:cs="Arial"/>
          <w:spacing w:val="-2"/>
        </w:rPr>
        <w:t xml:space="preserve"> </w:t>
      </w:r>
      <w:r w:rsidRPr="003B43CD">
        <w:rPr>
          <w:rFonts w:cs="Arial"/>
          <w:spacing w:val="-1"/>
        </w:rPr>
        <w:t>displays</w:t>
      </w:r>
      <w:r w:rsidRPr="003B43CD">
        <w:rPr>
          <w:rFonts w:cs="Arial"/>
        </w:rPr>
        <w:t xml:space="preserve"> the</w:t>
      </w:r>
      <w:r w:rsidRPr="003B43CD">
        <w:rPr>
          <w:rFonts w:cs="Arial"/>
          <w:spacing w:val="-2"/>
        </w:rPr>
        <w:t xml:space="preserve"> </w:t>
      </w:r>
      <w:r w:rsidRPr="003B43CD">
        <w:rPr>
          <w:rFonts w:cs="Arial"/>
          <w:spacing w:val="-1"/>
        </w:rPr>
        <w:t xml:space="preserve">following </w:t>
      </w:r>
      <w:r w:rsidRPr="003B43CD">
        <w:rPr>
          <w:rFonts w:cs="Arial"/>
        </w:rPr>
        <w:t>information depending on the type of event, as outlined below.</w:t>
      </w:r>
    </w:p>
    <w:p w14:paraId="7E5E0FD0" w14:textId="77777777" w:rsidR="000A3EE9" w:rsidRPr="003B43CD" w:rsidRDefault="000A3EE9" w:rsidP="000A3EE9"/>
    <w:p w14:paraId="7991935F" w14:textId="34E38159" w:rsidR="000A3EE9" w:rsidRPr="003B43CD" w:rsidRDefault="000A3EE9" w:rsidP="000A3EE9">
      <w:pPr>
        <w:rPr>
          <w:spacing w:val="-1"/>
        </w:rPr>
      </w:pPr>
      <w:r w:rsidRPr="003B43CD">
        <w:t>In</w:t>
      </w:r>
      <w:r w:rsidRPr="003B43CD">
        <w:rPr>
          <w:spacing w:val="1"/>
        </w:rPr>
        <w:t xml:space="preserve"> </w:t>
      </w:r>
      <w:r w:rsidRPr="003B43CD">
        <w:rPr>
          <w:spacing w:val="-1"/>
        </w:rPr>
        <w:t>an</w:t>
      </w:r>
      <w:r w:rsidRPr="003B43CD">
        <w:t xml:space="preserve"> </w:t>
      </w:r>
      <w:r w:rsidRPr="003B43CD">
        <w:rPr>
          <w:b/>
          <w:spacing w:val="-1"/>
        </w:rPr>
        <w:t>O</w:t>
      </w:r>
      <w:r w:rsidR="00953AF7" w:rsidRPr="003B43CD">
        <w:rPr>
          <w:b/>
          <w:spacing w:val="-1"/>
        </w:rPr>
        <w:t>I</w:t>
      </w:r>
      <w:r w:rsidRPr="003B43CD">
        <w:rPr>
          <w:b/>
          <w:spacing w:val="-1"/>
        </w:rPr>
        <w:t xml:space="preserve"> </w:t>
      </w:r>
      <w:r w:rsidRPr="003B43CD">
        <w:rPr>
          <w:spacing w:val="-1"/>
        </w:rPr>
        <w:t>event, the ‘OI case notes’ tab displays:</w:t>
      </w:r>
    </w:p>
    <w:p w14:paraId="60CFAA9B" w14:textId="77777777" w:rsidR="000A3EE9" w:rsidRPr="003B43CD" w:rsidRDefault="000A3EE9" w:rsidP="000A3EE9">
      <w:pPr>
        <w:rPr>
          <w:spacing w:val="-1"/>
        </w:rPr>
      </w:pPr>
    </w:p>
    <w:p w14:paraId="19D0E955" w14:textId="77777777" w:rsidR="000A3EE9" w:rsidRPr="003B43CD" w:rsidRDefault="000A3EE9" w:rsidP="008A6823">
      <w:pPr>
        <w:pStyle w:val="ListParagraph"/>
        <w:numPr>
          <w:ilvl w:val="0"/>
          <w:numId w:val="8"/>
        </w:numPr>
        <w:rPr>
          <w:szCs w:val="22"/>
        </w:rPr>
      </w:pPr>
      <w:r w:rsidRPr="003B43CD">
        <w:rPr>
          <w:b/>
          <w:bCs/>
          <w:szCs w:val="22"/>
        </w:rPr>
        <w:t xml:space="preserve">case note </w:t>
      </w:r>
      <w:r w:rsidRPr="003B43CD">
        <w:rPr>
          <w:b/>
          <w:bCs/>
          <w:spacing w:val="-2"/>
          <w:szCs w:val="22"/>
        </w:rPr>
        <w:t>type</w:t>
      </w:r>
      <w:r w:rsidRPr="003B43CD">
        <w:rPr>
          <w:b/>
          <w:bCs/>
          <w:spacing w:val="2"/>
          <w:szCs w:val="22"/>
        </w:rPr>
        <w:t xml:space="preserve"> </w:t>
      </w:r>
      <w:r w:rsidRPr="003B43CD">
        <w:rPr>
          <w:szCs w:val="22"/>
        </w:rPr>
        <w:t>–</w:t>
      </w:r>
      <w:r w:rsidRPr="003B43CD">
        <w:rPr>
          <w:spacing w:val="1"/>
          <w:szCs w:val="22"/>
        </w:rPr>
        <w:t xml:space="preserve"> </w:t>
      </w:r>
      <w:r w:rsidRPr="003B43CD">
        <w:rPr>
          <w:spacing w:val="-1"/>
          <w:szCs w:val="22"/>
        </w:rPr>
        <w:t>describes the</w:t>
      </w:r>
      <w:r w:rsidRPr="003B43CD">
        <w:rPr>
          <w:szCs w:val="22"/>
        </w:rPr>
        <w:t xml:space="preserve"> </w:t>
      </w:r>
      <w:r w:rsidRPr="003B43CD">
        <w:rPr>
          <w:spacing w:val="-1"/>
          <w:szCs w:val="22"/>
        </w:rPr>
        <w:t>type</w:t>
      </w:r>
      <w:r w:rsidRPr="003B43CD">
        <w:rPr>
          <w:szCs w:val="22"/>
        </w:rPr>
        <w:t xml:space="preserve"> </w:t>
      </w:r>
      <w:r w:rsidRPr="003B43CD">
        <w:rPr>
          <w:spacing w:val="-1"/>
          <w:szCs w:val="22"/>
        </w:rPr>
        <w:t>of</w:t>
      </w:r>
      <w:r w:rsidRPr="003B43CD">
        <w:rPr>
          <w:spacing w:val="2"/>
          <w:szCs w:val="22"/>
        </w:rPr>
        <w:t xml:space="preserve"> </w:t>
      </w:r>
      <w:r w:rsidRPr="003B43CD">
        <w:rPr>
          <w:spacing w:val="-1"/>
          <w:szCs w:val="22"/>
        </w:rPr>
        <w:t>case</w:t>
      </w:r>
      <w:r w:rsidRPr="003B43CD">
        <w:rPr>
          <w:spacing w:val="-2"/>
          <w:szCs w:val="22"/>
        </w:rPr>
        <w:t xml:space="preserve"> </w:t>
      </w:r>
      <w:r w:rsidRPr="003B43CD">
        <w:rPr>
          <w:spacing w:val="-1"/>
          <w:szCs w:val="22"/>
        </w:rPr>
        <w:t>note</w:t>
      </w:r>
      <w:r w:rsidRPr="003B43CD">
        <w:rPr>
          <w:szCs w:val="22"/>
        </w:rPr>
        <w:t xml:space="preserve"> </w:t>
      </w:r>
      <w:r w:rsidRPr="003B43CD">
        <w:rPr>
          <w:spacing w:val="-1"/>
          <w:szCs w:val="22"/>
        </w:rPr>
        <w:t>and</w:t>
      </w:r>
      <w:r w:rsidRPr="003B43CD">
        <w:rPr>
          <w:szCs w:val="22"/>
        </w:rPr>
        <w:t xml:space="preserve"> </w:t>
      </w:r>
      <w:r w:rsidRPr="003B43CD">
        <w:rPr>
          <w:spacing w:val="-1"/>
          <w:szCs w:val="22"/>
        </w:rPr>
        <w:t>provides</w:t>
      </w:r>
      <w:r w:rsidRPr="003B43CD">
        <w:rPr>
          <w:szCs w:val="22"/>
        </w:rPr>
        <w:t xml:space="preserve"> a link</w:t>
      </w:r>
      <w:r w:rsidRPr="003B43CD">
        <w:rPr>
          <w:spacing w:val="-2"/>
          <w:szCs w:val="22"/>
        </w:rPr>
        <w:t xml:space="preserve"> </w:t>
      </w:r>
      <w:r w:rsidRPr="003B43CD">
        <w:rPr>
          <w:szCs w:val="22"/>
        </w:rPr>
        <w:t>to</w:t>
      </w:r>
      <w:r w:rsidRPr="003B43CD">
        <w:rPr>
          <w:spacing w:val="1"/>
          <w:szCs w:val="22"/>
        </w:rPr>
        <w:t xml:space="preserve"> </w:t>
      </w:r>
      <w:r w:rsidRPr="003B43CD">
        <w:rPr>
          <w:spacing w:val="-1"/>
          <w:szCs w:val="22"/>
        </w:rPr>
        <w:t>the</w:t>
      </w:r>
      <w:r w:rsidRPr="003B43CD">
        <w:rPr>
          <w:spacing w:val="47"/>
          <w:szCs w:val="22"/>
        </w:rPr>
        <w:t xml:space="preserve"> </w:t>
      </w:r>
      <w:r w:rsidRPr="003B43CD">
        <w:rPr>
          <w:szCs w:val="22"/>
        </w:rPr>
        <w:t xml:space="preserve">case </w:t>
      </w:r>
      <w:r w:rsidRPr="003B43CD">
        <w:rPr>
          <w:spacing w:val="-1"/>
          <w:szCs w:val="22"/>
        </w:rPr>
        <w:t xml:space="preserve">note </w:t>
      </w:r>
    </w:p>
    <w:p w14:paraId="7E94205E" w14:textId="13E75366" w:rsidR="000A3EE9" w:rsidRPr="00AB16FD" w:rsidRDefault="000A3EE9" w:rsidP="008A6823">
      <w:pPr>
        <w:pStyle w:val="ListParagraph"/>
        <w:numPr>
          <w:ilvl w:val="0"/>
          <w:numId w:val="8"/>
        </w:numPr>
        <w:rPr>
          <w:szCs w:val="22"/>
        </w:rPr>
      </w:pPr>
      <w:r w:rsidRPr="003B43CD">
        <w:rPr>
          <w:b/>
          <w:bCs/>
          <w:spacing w:val="-1"/>
          <w:szCs w:val="22"/>
        </w:rPr>
        <w:t>event</w:t>
      </w:r>
      <w:r w:rsidRPr="003B43CD">
        <w:rPr>
          <w:b/>
          <w:bCs/>
          <w:szCs w:val="22"/>
        </w:rPr>
        <w:t xml:space="preserve"> </w:t>
      </w:r>
      <w:r w:rsidRPr="003B43CD">
        <w:rPr>
          <w:szCs w:val="22"/>
        </w:rPr>
        <w:t>–</w:t>
      </w:r>
      <w:r w:rsidRPr="003B43CD">
        <w:rPr>
          <w:spacing w:val="1"/>
          <w:szCs w:val="22"/>
        </w:rPr>
        <w:t xml:space="preserve"> </w:t>
      </w:r>
      <w:r w:rsidRPr="003B43CD">
        <w:rPr>
          <w:szCs w:val="22"/>
        </w:rPr>
        <w:t>if</w:t>
      </w:r>
      <w:r w:rsidRPr="003B43CD">
        <w:rPr>
          <w:spacing w:val="1"/>
          <w:szCs w:val="22"/>
        </w:rPr>
        <w:t xml:space="preserve"> there is </w:t>
      </w:r>
      <w:r w:rsidRPr="003B43CD">
        <w:rPr>
          <w:szCs w:val="22"/>
        </w:rPr>
        <w:t>more</w:t>
      </w:r>
      <w:r w:rsidRPr="003B43CD">
        <w:rPr>
          <w:spacing w:val="-2"/>
          <w:szCs w:val="22"/>
        </w:rPr>
        <w:t xml:space="preserve"> </w:t>
      </w:r>
      <w:r w:rsidRPr="003B43CD">
        <w:rPr>
          <w:spacing w:val="-1"/>
          <w:szCs w:val="22"/>
        </w:rPr>
        <w:t>than</w:t>
      </w:r>
      <w:r w:rsidRPr="003B43CD">
        <w:rPr>
          <w:szCs w:val="22"/>
        </w:rPr>
        <w:t xml:space="preserve"> </w:t>
      </w:r>
      <w:r w:rsidRPr="003B43CD">
        <w:rPr>
          <w:spacing w:val="-1"/>
          <w:szCs w:val="22"/>
        </w:rPr>
        <w:t>one</w:t>
      </w:r>
      <w:r w:rsidRPr="003B43CD">
        <w:rPr>
          <w:szCs w:val="22"/>
        </w:rPr>
        <w:t xml:space="preserve"> </w:t>
      </w:r>
      <w:r w:rsidRPr="003B43CD">
        <w:rPr>
          <w:spacing w:val="-2"/>
          <w:szCs w:val="22"/>
        </w:rPr>
        <w:t>O</w:t>
      </w:r>
      <w:r w:rsidR="00953AF7" w:rsidRPr="003B43CD">
        <w:rPr>
          <w:spacing w:val="-2"/>
          <w:szCs w:val="22"/>
        </w:rPr>
        <w:t>I</w:t>
      </w:r>
      <w:r w:rsidRPr="003B43CD">
        <w:rPr>
          <w:szCs w:val="22"/>
        </w:rPr>
        <w:t xml:space="preserve"> </w:t>
      </w:r>
      <w:r w:rsidRPr="003B43CD">
        <w:rPr>
          <w:spacing w:val="-1"/>
          <w:szCs w:val="22"/>
        </w:rPr>
        <w:t>event open</w:t>
      </w:r>
      <w:r w:rsidRPr="00AB16FD">
        <w:rPr>
          <w:spacing w:val="-1"/>
          <w:szCs w:val="22"/>
        </w:rPr>
        <w:t xml:space="preserve"> for the child</w:t>
      </w:r>
      <w:r w:rsidRPr="00AB16FD">
        <w:rPr>
          <w:szCs w:val="22"/>
        </w:rPr>
        <w:t xml:space="preserve">, </w:t>
      </w:r>
      <w:r>
        <w:rPr>
          <w:spacing w:val="-1"/>
          <w:szCs w:val="22"/>
        </w:rPr>
        <w:t xml:space="preserve">the </w:t>
      </w:r>
      <w:r w:rsidRPr="00AB16FD">
        <w:rPr>
          <w:spacing w:val="-1"/>
          <w:szCs w:val="22"/>
        </w:rPr>
        <w:t>event</w:t>
      </w:r>
      <w:r w:rsidRPr="00AB16FD">
        <w:rPr>
          <w:szCs w:val="22"/>
        </w:rPr>
        <w:t xml:space="preserve"> </w:t>
      </w:r>
      <w:r w:rsidRPr="00AB16FD">
        <w:rPr>
          <w:spacing w:val="-1"/>
          <w:szCs w:val="22"/>
        </w:rPr>
        <w:t>number</w:t>
      </w:r>
      <w:r w:rsidRPr="00AB16FD">
        <w:rPr>
          <w:szCs w:val="22"/>
        </w:rPr>
        <w:t xml:space="preserve"> </w:t>
      </w:r>
      <w:r>
        <w:rPr>
          <w:szCs w:val="22"/>
        </w:rPr>
        <w:t xml:space="preserve">that </w:t>
      </w:r>
      <w:r w:rsidRPr="00AB16FD">
        <w:rPr>
          <w:spacing w:val="-1"/>
          <w:szCs w:val="22"/>
        </w:rPr>
        <w:t>the</w:t>
      </w:r>
      <w:r w:rsidRPr="00AB16FD">
        <w:rPr>
          <w:szCs w:val="22"/>
        </w:rPr>
        <w:t xml:space="preserve"> </w:t>
      </w:r>
      <w:r w:rsidRPr="00AB16FD">
        <w:rPr>
          <w:spacing w:val="-1"/>
          <w:szCs w:val="22"/>
        </w:rPr>
        <w:t>case</w:t>
      </w:r>
      <w:r w:rsidRPr="00AB16FD">
        <w:rPr>
          <w:spacing w:val="-2"/>
          <w:szCs w:val="22"/>
        </w:rPr>
        <w:t xml:space="preserve"> </w:t>
      </w:r>
      <w:r w:rsidRPr="00AB16FD">
        <w:rPr>
          <w:szCs w:val="22"/>
        </w:rPr>
        <w:t xml:space="preserve">note </w:t>
      </w:r>
      <w:r w:rsidRPr="00AB16FD">
        <w:rPr>
          <w:spacing w:val="-1"/>
          <w:szCs w:val="22"/>
        </w:rPr>
        <w:t>belongs</w:t>
      </w:r>
      <w:r w:rsidRPr="00AB16FD">
        <w:rPr>
          <w:szCs w:val="22"/>
        </w:rPr>
        <w:t xml:space="preserve"> </w:t>
      </w:r>
      <w:r w:rsidRPr="00AB16FD">
        <w:rPr>
          <w:spacing w:val="-1"/>
          <w:szCs w:val="22"/>
        </w:rPr>
        <w:t>to</w:t>
      </w:r>
      <w:r>
        <w:rPr>
          <w:spacing w:val="-1"/>
          <w:szCs w:val="22"/>
        </w:rPr>
        <w:t xml:space="preserve"> is shown</w:t>
      </w:r>
    </w:p>
    <w:p w14:paraId="13AAA2B9" w14:textId="77777777" w:rsidR="000A3EE9" w:rsidRPr="003B43CD" w:rsidRDefault="000A3EE9" w:rsidP="008A6823">
      <w:pPr>
        <w:pStyle w:val="ListParagraph"/>
        <w:numPr>
          <w:ilvl w:val="0"/>
          <w:numId w:val="8"/>
        </w:numPr>
        <w:rPr>
          <w:szCs w:val="22"/>
        </w:rPr>
      </w:pPr>
      <w:r w:rsidRPr="00AB16FD">
        <w:rPr>
          <w:b/>
          <w:bCs/>
          <w:szCs w:val="22"/>
        </w:rPr>
        <w:lastRenderedPageBreak/>
        <w:t xml:space="preserve">status </w:t>
      </w:r>
      <w:r w:rsidRPr="00AB16FD">
        <w:rPr>
          <w:szCs w:val="22"/>
        </w:rPr>
        <w:t>–</w:t>
      </w:r>
      <w:r w:rsidRPr="00AB16FD">
        <w:rPr>
          <w:spacing w:val="-1"/>
          <w:szCs w:val="22"/>
        </w:rPr>
        <w:t xml:space="preserve"> </w:t>
      </w:r>
      <w:r>
        <w:rPr>
          <w:spacing w:val="-1"/>
          <w:szCs w:val="22"/>
        </w:rPr>
        <w:t xml:space="preserve">whether the </w:t>
      </w:r>
      <w:r w:rsidRPr="003B43CD">
        <w:rPr>
          <w:spacing w:val="-1"/>
          <w:szCs w:val="22"/>
        </w:rPr>
        <w:t>case note i</w:t>
      </w:r>
      <w:r w:rsidR="00CE02BD" w:rsidRPr="003B43CD">
        <w:rPr>
          <w:spacing w:val="-1"/>
          <w:szCs w:val="22"/>
        </w:rPr>
        <w:t>s</w:t>
      </w:r>
      <w:r w:rsidRPr="003B43CD">
        <w:rPr>
          <w:spacing w:val="-1"/>
          <w:szCs w:val="22"/>
        </w:rPr>
        <w:t xml:space="preserve"> new,</w:t>
      </w:r>
      <w:r w:rsidRPr="003B43CD">
        <w:rPr>
          <w:szCs w:val="22"/>
        </w:rPr>
        <w:t xml:space="preserve"> in </w:t>
      </w:r>
      <w:r w:rsidRPr="003B43CD">
        <w:rPr>
          <w:spacing w:val="-2"/>
          <w:szCs w:val="22"/>
        </w:rPr>
        <w:t>progress</w:t>
      </w:r>
      <w:r w:rsidRPr="003B43CD">
        <w:rPr>
          <w:szCs w:val="22"/>
        </w:rPr>
        <w:t xml:space="preserve"> or </w:t>
      </w:r>
      <w:r w:rsidRPr="003B43CD">
        <w:rPr>
          <w:spacing w:val="-1"/>
          <w:szCs w:val="22"/>
        </w:rPr>
        <w:t>complete</w:t>
      </w:r>
    </w:p>
    <w:p w14:paraId="14314E54" w14:textId="48897C37" w:rsidR="000A3EE9" w:rsidRPr="003B43CD" w:rsidRDefault="000A3EE9" w:rsidP="008A6823">
      <w:pPr>
        <w:pStyle w:val="ListParagraph"/>
        <w:numPr>
          <w:ilvl w:val="0"/>
          <w:numId w:val="8"/>
        </w:numPr>
        <w:rPr>
          <w:szCs w:val="22"/>
        </w:rPr>
      </w:pPr>
      <w:r w:rsidRPr="003B43CD">
        <w:rPr>
          <w:b/>
          <w:bCs/>
          <w:szCs w:val="22"/>
        </w:rPr>
        <w:t>date</w:t>
      </w:r>
      <w:r w:rsidRPr="003B43CD">
        <w:rPr>
          <w:b/>
          <w:bCs/>
          <w:spacing w:val="1"/>
          <w:szCs w:val="22"/>
        </w:rPr>
        <w:t xml:space="preserve"> </w:t>
      </w:r>
      <w:r w:rsidRPr="003B43CD">
        <w:rPr>
          <w:szCs w:val="22"/>
        </w:rPr>
        <w:t>–</w:t>
      </w:r>
      <w:r w:rsidRPr="003B43CD">
        <w:rPr>
          <w:spacing w:val="1"/>
          <w:szCs w:val="22"/>
        </w:rPr>
        <w:t xml:space="preserve"> </w:t>
      </w:r>
      <w:r w:rsidRPr="003B43CD">
        <w:rPr>
          <w:spacing w:val="-1"/>
          <w:szCs w:val="22"/>
        </w:rPr>
        <w:t>the</w:t>
      </w:r>
      <w:r w:rsidRPr="003B43CD">
        <w:rPr>
          <w:spacing w:val="-2"/>
          <w:szCs w:val="22"/>
        </w:rPr>
        <w:t xml:space="preserve"> </w:t>
      </w:r>
      <w:r w:rsidRPr="003B43CD">
        <w:rPr>
          <w:spacing w:val="-1"/>
          <w:szCs w:val="22"/>
        </w:rPr>
        <w:t>date</w:t>
      </w:r>
      <w:r w:rsidRPr="003B43CD">
        <w:rPr>
          <w:szCs w:val="22"/>
        </w:rPr>
        <w:t xml:space="preserve"> </w:t>
      </w:r>
      <w:r w:rsidR="00B41F57" w:rsidRPr="003B43CD">
        <w:rPr>
          <w:szCs w:val="22"/>
        </w:rPr>
        <w:t xml:space="preserve">of the event or interaction </w:t>
      </w:r>
      <w:r w:rsidRPr="003B43CD">
        <w:rPr>
          <w:szCs w:val="22"/>
        </w:rPr>
        <w:t>(</w:t>
      </w:r>
      <w:r w:rsidRPr="003B43CD">
        <w:rPr>
          <w:spacing w:val="-2"/>
          <w:szCs w:val="22"/>
        </w:rPr>
        <w:t>retrieved from</w:t>
      </w:r>
      <w:r w:rsidRPr="003B43CD">
        <w:rPr>
          <w:szCs w:val="22"/>
        </w:rPr>
        <w:t xml:space="preserve"> </w:t>
      </w:r>
      <w:r w:rsidRPr="003B43CD">
        <w:rPr>
          <w:spacing w:val="-1"/>
          <w:szCs w:val="22"/>
        </w:rPr>
        <w:t>the</w:t>
      </w:r>
      <w:r w:rsidRPr="003B43CD">
        <w:rPr>
          <w:spacing w:val="-2"/>
          <w:szCs w:val="22"/>
        </w:rPr>
        <w:t xml:space="preserve"> </w:t>
      </w:r>
      <w:r w:rsidRPr="003B43CD">
        <w:rPr>
          <w:spacing w:val="-1"/>
          <w:szCs w:val="22"/>
        </w:rPr>
        <w:t>date</w:t>
      </w:r>
      <w:r w:rsidRPr="003B43CD">
        <w:rPr>
          <w:szCs w:val="22"/>
        </w:rPr>
        <w:t xml:space="preserve"> box</w:t>
      </w:r>
      <w:r w:rsidRPr="003B43CD">
        <w:rPr>
          <w:spacing w:val="-3"/>
          <w:szCs w:val="22"/>
        </w:rPr>
        <w:t xml:space="preserve"> </w:t>
      </w:r>
      <w:r w:rsidRPr="003B43CD">
        <w:rPr>
          <w:szCs w:val="22"/>
        </w:rPr>
        <w:t>at</w:t>
      </w:r>
      <w:r w:rsidRPr="003B43CD">
        <w:rPr>
          <w:spacing w:val="-2"/>
          <w:szCs w:val="22"/>
        </w:rPr>
        <w:t xml:space="preserve"> </w:t>
      </w:r>
      <w:r w:rsidRPr="003B43CD">
        <w:rPr>
          <w:szCs w:val="22"/>
        </w:rPr>
        <w:t>the</w:t>
      </w:r>
      <w:r w:rsidRPr="003B43CD">
        <w:rPr>
          <w:spacing w:val="-2"/>
          <w:szCs w:val="22"/>
        </w:rPr>
        <w:t xml:space="preserve"> </w:t>
      </w:r>
      <w:r w:rsidRPr="003B43CD">
        <w:rPr>
          <w:spacing w:val="-1"/>
          <w:szCs w:val="22"/>
        </w:rPr>
        <w:t>bottom of</w:t>
      </w:r>
      <w:r w:rsidRPr="003B43CD">
        <w:rPr>
          <w:szCs w:val="22"/>
        </w:rPr>
        <w:t xml:space="preserve"> the</w:t>
      </w:r>
      <w:r w:rsidRPr="003B43CD">
        <w:rPr>
          <w:spacing w:val="-2"/>
          <w:szCs w:val="22"/>
        </w:rPr>
        <w:t xml:space="preserve"> </w:t>
      </w:r>
      <w:r w:rsidRPr="003B43CD">
        <w:rPr>
          <w:szCs w:val="22"/>
        </w:rPr>
        <w:t>case</w:t>
      </w:r>
      <w:r w:rsidRPr="003B43CD">
        <w:rPr>
          <w:spacing w:val="-2"/>
          <w:szCs w:val="22"/>
        </w:rPr>
        <w:t xml:space="preserve"> </w:t>
      </w:r>
      <w:r w:rsidRPr="003B43CD">
        <w:rPr>
          <w:spacing w:val="-1"/>
          <w:szCs w:val="22"/>
        </w:rPr>
        <w:t>note form).</w:t>
      </w:r>
      <w:r w:rsidRPr="003B43CD">
        <w:rPr>
          <w:spacing w:val="-1"/>
          <w:szCs w:val="22"/>
        </w:rPr>
        <w:br/>
      </w:r>
    </w:p>
    <w:p w14:paraId="4296AC0E" w14:textId="77777777" w:rsidR="000A3EE9" w:rsidRDefault="000A3EE9" w:rsidP="000A3EE9">
      <w:pPr>
        <w:rPr>
          <w:szCs w:val="22"/>
        </w:rPr>
      </w:pPr>
      <w:r w:rsidRPr="003B43CD">
        <w:rPr>
          <w:szCs w:val="22"/>
        </w:rPr>
        <w:t>Below</w:t>
      </w:r>
      <w:r w:rsidR="001E1EC7" w:rsidRPr="003B43CD">
        <w:rPr>
          <w:szCs w:val="22"/>
        </w:rPr>
        <w:t xml:space="preserve"> is</w:t>
      </w:r>
      <w:r w:rsidRPr="003B43CD">
        <w:rPr>
          <w:szCs w:val="22"/>
        </w:rPr>
        <w:t xml:space="preserve"> an example of what may display</w:t>
      </w:r>
      <w:r>
        <w:rPr>
          <w:szCs w:val="22"/>
        </w:rPr>
        <w:t xml:space="preserve"> in an ‘OI case notes’ tab:</w:t>
      </w:r>
    </w:p>
    <w:p w14:paraId="29537020" w14:textId="77777777" w:rsidR="000A3EE9" w:rsidRDefault="000A3EE9" w:rsidP="000A3EE9">
      <w:pPr>
        <w:rPr>
          <w:szCs w:val="22"/>
        </w:rPr>
      </w:pPr>
      <w:r w:rsidRPr="00AB16FD">
        <w:rPr>
          <w:noProof/>
          <w:szCs w:val="22"/>
        </w:rPr>
        <w:drawing>
          <wp:anchor distT="0" distB="0" distL="114300" distR="114300" simplePos="0" relativeHeight="251659264" behindDoc="1" locked="0" layoutInCell="1" allowOverlap="1" wp14:anchorId="72F2D0E2" wp14:editId="68447126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6189345" cy="987312"/>
            <wp:effectExtent l="19050" t="19050" r="20955" b="22860"/>
            <wp:wrapTight wrapText="bothSides">
              <wp:wrapPolygon edited="0">
                <wp:start x="-66" y="-417"/>
                <wp:lineTo x="-66" y="21683"/>
                <wp:lineTo x="21607" y="21683"/>
                <wp:lineTo x="21607" y="-417"/>
                <wp:lineTo x="-66" y="-417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9873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149B4" w14:textId="77777777" w:rsidR="000A3EE9" w:rsidRDefault="000A3EE9" w:rsidP="000A3EE9">
      <w:pPr>
        <w:rPr>
          <w:spacing w:val="-1"/>
        </w:rPr>
      </w:pPr>
      <w:r w:rsidRPr="00612E62">
        <w:t>In</w:t>
      </w:r>
      <w:r>
        <w:t xml:space="preserve"> an</w:t>
      </w:r>
      <w:r w:rsidRPr="00612E62">
        <w:rPr>
          <w:spacing w:val="1"/>
        </w:rPr>
        <w:t xml:space="preserve"> </w:t>
      </w:r>
      <w:r w:rsidRPr="007D4F27">
        <w:rPr>
          <w:b/>
          <w:spacing w:val="-2"/>
        </w:rPr>
        <w:t>Intake,</w:t>
      </w:r>
      <w:r w:rsidRPr="007D4F27">
        <w:rPr>
          <w:b/>
        </w:rPr>
        <w:t xml:space="preserve"> </w:t>
      </w:r>
      <w:r w:rsidRPr="007D4F27">
        <w:rPr>
          <w:b/>
          <w:spacing w:val="-1"/>
        </w:rPr>
        <w:t>Investigation</w:t>
      </w:r>
      <w:r w:rsidRPr="007D4F27">
        <w:rPr>
          <w:b/>
          <w:spacing w:val="-2"/>
        </w:rPr>
        <w:t xml:space="preserve"> </w:t>
      </w:r>
      <w:r w:rsidRPr="007D4F27">
        <w:rPr>
          <w:b/>
        </w:rPr>
        <w:t>and</w:t>
      </w:r>
      <w:r w:rsidRPr="007D4F27">
        <w:rPr>
          <w:b/>
          <w:spacing w:val="-2"/>
        </w:rPr>
        <w:t xml:space="preserve"> </w:t>
      </w:r>
      <w:r w:rsidR="007152EF">
        <w:rPr>
          <w:b/>
          <w:spacing w:val="-1"/>
        </w:rPr>
        <w:t>a</w:t>
      </w:r>
      <w:r w:rsidR="007152EF" w:rsidRPr="007D4F27">
        <w:rPr>
          <w:b/>
          <w:spacing w:val="-1"/>
        </w:rPr>
        <w:t>ssessment</w:t>
      </w:r>
      <w:r w:rsidR="007152EF" w:rsidRPr="007D4F27">
        <w:rPr>
          <w:b/>
          <w:spacing w:val="-2"/>
        </w:rPr>
        <w:t xml:space="preserve"> </w:t>
      </w:r>
      <w:r w:rsidRPr="007D4F27">
        <w:rPr>
          <w:b/>
          <w:spacing w:val="-1"/>
        </w:rPr>
        <w:t xml:space="preserve">(including </w:t>
      </w:r>
      <w:r w:rsidRPr="007D4F27">
        <w:rPr>
          <w:b/>
        </w:rPr>
        <w:t>Standards of Care</w:t>
      </w:r>
      <w:r w:rsidRPr="007D4F27">
        <w:rPr>
          <w:b/>
          <w:spacing w:val="-1"/>
        </w:rPr>
        <w:t>),</w:t>
      </w:r>
      <w:r w:rsidRPr="007D4F27">
        <w:rPr>
          <w:b/>
          <w:spacing w:val="75"/>
        </w:rPr>
        <w:t xml:space="preserve"> </w:t>
      </w:r>
      <w:r w:rsidRPr="007D4F27">
        <w:rPr>
          <w:b/>
          <w:spacing w:val="-1"/>
        </w:rPr>
        <w:t>Placement</w:t>
      </w:r>
      <w:r w:rsidRPr="007D4F27">
        <w:rPr>
          <w:b/>
        </w:rPr>
        <w:t xml:space="preserve"> </w:t>
      </w:r>
      <w:r>
        <w:rPr>
          <w:spacing w:val="-1"/>
        </w:rPr>
        <w:t>or</w:t>
      </w:r>
      <w:r w:rsidRPr="007D4F27">
        <w:rPr>
          <w:b/>
        </w:rPr>
        <w:t xml:space="preserve"> </w:t>
      </w:r>
      <w:r w:rsidRPr="007D4F27">
        <w:rPr>
          <w:b/>
          <w:spacing w:val="-1"/>
        </w:rPr>
        <w:t>Court</w:t>
      </w:r>
      <w:r w:rsidRPr="00612E62">
        <w:t xml:space="preserve"> </w:t>
      </w:r>
      <w:r>
        <w:rPr>
          <w:spacing w:val="-1"/>
        </w:rPr>
        <w:t>event,</w:t>
      </w:r>
      <w:r w:rsidRPr="00612E62">
        <w:rPr>
          <w:spacing w:val="-1"/>
        </w:rPr>
        <w:t xml:space="preserve"> </w:t>
      </w:r>
      <w:r>
        <w:rPr>
          <w:spacing w:val="-1"/>
        </w:rPr>
        <w:t xml:space="preserve">the ‘Case notes’ </w:t>
      </w:r>
      <w:r w:rsidRPr="00612E62">
        <w:rPr>
          <w:spacing w:val="-1"/>
        </w:rPr>
        <w:t xml:space="preserve">tab </w:t>
      </w:r>
      <w:r>
        <w:rPr>
          <w:spacing w:val="-1"/>
        </w:rPr>
        <w:t>displays</w:t>
      </w:r>
      <w:r w:rsidRPr="00612E62">
        <w:rPr>
          <w:spacing w:val="-1"/>
        </w:rPr>
        <w:t>:</w:t>
      </w:r>
    </w:p>
    <w:p w14:paraId="29753C35" w14:textId="77777777" w:rsidR="000A3EE9" w:rsidRPr="00612E62" w:rsidRDefault="000A3EE9" w:rsidP="000A3EE9">
      <w:pPr>
        <w:rPr>
          <w:spacing w:val="-1"/>
        </w:rPr>
      </w:pPr>
    </w:p>
    <w:p w14:paraId="1193917A" w14:textId="77777777" w:rsidR="000A3EE9" w:rsidRPr="007D4F27" w:rsidRDefault="000A3EE9" w:rsidP="008A6823">
      <w:pPr>
        <w:pStyle w:val="ListParagraph"/>
        <w:numPr>
          <w:ilvl w:val="0"/>
          <w:numId w:val="9"/>
        </w:numPr>
        <w:rPr>
          <w:szCs w:val="22"/>
        </w:rPr>
      </w:pPr>
      <w:r w:rsidRPr="007D4F27">
        <w:rPr>
          <w:b/>
          <w:bCs/>
          <w:szCs w:val="22"/>
        </w:rPr>
        <w:t xml:space="preserve">case note </w:t>
      </w:r>
      <w:r w:rsidRPr="007D4F27">
        <w:rPr>
          <w:b/>
          <w:bCs/>
          <w:spacing w:val="-2"/>
          <w:szCs w:val="22"/>
        </w:rPr>
        <w:t>type</w:t>
      </w:r>
      <w:r w:rsidRPr="007D4F27">
        <w:rPr>
          <w:b/>
          <w:bCs/>
          <w:spacing w:val="2"/>
          <w:szCs w:val="22"/>
        </w:rPr>
        <w:t xml:space="preserve"> </w:t>
      </w:r>
      <w:r w:rsidRPr="007D4F27">
        <w:rPr>
          <w:szCs w:val="22"/>
        </w:rPr>
        <w:t>–</w:t>
      </w:r>
      <w:r w:rsidRPr="007D4F27">
        <w:rPr>
          <w:spacing w:val="1"/>
          <w:szCs w:val="22"/>
        </w:rPr>
        <w:t xml:space="preserve"> </w:t>
      </w:r>
      <w:r w:rsidRPr="007D4F27">
        <w:rPr>
          <w:spacing w:val="-2"/>
          <w:szCs w:val="22"/>
        </w:rPr>
        <w:t>describes</w:t>
      </w:r>
      <w:r w:rsidRPr="007D4F27">
        <w:rPr>
          <w:szCs w:val="22"/>
        </w:rPr>
        <w:t xml:space="preserve"> the </w:t>
      </w:r>
      <w:r w:rsidRPr="007D4F27">
        <w:rPr>
          <w:spacing w:val="-1"/>
          <w:szCs w:val="22"/>
        </w:rPr>
        <w:t>type</w:t>
      </w:r>
      <w:r w:rsidRPr="007D4F27">
        <w:rPr>
          <w:szCs w:val="22"/>
        </w:rPr>
        <w:t xml:space="preserve"> </w:t>
      </w:r>
      <w:r w:rsidRPr="007D4F27">
        <w:rPr>
          <w:spacing w:val="-1"/>
          <w:szCs w:val="22"/>
        </w:rPr>
        <w:t>of</w:t>
      </w:r>
      <w:r w:rsidRPr="007D4F27">
        <w:rPr>
          <w:spacing w:val="2"/>
          <w:szCs w:val="22"/>
        </w:rPr>
        <w:t xml:space="preserve"> </w:t>
      </w:r>
      <w:r w:rsidRPr="007D4F27">
        <w:rPr>
          <w:spacing w:val="-1"/>
          <w:szCs w:val="22"/>
        </w:rPr>
        <w:t>case</w:t>
      </w:r>
      <w:r w:rsidRPr="007D4F27">
        <w:rPr>
          <w:spacing w:val="-2"/>
          <w:szCs w:val="22"/>
        </w:rPr>
        <w:t xml:space="preserve"> </w:t>
      </w:r>
      <w:r w:rsidRPr="007D4F27">
        <w:rPr>
          <w:spacing w:val="-1"/>
          <w:szCs w:val="22"/>
        </w:rPr>
        <w:t>note</w:t>
      </w:r>
      <w:r w:rsidRPr="007D4F27">
        <w:rPr>
          <w:szCs w:val="22"/>
        </w:rPr>
        <w:t xml:space="preserve"> </w:t>
      </w:r>
      <w:r w:rsidRPr="007D4F27">
        <w:rPr>
          <w:spacing w:val="-1"/>
          <w:szCs w:val="22"/>
        </w:rPr>
        <w:t>and</w:t>
      </w:r>
      <w:r w:rsidRPr="007D4F27">
        <w:rPr>
          <w:szCs w:val="22"/>
        </w:rPr>
        <w:t xml:space="preserve"> </w:t>
      </w:r>
      <w:r w:rsidRPr="007D4F27">
        <w:rPr>
          <w:spacing w:val="-1"/>
          <w:szCs w:val="22"/>
        </w:rPr>
        <w:t>provides</w:t>
      </w:r>
      <w:r w:rsidRPr="007D4F27">
        <w:rPr>
          <w:szCs w:val="22"/>
        </w:rPr>
        <w:t xml:space="preserve"> a link</w:t>
      </w:r>
      <w:r w:rsidRPr="007D4F27">
        <w:rPr>
          <w:spacing w:val="-2"/>
          <w:szCs w:val="22"/>
        </w:rPr>
        <w:t xml:space="preserve"> </w:t>
      </w:r>
      <w:r w:rsidRPr="007D4F27">
        <w:rPr>
          <w:szCs w:val="22"/>
        </w:rPr>
        <w:t>to</w:t>
      </w:r>
      <w:r w:rsidRPr="007D4F27">
        <w:rPr>
          <w:spacing w:val="1"/>
          <w:szCs w:val="22"/>
        </w:rPr>
        <w:t xml:space="preserve"> </w:t>
      </w:r>
      <w:r w:rsidRPr="007D4F27">
        <w:rPr>
          <w:spacing w:val="-1"/>
          <w:szCs w:val="22"/>
        </w:rPr>
        <w:t>the</w:t>
      </w:r>
      <w:r w:rsidRPr="007D4F27">
        <w:rPr>
          <w:spacing w:val="51"/>
          <w:szCs w:val="22"/>
        </w:rPr>
        <w:t xml:space="preserve"> </w:t>
      </w:r>
      <w:r w:rsidRPr="007D4F27">
        <w:rPr>
          <w:szCs w:val="22"/>
        </w:rPr>
        <w:t xml:space="preserve">case </w:t>
      </w:r>
      <w:r w:rsidRPr="007D4F27">
        <w:rPr>
          <w:spacing w:val="-1"/>
          <w:szCs w:val="22"/>
        </w:rPr>
        <w:t>note</w:t>
      </w:r>
    </w:p>
    <w:p w14:paraId="6540BA97" w14:textId="77777777" w:rsidR="000A3EE9" w:rsidRPr="00A57370" w:rsidRDefault="000A3EE9" w:rsidP="008A6823">
      <w:pPr>
        <w:pStyle w:val="ListParagraph"/>
        <w:numPr>
          <w:ilvl w:val="0"/>
          <w:numId w:val="9"/>
        </w:numPr>
        <w:rPr>
          <w:szCs w:val="22"/>
        </w:rPr>
      </w:pPr>
      <w:r w:rsidRPr="00A57370">
        <w:rPr>
          <w:b/>
          <w:bCs/>
          <w:szCs w:val="22"/>
        </w:rPr>
        <w:t>summary</w:t>
      </w:r>
      <w:r w:rsidRPr="00A57370">
        <w:rPr>
          <w:b/>
          <w:bCs/>
          <w:spacing w:val="-6"/>
          <w:szCs w:val="22"/>
        </w:rPr>
        <w:t xml:space="preserve"> </w:t>
      </w:r>
      <w:r w:rsidRPr="00A57370">
        <w:rPr>
          <w:szCs w:val="22"/>
        </w:rPr>
        <w:t>–</w:t>
      </w:r>
      <w:r w:rsidRPr="00A57370">
        <w:rPr>
          <w:spacing w:val="1"/>
          <w:szCs w:val="22"/>
        </w:rPr>
        <w:t xml:space="preserve"> </w:t>
      </w:r>
      <w:r w:rsidR="009721AE">
        <w:rPr>
          <w:spacing w:val="1"/>
          <w:szCs w:val="22"/>
        </w:rPr>
        <w:t>this is the title of the case note (</w:t>
      </w:r>
      <w:r w:rsidRPr="00A57370">
        <w:rPr>
          <w:szCs w:val="22"/>
        </w:rPr>
        <w:t xml:space="preserve">as </w:t>
      </w:r>
      <w:r w:rsidRPr="00A57370">
        <w:rPr>
          <w:spacing w:val="-1"/>
          <w:szCs w:val="22"/>
        </w:rPr>
        <w:t>typed</w:t>
      </w:r>
      <w:r w:rsidRPr="00A57370">
        <w:rPr>
          <w:szCs w:val="22"/>
        </w:rPr>
        <w:t xml:space="preserve"> </w:t>
      </w:r>
      <w:r w:rsidRPr="00A57370">
        <w:rPr>
          <w:spacing w:val="-2"/>
          <w:szCs w:val="22"/>
        </w:rPr>
        <w:t>into</w:t>
      </w:r>
      <w:r w:rsidRPr="00A57370">
        <w:rPr>
          <w:spacing w:val="1"/>
          <w:szCs w:val="22"/>
        </w:rPr>
        <w:t xml:space="preserve"> </w:t>
      </w:r>
      <w:r w:rsidRPr="00A57370">
        <w:rPr>
          <w:spacing w:val="-1"/>
          <w:szCs w:val="22"/>
        </w:rPr>
        <w:t>the</w:t>
      </w:r>
      <w:r w:rsidRPr="00A57370">
        <w:rPr>
          <w:spacing w:val="-2"/>
          <w:szCs w:val="22"/>
        </w:rPr>
        <w:t xml:space="preserve"> </w:t>
      </w:r>
      <w:r w:rsidR="009721AE">
        <w:rPr>
          <w:spacing w:val="-1"/>
          <w:szCs w:val="22"/>
        </w:rPr>
        <w:t>description</w:t>
      </w:r>
      <w:r w:rsidRPr="00A57370">
        <w:rPr>
          <w:spacing w:val="-4"/>
          <w:szCs w:val="22"/>
        </w:rPr>
        <w:t xml:space="preserve"> </w:t>
      </w:r>
      <w:r w:rsidRPr="00A57370">
        <w:rPr>
          <w:szCs w:val="22"/>
        </w:rPr>
        <w:t>field</w:t>
      </w:r>
      <w:r w:rsidRPr="00A57370">
        <w:rPr>
          <w:spacing w:val="-2"/>
          <w:szCs w:val="22"/>
        </w:rPr>
        <w:t xml:space="preserve"> </w:t>
      </w:r>
      <w:r w:rsidRPr="00A57370">
        <w:rPr>
          <w:spacing w:val="-1"/>
          <w:szCs w:val="22"/>
        </w:rPr>
        <w:t>within</w:t>
      </w:r>
      <w:r w:rsidRPr="00A57370">
        <w:rPr>
          <w:szCs w:val="22"/>
        </w:rPr>
        <w:t xml:space="preserve"> the case</w:t>
      </w:r>
      <w:r w:rsidRPr="00A57370">
        <w:rPr>
          <w:spacing w:val="-2"/>
          <w:szCs w:val="22"/>
        </w:rPr>
        <w:t xml:space="preserve"> </w:t>
      </w:r>
      <w:r w:rsidRPr="00A57370">
        <w:rPr>
          <w:spacing w:val="-1"/>
          <w:szCs w:val="22"/>
        </w:rPr>
        <w:t>note</w:t>
      </w:r>
      <w:r w:rsidR="009721AE">
        <w:rPr>
          <w:spacing w:val="-1"/>
          <w:szCs w:val="22"/>
        </w:rPr>
        <w:t>)</w:t>
      </w:r>
    </w:p>
    <w:p w14:paraId="7F431D10" w14:textId="326D34C3" w:rsidR="000A3EE9" w:rsidRPr="007B7AC5" w:rsidRDefault="000A3EE9" w:rsidP="008A6823">
      <w:pPr>
        <w:pStyle w:val="ListParagraph"/>
        <w:numPr>
          <w:ilvl w:val="0"/>
          <w:numId w:val="9"/>
        </w:numPr>
        <w:rPr>
          <w:szCs w:val="22"/>
        </w:rPr>
      </w:pPr>
      <w:r w:rsidRPr="00AB16FD">
        <w:rPr>
          <w:b/>
          <w:bCs/>
          <w:szCs w:val="22"/>
        </w:rPr>
        <w:t>date</w:t>
      </w:r>
      <w:r w:rsidRPr="00AB16FD">
        <w:rPr>
          <w:b/>
          <w:bCs/>
          <w:spacing w:val="1"/>
          <w:szCs w:val="22"/>
        </w:rPr>
        <w:t xml:space="preserve"> </w:t>
      </w:r>
      <w:r w:rsidRPr="00AB16FD">
        <w:rPr>
          <w:szCs w:val="22"/>
        </w:rPr>
        <w:t>–</w:t>
      </w:r>
      <w:r w:rsidRPr="00AB16FD">
        <w:rPr>
          <w:spacing w:val="1"/>
          <w:szCs w:val="22"/>
        </w:rPr>
        <w:t xml:space="preserve"> </w:t>
      </w:r>
      <w:r w:rsidR="00B41F57" w:rsidRPr="00AB16FD">
        <w:rPr>
          <w:spacing w:val="-1"/>
          <w:szCs w:val="22"/>
        </w:rPr>
        <w:t>the</w:t>
      </w:r>
      <w:r w:rsidR="00B41F57" w:rsidRPr="00AB16FD">
        <w:rPr>
          <w:spacing w:val="-2"/>
          <w:szCs w:val="22"/>
        </w:rPr>
        <w:t xml:space="preserve"> </w:t>
      </w:r>
      <w:r w:rsidR="00B41F57" w:rsidRPr="00AB16FD">
        <w:rPr>
          <w:spacing w:val="-1"/>
          <w:szCs w:val="22"/>
        </w:rPr>
        <w:t>date</w:t>
      </w:r>
      <w:r w:rsidR="00B41F57" w:rsidRPr="00AB16FD">
        <w:rPr>
          <w:szCs w:val="22"/>
        </w:rPr>
        <w:t xml:space="preserve"> </w:t>
      </w:r>
      <w:r w:rsidR="00B41F57">
        <w:rPr>
          <w:szCs w:val="22"/>
        </w:rPr>
        <w:t xml:space="preserve">of the event or interaction </w:t>
      </w:r>
      <w:r>
        <w:rPr>
          <w:szCs w:val="22"/>
        </w:rPr>
        <w:t>(</w:t>
      </w:r>
      <w:r>
        <w:rPr>
          <w:spacing w:val="-2"/>
          <w:szCs w:val="22"/>
        </w:rPr>
        <w:t>retrieved from</w:t>
      </w:r>
      <w:r w:rsidRPr="00AB16FD">
        <w:rPr>
          <w:szCs w:val="22"/>
        </w:rPr>
        <w:t xml:space="preserve"> </w:t>
      </w:r>
      <w:r w:rsidRPr="00AB16FD">
        <w:rPr>
          <w:spacing w:val="-1"/>
          <w:szCs w:val="22"/>
        </w:rPr>
        <w:t>the</w:t>
      </w:r>
      <w:r w:rsidRPr="00AB16FD">
        <w:rPr>
          <w:spacing w:val="-2"/>
          <w:szCs w:val="22"/>
        </w:rPr>
        <w:t xml:space="preserve"> </w:t>
      </w:r>
      <w:r w:rsidRPr="00AB16FD">
        <w:rPr>
          <w:spacing w:val="-1"/>
          <w:szCs w:val="22"/>
        </w:rPr>
        <w:t>date</w:t>
      </w:r>
      <w:r w:rsidRPr="00AB16FD">
        <w:rPr>
          <w:szCs w:val="22"/>
        </w:rPr>
        <w:t xml:space="preserve"> box</w:t>
      </w:r>
      <w:r w:rsidRPr="00AB16FD">
        <w:rPr>
          <w:spacing w:val="-3"/>
          <w:szCs w:val="22"/>
        </w:rPr>
        <w:t xml:space="preserve"> </w:t>
      </w:r>
      <w:r w:rsidRPr="00AB16FD">
        <w:rPr>
          <w:szCs w:val="22"/>
        </w:rPr>
        <w:t>at</w:t>
      </w:r>
      <w:r w:rsidRPr="00AB16FD">
        <w:rPr>
          <w:spacing w:val="-2"/>
          <w:szCs w:val="22"/>
        </w:rPr>
        <w:t xml:space="preserve"> </w:t>
      </w:r>
      <w:r w:rsidRPr="00AB16FD">
        <w:rPr>
          <w:szCs w:val="22"/>
        </w:rPr>
        <w:t>the</w:t>
      </w:r>
      <w:r w:rsidRPr="00AB16FD">
        <w:rPr>
          <w:spacing w:val="-2"/>
          <w:szCs w:val="22"/>
        </w:rPr>
        <w:t xml:space="preserve"> </w:t>
      </w:r>
      <w:r w:rsidRPr="00AB16FD">
        <w:rPr>
          <w:spacing w:val="-1"/>
          <w:szCs w:val="22"/>
        </w:rPr>
        <w:t>bottom of</w:t>
      </w:r>
      <w:r w:rsidRPr="00AB16FD">
        <w:rPr>
          <w:szCs w:val="22"/>
        </w:rPr>
        <w:t xml:space="preserve"> the</w:t>
      </w:r>
      <w:r w:rsidRPr="00AB16FD">
        <w:rPr>
          <w:spacing w:val="-2"/>
          <w:szCs w:val="22"/>
        </w:rPr>
        <w:t xml:space="preserve"> </w:t>
      </w:r>
      <w:r w:rsidRPr="00AB16FD">
        <w:rPr>
          <w:szCs w:val="22"/>
        </w:rPr>
        <w:t>case</w:t>
      </w:r>
      <w:r w:rsidRPr="00AB16FD">
        <w:rPr>
          <w:spacing w:val="-2"/>
          <w:szCs w:val="22"/>
        </w:rPr>
        <w:t xml:space="preserve"> </w:t>
      </w:r>
      <w:r w:rsidRPr="00AB16FD">
        <w:rPr>
          <w:spacing w:val="-1"/>
          <w:szCs w:val="22"/>
        </w:rPr>
        <w:t>note</w:t>
      </w:r>
      <w:r>
        <w:rPr>
          <w:spacing w:val="-1"/>
          <w:szCs w:val="22"/>
        </w:rPr>
        <w:t xml:space="preserve"> form)</w:t>
      </w:r>
      <w:r w:rsidRPr="00AB16FD">
        <w:rPr>
          <w:spacing w:val="-1"/>
          <w:szCs w:val="22"/>
        </w:rPr>
        <w:t>.</w:t>
      </w:r>
    </w:p>
    <w:p w14:paraId="4CBEEE0A" w14:textId="77777777" w:rsidR="000A3EE9" w:rsidRPr="007B7AC5" w:rsidRDefault="000A3EE9" w:rsidP="000A3EE9">
      <w:pPr>
        <w:pStyle w:val="ListParagraph"/>
        <w:rPr>
          <w:szCs w:val="22"/>
        </w:rPr>
      </w:pPr>
    </w:p>
    <w:p w14:paraId="53BEDFF5" w14:textId="77777777" w:rsidR="000A3EE9" w:rsidRPr="00FE26BA" w:rsidRDefault="000A3EE9" w:rsidP="000A3EE9">
      <w:pPr>
        <w:rPr>
          <w:szCs w:val="22"/>
        </w:rPr>
      </w:pPr>
      <w:r>
        <w:rPr>
          <w:szCs w:val="22"/>
        </w:rPr>
        <w:t>Below is an example of what may display in a ‘case notes’ tab:</w:t>
      </w:r>
    </w:p>
    <w:p w14:paraId="5CA28A2D" w14:textId="77777777" w:rsidR="000A3EE9" w:rsidRDefault="000A3EE9" w:rsidP="000A3EE9">
      <w:pPr>
        <w:rPr>
          <w:szCs w:val="22"/>
        </w:rPr>
      </w:pPr>
    </w:p>
    <w:p w14:paraId="629BC7D2" w14:textId="77777777" w:rsidR="000A3EE9" w:rsidRDefault="000A3EE9" w:rsidP="000A3EE9">
      <w:pPr>
        <w:rPr>
          <w:szCs w:val="22"/>
        </w:rPr>
      </w:pPr>
      <w:r>
        <w:rPr>
          <w:noProof/>
          <w:szCs w:val="22"/>
        </w:rPr>
        <w:drawing>
          <wp:inline distT="0" distB="0" distL="0" distR="0" wp14:anchorId="24B5B32C" wp14:editId="69A755D4">
            <wp:extent cx="6162675" cy="2871908"/>
            <wp:effectExtent l="0" t="0" r="0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234" cy="2875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4DBD93" w14:textId="77777777" w:rsidR="000A3EE9" w:rsidRDefault="000A3EE9" w:rsidP="000A3EE9">
      <w:pPr>
        <w:rPr>
          <w:szCs w:val="22"/>
        </w:rPr>
      </w:pPr>
    </w:p>
    <w:p w14:paraId="7A6E74A9" w14:textId="77777777" w:rsidR="000A3EE9" w:rsidRDefault="000A3EE9" w:rsidP="000A3EE9">
      <w:pPr>
        <w:pStyle w:val="Heading2"/>
      </w:pPr>
      <w:r>
        <w:t>Searching</w:t>
      </w:r>
    </w:p>
    <w:p w14:paraId="7A7E6370" w14:textId="625FF4D5" w:rsidR="000A3EE9" w:rsidRDefault="000A3EE9" w:rsidP="000A3EE9">
      <w:pPr>
        <w:rPr>
          <w:rFonts w:cs="Arial"/>
        </w:rPr>
      </w:pPr>
      <w:r w:rsidRPr="00612E62">
        <w:rPr>
          <w:rFonts w:cs="Arial"/>
        </w:rPr>
        <w:t xml:space="preserve">A </w:t>
      </w:r>
      <w:r w:rsidRPr="00612E62">
        <w:rPr>
          <w:rFonts w:cs="Arial"/>
          <w:spacing w:val="-1"/>
        </w:rPr>
        <w:t>brief</w:t>
      </w:r>
      <w:r w:rsidRPr="00612E62">
        <w:rPr>
          <w:rFonts w:cs="Arial"/>
          <w:spacing w:val="2"/>
        </w:rPr>
        <w:t xml:space="preserve"> </w:t>
      </w:r>
      <w:r w:rsidRPr="00612E62">
        <w:rPr>
          <w:rFonts w:cs="Arial"/>
          <w:spacing w:val="-2"/>
        </w:rPr>
        <w:t>summary</w:t>
      </w:r>
      <w:r w:rsidRPr="00612E62">
        <w:rPr>
          <w:rFonts w:cs="Arial"/>
          <w:spacing w:val="-4"/>
        </w:rPr>
        <w:t xml:space="preserve"> </w:t>
      </w:r>
      <w:r w:rsidRPr="00612E62">
        <w:rPr>
          <w:rFonts w:cs="Arial"/>
          <w:spacing w:val="-1"/>
        </w:rPr>
        <w:t>of</w:t>
      </w:r>
      <w:r w:rsidRPr="00612E62">
        <w:rPr>
          <w:rFonts w:cs="Arial"/>
          <w:spacing w:val="2"/>
        </w:rPr>
        <w:t xml:space="preserve"> </w:t>
      </w:r>
      <w:r w:rsidRPr="00612E62">
        <w:rPr>
          <w:rFonts w:cs="Arial"/>
          <w:spacing w:val="-1"/>
        </w:rPr>
        <w:t>the</w:t>
      </w:r>
      <w:r w:rsidRPr="00612E62">
        <w:rPr>
          <w:rFonts w:cs="Arial"/>
          <w:spacing w:val="-2"/>
        </w:rPr>
        <w:t xml:space="preserve"> </w:t>
      </w:r>
      <w:r w:rsidRPr="00612E62">
        <w:rPr>
          <w:rFonts w:cs="Arial"/>
        </w:rPr>
        <w:t>case</w:t>
      </w:r>
      <w:r w:rsidRPr="00612E62">
        <w:rPr>
          <w:rFonts w:cs="Arial"/>
          <w:spacing w:val="-2"/>
        </w:rPr>
        <w:t xml:space="preserve"> </w:t>
      </w:r>
      <w:r w:rsidRPr="00612E62">
        <w:rPr>
          <w:rFonts w:cs="Arial"/>
          <w:spacing w:val="-1"/>
        </w:rPr>
        <w:t>note</w:t>
      </w:r>
      <w:r w:rsidRPr="00612E62">
        <w:rPr>
          <w:rFonts w:cs="Arial"/>
        </w:rPr>
        <w:t xml:space="preserve"> </w:t>
      </w:r>
      <w:r w:rsidRPr="00612E62">
        <w:rPr>
          <w:rFonts w:cs="Arial"/>
          <w:spacing w:val="-1"/>
        </w:rPr>
        <w:t>can</w:t>
      </w:r>
      <w:r w:rsidRPr="00612E62">
        <w:rPr>
          <w:rFonts w:cs="Arial"/>
        </w:rPr>
        <w:t xml:space="preserve"> be</w:t>
      </w:r>
      <w:r w:rsidRPr="00612E62">
        <w:rPr>
          <w:rFonts w:cs="Arial"/>
          <w:spacing w:val="-2"/>
        </w:rPr>
        <w:t xml:space="preserve"> </w:t>
      </w:r>
      <w:r w:rsidRPr="00612E62">
        <w:rPr>
          <w:rFonts w:cs="Arial"/>
          <w:spacing w:val="-1"/>
        </w:rPr>
        <w:t>viewed</w:t>
      </w:r>
      <w:r w:rsidRPr="00612E62">
        <w:rPr>
          <w:rFonts w:cs="Arial"/>
        </w:rPr>
        <w:t xml:space="preserve"> by</w:t>
      </w:r>
      <w:r w:rsidRPr="00612E62">
        <w:rPr>
          <w:rFonts w:cs="Arial"/>
          <w:spacing w:val="-3"/>
        </w:rPr>
        <w:t xml:space="preserve"> </w:t>
      </w:r>
      <w:r w:rsidRPr="00612E62">
        <w:rPr>
          <w:rFonts w:cs="Arial"/>
          <w:spacing w:val="-1"/>
        </w:rPr>
        <w:t>hovering</w:t>
      </w:r>
      <w:r w:rsidRPr="00612E62">
        <w:rPr>
          <w:rFonts w:cs="Arial"/>
          <w:spacing w:val="-2"/>
        </w:rPr>
        <w:t xml:space="preserve"> </w:t>
      </w:r>
      <w:r w:rsidR="00953AF7">
        <w:rPr>
          <w:rFonts w:cs="Arial"/>
          <w:spacing w:val="-1"/>
        </w:rPr>
        <w:t xml:space="preserve">the </w:t>
      </w:r>
      <w:r w:rsidRPr="00612E62">
        <w:rPr>
          <w:rFonts w:cs="Arial"/>
        </w:rPr>
        <w:t xml:space="preserve">curser </w:t>
      </w:r>
      <w:r w:rsidRPr="00612E62">
        <w:rPr>
          <w:rFonts w:cs="Arial"/>
          <w:spacing w:val="-1"/>
        </w:rPr>
        <w:t>over</w:t>
      </w:r>
      <w:r w:rsidRPr="00612E62">
        <w:rPr>
          <w:rFonts w:cs="Arial"/>
          <w:spacing w:val="55"/>
        </w:rPr>
        <w:t xml:space="preserve"> </w:t>
      </w:r>
      <w:r w:rsidRPr="00612E62">
        <w:rPr>
          <w:rFonts w:cs="Arial"/>
        </w:rPr>
        <w:t xml:space="preserve">the </w:t>
      </w:r>
      <w:r w:rsidRPr="00612E62">
        <w:rPr>
          <w:rFonts w:cs="Arial"/>
          <w:spacing w:val="-1"/>
        </w:rPr>
        <w:t>specific</w:t>
      </w:r>
      <w:r w:rsidRPr="00612E62">
        <w:rPr>
          <w:rFonts w:cs="Arial"/>
        </w:rPr>
        <w:t xml:space="preserve"> </w:t>
      </w:r>
      <w:r w:rsidRPr="00612E62">
        <w:rPr>
          <w:rFonts w:cs="Arial"/>
          <w:spacing w:val="-1"/>
        </w:rPr>
        <w:t>case</w:t>
      </w:r>
      <w:r w:rsidRPr="00612E62">
        <w:rPr>
          <w:rFonts w:cs="Arial"/>
        </w:rPr>
        <w:t xml:space="preserve"> note.</w:t>
      </w:r>
    </w:p>
    <w:p w14:paraId="5DB9BD31" w14:textId="77777777" w:rsidR="000A3EE9" w:rsidRPr="00612E62" w:rsidRDefault="000A3EE9" w:rsidP="000A3EE9">
      <w:pPr>
        <w:rPr>
          <w:rFonts w:cs="Arial"/>
        </w:rPr>
      </w:pPr>
    </w:p>
    <w:p w14:paraId="399BE43B" w14:textId="6E8446FD" w:rsidR="000A3EE9" w:rsidRDefault="000A3EE9" w:rsidP="000A3EE9">
      <w:pPr>
        <w:rPr>
          <w:rFonts w:cs="Arial"/>
          <w:spacing w:val="-3"/>
        </w:rPr>
      </w:pPr>
      <w:r w:rsidRPr="00612E62">
        <w:rPr>
          <w:rFonts w:cs="Arial"/>
        </w:rPr>
        <w:t xml:space="preserve">By clicking on the ‘Case notes’ tab on a person profile, </w:t>
      </w:r>
      <w:r w:rsidRPr="00612E62">
        <w:rPr>
          <w:rFonts w:cs="Arial"/>
          <w:b/>
        </w:rPr>
        <w:t>all case notes</w:t>
      </w:r>
      <w:r w:rsidRPr="00612E62">
        <w:rPr>
          <w:rFonts w:cs="Arial"/>
        </w:rPr>
        <w:t xml:space="preserve"> where that person has been listed as a participant, across all events, can be viewed. </w:t>
      </w:r>
      <w:r w:rsidR="00B27BB4">
        <w:rPr>
          <w:rFonts w:cs="Arial"/>
        </w:rPr>
        <w:t xml:space="preserve">To search for a </w:t>
      </w:r>
      <w:r w:rsidR="00B27BB4" w:rsidRPr="00612E62">
        <w:rPr>
          <w:rFonts w:cs="Arial"/>
        </w:rPr>
        <w:t>case</w:t>
      </w:r>
      <w:r w:rsidR="00B27BB4" w:rsidRPr="00612E62">
        <w:rPr>
          <w:rFonts w:cs="Arial"/>
          <w:spacing w:val="1"/>
        </w:rPr>
        <w:t xml:space="preserve"> </w:t>
      </w:r>
      <w:r w:rsidR="00B27BB4" w:rsidRPr="00612E62">
        <w:rPr>
          <w:rFonts w:cs="Arial"/>
          <w:spacing w:val="-2"/>
        </w:rPr>
        <w:t>note</w:t>
      </w:r>
      <w:r w:rsidR="00B27BB4" w:rsidRPr="00612E62">
        <w:rPr>
          <w:rFonts w:cs="Arial"/>
        </w:rPr>
        <w:t xml:space="preserve"> </w:t>
      </w:r>
      <w:r w:rsidR="00B27BB4">
        <w:rPr>
          <w:rFonts w:cs="Arial"/>
        </w:rPr>
        <w:t xml:space="preserve">in this view, the </w:t>
      </w:r>
      <w:r w:rsidR="00B27BB4" w:rsidRPr="00612E62">
        <w:rPr>
          <w:rFonts w:cs="Arial"/>
        </w:rPr>
        <w:t>following filters</w:t>
      </w:r>
      <w:r w:rsidR="00B27BB4">
        <w:rPr>
          <w:rFonts w:cs="Arial"/>
        </w:rPr>
        <w:t xml:space="preserve"> can be used:</w:t>
      </w:r>
      <w:r w:rsidRPr="00612E62">
        <w:rPr>
          <w:rFonts w:cs="Arial"/>
          <w:spacing w:val="-3"/>
        </w:rPr>
        <w:t xml:space="preserve"> </w:t>
      </w:r>
    </w:p>
    <w:p w14:paraId="2C8F86B3" w14:textId="77777777" w:rsidR="000A3EE9" w:rsidRPr="00612E62" w:rsidRDefault="000A3EE9" w:rsidP="000A3EE9">
      <w:pPr>
        <w:rPr>
          <w:rFonts w:cs="Arial"/>
          <w:spacing w:val="-3"/>
        </w:rPr>
      </w:pPr>
    </w:p>
    <w:p w14:paraId="192F3DA6" w14:textId="77777777" w:rsidR="000A3EE9" w:rsidRPr="007D4F27" w:rsidRDefault="000A3EE9" w:rsidP="008A6823">
      <w:pPr>
        <w:pStyle w:val="ListParagraph"/>
        <w:numPr>
          <w:ilvl w:val="0"/>
          <w:numId w:val="10"/>
        </w:numPr>
        <w:rPr>
          <w:rFonts w:cs="Arial"/>
          <w:szCs w:val="22"/>
        </w:rPr>
      </w:pPr>
      <w:r w:rsidRPr="007747EF">
        <w:rPr>
          <w:rFonts w:cs="Arial"/>
          <w:b/>
          <w:szCs w:val="22"/>
        </w:rPr>
        <w:t>created by</w:t>
      </w:r>
      <w:r>
        <w:rPr>
          <w:rFonts w:cs="Arial"/>
          <w:szCs w:val="22"/>
        </w:rPr>
        <w:t xml:space="preserve"> – using ‘any officer’ or the </w:t>
      </w:r>
      <w:r w:rsidRPr="007D4F27">
        <w:rPr>
          <w:rFonts w:cs="Arial"/>
          <w:szCs w:val="22"/>
        </w:rPr>
        <w:t xml:space="preserve">name of </w:t>
      </w:r>
      <w:r>
        <w:rPr>
          <w:rFonts w:cs="Arial"/>
          <w:szCs w:val="22"/>
        </w:rPr>
        <w:t xml:space="preserve">the </w:t>
      </w:r>
      <w:r w:rsidRPr="007D4F27">
        <w:rPr>
          <w:rFonts w:cs="Arial"/>
          <w:szCs w:val="22"/>
        </w:rPr>
        <w:t>person who created the case note</w:t>
      </w:r>
    </w:p>
    <w:p w14:paraId="445CBAC2" w14:textId="77777777" w:rsidR="000A3EE9" w:rsidRPr="007D4F27" w:rsidRDefault="000A3EE9" w:rsidP="008A6823">
      <w:pPr>
        <w:pStyle w:val="ListParagraph"/>
        <w:numPr>
          <w:ilvl w:val="0"/>
          <w:numId w:val="10"/>
        </w:numPr>
        <w:rPr>
          <w:rFonts w:cs="Arial"/>
          <w:szCs w:val="22"/>
        </w:rPr>
      </w:pPr>
      <w:r w:rsidRPr="007747EF">
        <w:rPr>
          <w:rFonts w:cs="Arial"/>
          <w:b/>
          <w:szCs w:val="22"/>
        </w:rPr>
        <w:t>date from</w:t>
      </w:r>
      <w:r>
        <w:rPr>
          <w:rFonts w:cs="Arial"/>
          <w:szCs w:val="22"/>
        </w:rPr>
        <w:t xml:space="preserve"> </w:t>
      </w:r>
      <w:r w:rsidRPr="007D4F27">
        <w:rPr>
          <w:rFonts w:cs="Arial"/>
          <w:szCs w:val="22"/>
        </w:rPr>
        <w:t xml:space="preserve">– </w:t>
      </w:r>
      <w:r>
        <w:rPr>
          <w:rFonts w:cs="Arial"/>
          <w:szCs w:val="22"/>
        </w:rPr>
        <w:t xml:space="preserve">using a preferred date range </w:t>
      </w:r>
    </w:p>
    <w:p w14:paraId="347579D2" w14:textId="77777777" w:rsidR="000A3EE9" w:rsidRPr="007747EF" w:rsidRDefault="000A3EE9" w:rsidP="008A6823">
      <w:pPr>
        <w:pStyle w:val="ListParagraph"/>
        <w:numPr>
          <w:ilvl w:val="0"/>
          <w:numId w:val="10"/>
        </w:numPr>
        <w:rPr>
          <w:rFonts w:cs="Arial"/>
          <w:b/>
          <w:szCs w:val="22"/>
        </w:rPr>
      </w:pPr>
      <w:r w:rsidRPr="007747EF">
        <w:rPr>
          <w:rFonts w:cs="Arial"/>
          <w:b/>
          <w:szCs w:val="22"/>
        </w:rPr>
        <w:t>case note type</w:t>
      </w:r>
    </w:p>
    <w:p w14:paraId="19CF42DC" w14:textId="77777777" w:rsidR="000A3EE9" w:rsidRPr="007747EF" w:rsidRDefault="000A3EE9" w:rsidP="008A6823">
      <w:pPr>
        <w:pStyle w:val="ListParagraph"/>
        <w:numPr>
          <w:ilvl w:val="0"/>
          <w:numId w:val="10"/>
        </w:numPr>
        <w:rPr>
          <w:rFonts w:cs="Arial"/>
          <w:b/>
          <w:szCs w:val="22"/>
        </w:rPr>
      </w:pPr>
      <w:r w:rsidRPr="007747EF">
        <w:rPr>
          <w:rFonts w:cs="Arial"/>
          <w:b/>
          <w:szCs w:val="22"/>
        </w:rPr>
        <w:lastRenderedPageBreak/>
        <w:t>keywords</w:t>
      </w:r>
      <w:r>
        <w:rPr>
          <w:rFonts w:cs="Arial"/>
          <w:szCs w:val="22"/>
        </w:rPr>
        <w:t xml:space="preserve"> – using any words contained in the case note being searched for</w:t>
      </w:r>
    </w:p>
    <w:p w14:paraId="3F44B608" w14:textId="63A43ABD" w:rsidR="000A3EE9" w:rsidRPr="007D4F27" w:rsidRDefault="000A3EE9" w:rsidP="008A6823">
      <w:pPr>
        <w:pStyle w:val="ListParagraph"/>
        <w:numPr>
          <w:ilvl w:val="0"/>
          <w:numId w:val="10"/>
        </w:numPr>
        <w:rPr>
          <w:rFonts w:cs="Arial"/>
          <w:szCs w:val="22"/>
        </w:rPr>
      </w:pPr>
      <w:r w:rsidRPr="007747EF">
        <w:rPr>
          <w:rFonts w:cs="Arial"/>
          <w:b/>
          <w:szCs w:val="22"/>
        </w:rPr>
        <w:t>event type</w:t>
      </w:r>
      <w:r w:rsidRPr="007D4F27">
        <w:rPr>
          <w:rFonts w:cs="Arial"/>
          <w:szCs w:val="22"/>
        </w:rPr>
        <w:t xml:space="preserve"> – I</w:t>
      </w:r>
      <w:r w:rsidR="00B27BB4">
        <w:rPr>
          <w:rFonts w:cs="Arial"/>
          <w:szCs w:val="22"/>
        </w:rPr>
        <w:t>nvestigation and assessment</w:t>
      </w:r>
      <w:r w:rsidRPr="007D4F27">
        <w:rPr>
          <w:rFonts w:cs="Arial"/>
          <w:szCs w:val="22"/>
        </w:rPr>
        <w:t>, OI etc.</w:t>
      </w:r>
    </w:p>
    <w:p w14:paraId="4A082F04" w14:textId="77777777" w:rsidR="000A3EE9" w:rsidRPr="007D4F27" w:rsidRDefault="000A3EE9" w:rsidP="008A6823">
      <w:pPr>
        <w:pStyle w:val="ListParagraph"/>
        <w:numPr>
          <w:ilvl w:val="0"/>
          <w:numId w:val="10"/>
        </w:numPr>
        <w:rPr>
          <w:rFonts w:cs="Arial"/>
          <w:szCs w:val="22"/>
        </w:rPr>
      </w:pPr>
      <w:r w:rsidRPr="007747EF">
        <w:rPr>
          <w:rFonts w:cs="Arial"/>
          <w:b/>
          <w:szCs w:val="22"/>
        </w:rPr>
        <w:t>form status</w:t>
      </w:r>
      <w:r w:rsidRPr="007D4F27">
        <w:rPr>
          <w:rFonts w:cs="Arial"/>
          <w:spacing w:val="-3"/>
          <w:szCs w:val="22"/>
        </w:rPr>
        <w:t xml:space="preserve"> – new, in progress, complete</w:t>
      </w:r>
      <w:r>
        <w:rPr>
          <w:rFonts w:cs="Arial"/>
          <w:spacing w:val="-3"/>
          <w:szCs w:val="22"/>
        </w:rPr>
        <w:t xml:space="preserve">, or any status </w:t>
      </w:r>
    </w:p>
    <w:p w14:paraId="37008BB0" w14:textId="77777777" w:rsidR="000A3EE9" w:rsidRPr="007D4F27" w:rsidRDefault="000A3EE9" w:rsidP="008A6823">
      <w:pPr>
        <w:pStyle w:val="ListParagraph"/>
        <w:numPr>
          <w:ilvl w:val="0"/>
          <w:numId w:val="10"/>
        </w:numPr>
        <w:rPr>
          <w:rFonts w:cs="Arial"/>
          <w:spacing w:val="-1"/>
          <w:szCs w:val="22"/>
        </w:rPr>
      </w:pPr>
      <w:r w:rsidRPr="007747EF">
        <w:rPr>
          <w:rFonts w:cs="Arial"/>
          <w:b/>
          <w:spacing w:val="-1"/>
          <w:szCs w:val="22"/>
        </w:rPr>
        <w:t>created</w:t>
      </w:r>
      <w:r w:rsidRPr="007747EF">
        <w:rPr>
          <w:rFonts w:cs="Arial"/>
          <w:b/>
          <w:spacing w:val="-2"/>
          <w:szCs w:val="22"/>
        </w:rPr>
        <w:t xml:space="preserve"> </w:t>
      </w:r>
      <w:r w:rsidRPr="007747EF">
        <w:rPr>
          <w:rFonts w:cs="Arial"/>
          <w:b/>
          <w:szCs w:val="22"/>
        </w:rPr>
        <w:t xml:space="preserve">at </w:t>
      </w:r>
      <w:r w:rsidRPr="007747EF">
        <w:rPr>
          <w:rFonts w:cs="Arial"/>
          <w:b/>
          <w:spacing w:val="-1"/>
          <w:szCs w:val="22"/>
        </w:rPr>
        <w:t xml:space="preserve">office </w:t>
      </w:r>
      <w:r w:rsidRPr="007D4F27">
        <w:rPr>
          <w:rFonts w:cs="Arial"/>
          <w:spacing w:val="-1"/>
          <w:szCs w:val="22"/>
        </w:rPr>
        <w:t xml:space="preserve">– </w:t>
      </w:r>
      <w:r>
        <w:rPr>
          <w:rFonts w:cs="Arial"/>
          <w:spacing w:val="-1"/>
          <w:szCs w:val="22"/>
        </w:rPr>
        <w:t xml:space="preserve">using the </w:t>
      </w:r>
      <w:r w:rsidRPr="007D4F27">
        <w:rPr>
          <w:rFonts w:cs="Arial"/>
          <w:spacing w:val="-1"/>
          <w:szCs w:val="22"/>
        </w:rPr>
        <w:t xml:space="preserve">name of </w:t>
      </w:r>
      <w:r>
        <w:rPr>
          <w:rFonts w:cs="Arial"/>
          <w:spacing w:val="-1"/>
          <w:szCs w:val="22"/>
        </w:rPr>
        <w:t xml:space="preserve">the </w:t>
      </w:r>
      <w:r w:rsidRPr="007D4F27">
        <w:rPr>
          <w:rFonts w:cs="Arial"/>
          <w:spacing w:val="-1"/>
          <w:szCs w:val="22"/>
        </w:rPr>
        <w:t>CSSC</w:t>
      </w:r>
      <w:r>
        <w:rPr>
          <w:rFonts w:cs="Arial"/>
          <w:spacing w:val="-1"/>
          <w:szCs w:val="22"/>
        </w:rPr>
        <w:t xml:space="preserve"> where the case note was created.</w:t>
      </w:r>
    </w:p>
    <w:p w14:paraId="2AFBB39C" w14:textId="77777777" w:rsidR="000A3EE9" w:rsidRDefault="000A3EE9" w:rsidP="000A3EE9">
      <w:pPr>
        <w:rPr>
          <w:rFonts w:cs="Arial"/>
        </w:rPr>
      </w:pPr>
    </w:p>
    <w:p w14:paraId="152624E4" w14:textId="77777777" w:rsidR="000A3EE9" w:rsidRDefault="000A3EE9" w:rsidP="000A3EE9">
      <w:pPr>
        <w:rPr>
          <w:szCs w:val="22"/>
        </w:rPr>
      </w:pPr>
      <w:r w:rsidRPr="00E37FBE">
        <w:rPr>
          <w:rFonts w:cs="Arial"/>
          <w:spacing w:val="-1"/>
          <w:szCs w:val="22"/>
        </w:rPr>
        <w:t>The</w:t>
      </w:r>
      <w:r w:rsidRPr="00E37FBE">
        <w:rPr>
          <w:rFonts w:cs="Arial"/>
          <w:spacing w:val="-2"/>
          <w:szCs w:val="22"/>
        </w:rPr>
        <w:t xml:space="preserve"> following</w:t>
      </w:r>
      <w:r w:rsidRPr="00E37FBE">
        <w:rPr>
          <w:rFonts w:cs="Arial"/>
          <w:spacing w:val="-1"/>
          <w:szCs w:val="22"/>
        </w:rPr>
        <w:t xml:space="preserve"> </w:t>
      </w:r>
      <w:r w:rsidRPr="00E37FBE">
        <w:rPr>
          <w:rFonts w:cs="Arial"/>
          <w:szCs w:val="22"/>
        </w:rPr>
        <w:t xml:space="preserve">case </w:t>
      </w:r>
      <w:r w:rsidRPr="00E37FBE">
        <w:rPr>
          <w:rFonts w:cs="Arial"/>
          <w:spacing w:val="-1"/>
          <w:szCs w:val="22"/>
        </w:rPr>
        <w:t>note</w:t>
      </w:r>
      <w:r>
        <w:rPr>
          <w:rFonts w:cs="Arial"/>
          <w:spacing w:val="-1"/>
          <w:szCs w:val="22"/>
        </w:rPr>
        <w:t xml:space="preserve"> search</w:t>
      </w:r>
      <w:r w:rsidRPr="00E37FBE">
        <w:rPr>
          <w:rFonts w:cs="Arial"/>
          <w:szCs w:val="22"/>
        </w:rPr>
        <w:t xml:space="preserve"> </w:t>
      </w:r>
      <w:r>
        <w:rPr>
          <w:rFonts w:cs="Arial"/>
          <w:spacing w:val="-1"/>
          <w:szCs w:val="22"/>
        </w:rPr>
        <w:t>is</w:t>
      </w:r>
      <w:r w:rsidRPr="00E37FB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filtered</w:t>
      </w:r>
      <w:r w:rsidRPr="00E37FBE">
        <w:rPr>
          <w:rFonts w:cs="Arial"/>
          <w:spacing w:val="-2"/>
          <w:szCs w:val="22"/>
        </w:rPr>
        <w:t xml:space="preserve"> </w:t>
      </w:r>
      <w:r w:rsidRPr="00E37FBE">
        <w:rPr>
          <w:rFonts w:cs="Arial"/>
          <w:szCs w:val="22"/>
        </w:rPr>
        <w:t>by</w:t>
      </w:r>
      <w:r>
        <w:rPr>
          <w:rFonts w:cs="Arial"/>
          <w:spacing w:val="-3"/>
          <w:szCs w:val="22"/>
        </w:rPr>
        <w:t xml:space="preserve"> the </w:t>
      </w:r>
      <w:r w:rsidRPr="007D4F27">
        <w:rPr>
          <w:rFonts w:cs="Arial"/>
          <w:b/>
          <w:spacing w:val="-3"/>
          <w:szCs w:val="22"/>
        </w:rPr>
        <w:t>e</w:t>
      </w:r>
      <w:r w:rsidRPr="007D4F27">
        <w:rPr>
          <w:rFonts w:cs="Arial"/>
          <w:b/>
          <w:szCs w:val="22"/>
        </w:rPr>
        <w:t xml:space="preserve">vent type </w:t>
      </w:r>
      <w:r w:rsidRPr="00B473A4">
        <w:rPr>
          <w:rFonts w:cs="Arial"/>
          <w:szCs w:val="22"/>
        </w:rPr>
        <w:t>of</w:t>
      </w:r>
      <w:r w:rsidRPr="007D4F27">
        <w:rPr>
          <w:rFonts w:cs="Arial"/>
          <w:b/>
          <w:szCs w:val="22"/>
        </w:rPr>
        <w:t xml:space="preserve"> ‘</w:t>
      </w:r>
      <w:r w:rsidRPr="007747EF">
        <w:rPr>
          <w:rFonts w:cs="Arial"/>
          <w:szCs w:val="22"/>
        </w:rPr>
        <w:t xml:space="preserve">Investigation </w:t>
      </w:r>
      <w:r>
        <w:rPr>
          <w:rFonts w:cs="Arial"/>
          <w:szCs w:val="22"/>
        </w:rPr>
        <w:t xml:space="preserve">&amp; </w:t>
      </w:r>
      <w:r w:rsidR="007152EF">
        <w:rPr>
          <w:rFonts w:cs="Arial"/>
          <w:szCs w:val="22"/>
        </w:rPr>
        <w:t>a</w:t>
      </w:r>
      <w:r w:rsidRPr="007747EF">
        <w:rPr>
          <w:rFonts w:cs="Arial"/>
          <w:szCs w:val="22"/>
        </w:rPr>
        <w:t>ssessment’:</w:t>
      </w:r>
    </w:p>
    <w:p w14:paraId="736201A9" w14:textId="77777777" w:rsidR="000A3EE9" w:rsidRDefault="000A3EE9" w:rsidP="000A3EE9">
      <w:r>
        <w:rPr>
          <w:noProof/>
        </w:rPr>
        <w:drawing>
          <wp:anchor distT="0" distB="0" distL="114300" distR="114300" simplePos="0" relativeHeight="251661312" behindDoc="0" locked="0" layoutInCell="1" allowOverlap="1" wp14:anchorId="5394A4B8" wp14:editId="0880069B">
            <wp:simplePos x="0" y="0"/>
            <wp:positionH relativeFrom="column">
              <wp:posOffset>-1270</wp:posOffset>
            </wp:positionH>
            <wp:positionV relativeFrom="paragraph">
              <wp:posOffset>180340</wp:posOffset>
            </wp:positionV>
            <wp:extent cx="6448425" cy="2235835"/>
            <wp:effectExtent l="19050" t="19050" r="28575" b="1206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2235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E6B180" w14:textId="77777777" w:rsidR="00C55DBC" w:rsidRDefault="00C55DBC" w:rsidP="000F7D70"/>
    <w:p w14:paraId="5A342DC7" w14:textId="77777777" w:rsidR="000A3EE9" w:rsidRDefault="000A3EE9" w:rsidP="000F7D70">
      <w:r>
        <w:t xml:space="preserve">Using the filter ‘case note type’ can </w:t>
      </w:r>
      <w:r w:rsidRPr="00612E62">
        <w:t xml:space="preserve">help identify when </w:t>
      </w:r>
      <w:r w:rsidRPr="003B43CD">
        <w:t>a</w:t>
      </w:r>
      <w:r w:rsidR="00AD4460" w:rsidRPr="003B43CD">
        <w:t xml:space="preserve"> CSO last visited a</w:t>
      </w:r>
      <w:r w:rsidRPr="003B43CD">
        <w:t xml:space="preserve"> child. The following case note search is filtered by the </w:t>
      </w:r>
      <w:r w:rsidRPr="003B43CD">
        <w:rPr>
          <w:b/>
        </w:rPr>
        <w:t>case note type</w:t>
      </w:r>
      <w:r w:rsidRPr="003B43CD">
        <w:t xml:space="preserve"> of</w:t>
      </w:r>
      <w:r w:rsidRPr="003B43CD">
        <w:rPr>
          <w:b/>
        </w:rPr>
        <w:t xml:space="preserve"> </w:t>
      </w:r>
      <w:r w:rsidRPr="003B43CD">
        <w:t>‘Prescribed home visit’:</w:t>
      </w:r>
    </w:p>
    <w:p w14:paraId="1ECD0090" w14:textId="77777777" w:rsidR="000A3EE9" w:rsidRDefault="005F62D3" w:rsidP="000F7D70">
      <w:r>
        <w:rPr>
          <w:noProof/>
        </w:rPr>
        <w:drawing>
          <wp:anchor distT="0" distB="0" distL="114300" distR="114300" simplePos="0" relativeHeight="251663360" behindDoc="0" locked="0" layoutInCell="1" allowOverlap="1" wp14:anchorId="328A2108" wp14:editId="7821F6A3">
            <wp:simplePos x="0" y="0"/>
            <wp:positionH relativeFrom="column">
              <wp:posOffset>-1270</wp:posOffset>
            </wp:positionH>
            <wp:positionV relativeFrom="paragraph">
              <wp:posOffset>203835</wp:posOffset>
            </wp:positionV>
            <wp:extent cx="6516370" cy="1856740"/>
            <wp:effectExtent l="19050" t="19050" r="17780" b="1016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370" cy="18567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B62EA" w14:textId="77777777" w:rsidR="000A3EE9" w:rsidRPr="000A3EE9" w:rsidRDefault="000A3EE9" w:rsidP="000A3EE9">
      <w:bookmarkStart w:id="6" w:name="_Toc26777990"/>
    </w:p>
    <w:p w14:paraId="192E733E" w14:textId="77777777" w:rsidR="000A3EE9" w:rsidRPr="00AB16FD" w:rsidRDefault="000A3EE9" w:rsidP="000A3EE9">
      <w:pPr>
        <w:pStyle w:val="Heading2"/>
      </w:pPr>
      <w:r w:rsidRPr="00AB16FD">
        <w:t>Choosing a category</w:t>
      </w:r>
      <w:bookmarkEnd w:id="6"/>
    </w:p>
    <w:p w14:paraId="30BC5F25" w14:textId="5A5F7827" w:rsidR="009D5DDD" w:rsidRDefault="000A3EE9" w:rsidP="009721AE">
      <w:pPr>
        <w:spacing w:after="120"/>
      </w:pPr>
      <w:r w:rsidRPr="00A21114">
        <w:t xml:space="preserve">The following table lists the </w:t>
      </w:r>
      <w:r>
        <w:t>c</w:t>
      </w:r>
      <w:r w:rsidRPr="00A21114">
        <w:t xml:space="preserve">ase </w:t>
      </w:r>
      <w:r>
        <w:t>note types</w:t>
      </w:r>
      <w:r w:rsidRPr="00A21114">
        <w:t xml:space="preserve"> available in ICMS and </w:t>
      </w:r>
      <w:r>
        <w:t>the most re</w:t>
      </w:r>
      <w:r w:rsidR="009D5DDD">
        <w:t xml:space="preserve">levant events to record </w:t>
      </w:r>
      <w:r w:rsidR="009D5DDD" w:rsidRPr="003B43CD">
        <w:t>them in</w:t>
      </w:r>
      <w:r w:rsidR="00372872" w:rsidRPr="003B43CD">
        <w:t>. Attach any supporting documentation relating to the case note to the person’s relevant ICMS event.</w:t>
      </w:r>
    </w:p>
    <w:p w14:paraId="1126B2C1" w14:textId="77777777" w:rsidR="00372872" w:rsidRDefault="00372872" w:rsidP="009721AE">
      <w:pPr>
        <w:spacing w:after="120"/>
      </w:pPr>
    </w:p>
    <w:p w14:paraId="14A46311" w14:textId="77777777" w:rsidR="00372872" w:rsidRDefault="00372872" w:rsidP="009721AE">
      <w:pPr>
        <w:spacing w:after="120"/>
      </w:pPr>
    </w:p>
    <w:p w14:paraId="01794B90" w14:textId="77777777" w:rsidR="00372872" w:rsidRDefault="00372872" w:rsidP="009721AE">
      <w:pPr>
        <w:spacing w:after="120"/>
      </w:pP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80"/>
        <w:gridCol w:w="4678"/>
        <w:gridCol w:w="567"/>
        <w:gridCol w:w="567"/>
        <w:gridCol w:w="567"/>
        <w:gridCol w:w="557"/>
        <w:gridCol w:w="567"/>
      </w:tblGrid>
      <w:tr w:rsidR="000A3EE9" w:rsidRPr="00AB16FD" w14:paraId="1D8D7669" w14:textId="77777777" w:rsidTr="00827288">
        <w:trPr>
          <w:trHeight w:val="339"/>
          <w:tblHeader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853E85"/>
            <w:vAlign w:val="bottom"/>
          </w:tcPr>
          <w:p w14:paraId="459AE2E3" w14:textId="77777777" w:rsidR="000A3EE9" w:rsidRPr="00AB16FD" w:rsidRDefault="000A3EE9" w:rsidP="007152EF">
            <w:pPr>
              <w:jc w:val="center"/>
              <w:rPr>
                <w:b/>
                <w:color w:val="FFFFFF" w:themeColor="background1"/>
                <w:szCs w:val="22"/>
              </w:rPr>
            </w:pPr>
            <w:r w:rsidRPr="00AB16FD">
              <w:rPr>
                <w:b/>
                <w:color w:val="FFFFFF" w:themeColor="background1"/>
                <w:szCs w:val="22"/>
              </w:rPr>
              <w:lastRenderedPageBreak/>
              <w:t>Category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  <w:shd w:val="clear" w:color="auto" w:fill="853E85"/>
            <w:vAlign w:val="bottom"/>
          </w:tcPr>
          <w:p w14:paraId="61FEED23" w14:textId="0A8C3694" w:rsidR="000A3EE9" w:rsidRPr="00AB16FD" w:rsidRDefault="000A3EE9" w:rsidP="00827288">
            <w:pPr>
              <w:jc w:val="center"/>
              <w:rPr>
                <w:b/>
                <w:color w:val="FFFFFF" w:themeColor="background1"/>
                <w:szCs w:val="22"/>
              </w:rPr>
            </w:pPr>
            <w:r w:rsidRPr="003B43CD">
              <w:rPr>
                <w:b/>
                <w:color w:val="FFFFFF" w:themeColor="background1"/>
                <w:szCs w:val="22"/>
              </w:rPr>
              <w:t xml:space="preserve">Information </w:t>
            </w:r>
            <w:r w:rsidR="00827288" w:rsidRPr="003B43CD">
              <w:rPr>
                <w:b/>
                <w:color w:val="FFFFFF" w:themeColor="background1"/>
                <w:szCs w:val="22"/>
              </w:rPr>
              <w:t>to</w:t>
            </w:r>
            <w:r w:rsidRPr="003B43CD">
              <w:rPr>
                <w:b/>
                <w:color w:val="FFFFFF" w:themeColor="background1"/>
                <w:szCs w:val="22"/>
              </w:rPr>
              <w:t xml:space="preserve"> be recorded</w:t>
            </w:r>
          </w:p>
        </w:tc>
        <w:tc>
          <w:tcPr>
            <w:tcW w:w="28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3E85"/>
            <w:vAlign w:val="bottom"/>
          </w:tcPr>
          <w:p w14:paraId="0BDC4D48" w14:textId="77777777" w:rsidR="000A3EE9" w:rsidRPr="00AB16FD" w:rsidRDefault="000A3EE9" w:rsidP="007152EF">
            <w:pPr>
              <w:jc w:val="center"/>
              <w:rPr>
                <w:b/>
                <w:color w:val="FFFFFF" w:themeColor="background1"/>
                <w:szCs w:val="22"/>
              </w:rPr>
            </w:pPr>
            <w:r w:rsidRPr="00AB16FD">
              <w:rPr>
                <w:b/>
                <w:color w:val="FFFFFF" w:themeColor="background1"/>
                <w:szCs w:val="22"/>
              </w:rPr>
              <w:t>Event</w:t>
            </w:r>
          </w:p>
        </w:tc>
      </w:tr>
      <w:tr w:rsidR="000A3EE9" w:rsidRPr="00AB16FD" w14:paraId="619CC8CD" w14:textId="77777777" w:rsidTr="00827288">
        <w:trPr>
          <w:trHeight w:val="1147"/>
          <w:tblHeader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853E85"/>
          </w:tcPr>
          <w:p w14:paraId="570456E9" w14:textId="77777777" w:rsidR="000A3EE9" w:rsidRPr="00AB16FD" w:rsidRDefault="000A3EE9" w:rsidP="007152EF">
            <w:pPr>
              <w:rPr>
                <w:b/>
                <w:color w:val="FFFFFF" w:themeColor="background1"/>
                <w:szCs w:val="22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  <w:shd w:val="clear" w:color="auto" w:fill="853E85"/>
          </w:tcPr>
          <w:p w14:paraId="5C870E65" w14:textId="77777777" w:rsidR="000A3EE9" w:rsidRPr="00AB16FD" w:rsidRDefault="000A3EE9" w:rsidP="007152EF">
            <w:pPr>
              <w:rPr>
                <w:b/>
                <w:color w:val="FFFFFF" w:themeColor="background1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853E85"/>
            <w:textDirection w:val="tbRl"/>
            <w:vAlign w:val="center"/>
          </w:tcPr>
          <w:p w14:paraId="44402C28" w14:textId="77777777" w:rsidR="000A3EE9" w:rsidRPr="00AB16FD" w:rsidRDefault="000A3EE9" w:rsidP="007152EF">
            <w:pPr>
              <w:jc w:val="center"/>
              <w:rPr>
                <w:b/>
                <w:color w:val="FFFFFF" w:themeColor="background1"/>
                <w:szCs w:val="22"/>
              </w:rPr>
            </w:pPr>
            <w:r w:rsidRPr="00AB16FD">
              <w:rPr>
                <w:b/>
                <w:color w:val="FFFFFF" w:themeColor="background1"/>
                <w:szCs w:val="22"/>
              </w:rPr>
              <w:t>Intake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853E85"/>
            <w:textDirection w:val="tbRl"/>
            <w:vAlign w:val="center"/>
          </w:tcPr>
          <w:p w14:paraId="6CEAD0D9" w14:textId="77777777" w:rsidR="000A3EE9" w:rsidRPr="00AB16FD" w:rsidRDefault="000A3EE9" w:rsidP="007152EF">
            <w:pPr>
              <w:jc w:val="center"/>
              <w:rPr>
                <w:b/>
                <w:color w:val="FFFFFF" w:themeColor="background1"/>
                <w:szCs w:val="22"/>
              </w:rPr>
            </w:pPr>
            <w:r w:rsidRPr="00AB16FD">
              <w:rPr>
                <w:b/>
                <w:color w:val="FFFFFF" w:themeColor="background1"/>
                <w:szCs w:val="22"/>
              </w:rPr>
              <w:t>I&amp;A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853E85"/>
            <w:textDirection w:val="tbRl"/>
            <w:vAlign w:val="center"/>
          </w:tcPr>
          <w:p w14:paraId="075AF844" w14:textId="77777777" w:rsidR="000A3EE9" w:rsidRPr="00AB16FD" w:rsidRDefault="000A3EE9" w:rsidP="007152EF">
            <w:pPr>
              <w:jc w:val="center"/>
              <w:rPr>
                <w:b/>
                <w:color w:val="FFFFFF" w:themeColor="background1"/>
                <w:szCs w:val="22"/>
              </w:rPr>
            </w:pPr>
            <w:r w:rsidRPr="00AB16FD">
              <w:rPr>
                <w:b/>
                <w:color w:val="FFFFFF" w:themeColor="background1"/>
                <w:szCs w:val="22"/>
              </w:rPr>
              <w:t>OI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853E85"/>
            <w:textDirection w:val="tbRl"/>
            <w:vAlign w:val="center"/>
          </w:tcPr>
          <w:p w14:paraId="47F2FDAD" w14:textId="77777777" w:rsidR="000A3EE9" w:rsidRPr="00AB16FD" w:rsidRDefault="000A3EE9" w:rsidP="007152EF">
            <w:pPr>
              <w:jc w:val="center"/>
              <w:rPr>
                <w:b/>
                <w:color w:val="FFFFFF" w:themeColor="background1"/>
                <w:szCs w:val="22"/>
              </w:rPr>
            </w:pPr>
            <w:r w:rsidRPr="00AB16FD">
              <w:rPr>
                <w:b/>
                <w:color w:val="FFFFFF" w:themeColor="background1"/>
                <w:szCs w:val="22"/>
              </w:rPr>
              <w:t>Placement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3E85"/>
            <w:textDirection w:val="tbRl"/>
            <w:vAlign w:val="center"/>
          </w:tcPr>
          <w:p w14:paraId="4FFABFCC" w14:textId="77777777" w:rsidR="000A3EE9" w:rsidRPr="00AB16FD" w:rsidRDefault="000A3EE9" w:rsidP="007152EF">
            <w:pPr>
              <w:jc w:val="center"/>
              <w:rPr>
                <w:b/>
                <w:color w:val="FFFFFF" w:themeColor="background1"/>
                <w:szCs w:val="22"/>
              </w:rPr>
            </w:pPr>
            <w:r w:rsidRPr="00AB16FD">
              <w:rPr>
                <w:b/>
                <w:color w:val="FFFFFF" w:themeColor="background1"/>
                <w:szCs w:val="22"/>
              </w:rPr>
              <w:t>Court</w:t>
            </w:r>
          </w:p>
        </w:tc>
      </w:tr>
      <w:tr w:rsidR="000A3EE9" w:rsidRPr="00D7773F" w14:paraId="000B3EAA" w14:textId="77777777" w:rsidTr="00827288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D05C8E" w14:textId="77777777" w:rsidR="000A3EE9" w:rsidRPr="00AB16FD" w:rsidRDefault="000A3EE9" w:rsidP="007152EF">
            <w:pPr>
              <w:rPr>
                <w:b/>
              </w:rPr>
            </w:pPr>
            <w:r w:rsidRPr="00AB16FD">
              <w:rPr>
                <w:b/>
              </w:rPr>
              <w:t xml:space="preserve">Case </w:t>
            </w:r>
            <w:r w:rsidR="00105324">
              <w:rPr>
                <w:b/>
              </w:rPr>
              <w:t>d</w:t>
            </w:r>
            <w:r w:rsidRPr="00AB16FD">
              <w:rPr>
                <w:b/>
              </w:rPr>
              <w:t xml:space="preserve">iscussion / </w:t>
            </w:r>
            <w:r w:rsidR="00105324">
              <w:rPr>
                <w:b/>
              </w:rPr>
              <w:t>d</w:t>
            </w:r>
            <w:r w:rsidRPr="00AB16FD">
              <w:rPr>
                <w:b/>
              </w:rPr>
              <w:t xml:space="preserve">ecision 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EA91A5" w14:textId="0D12572C" w:rsidR="000A3EE9" w:rsidRPr="00B473A4" w:rsidRDefault="000A3EE9" w:rsidP="007152EF">
            <w:pPr>
              <w:rPr>
                <w:rFonts w:eastAsia="Arial Unicode MS"/>
                <w:szCs w:val="22"/>
              </w:rPr>
            </w:pPr>
            <w:r w:rsidRPr="00400499">
              <w:rPr>
                <w:rFonts w:eastAsia="Arial Unicode MS"/>
              </w:rPr>
              <w:t>Significant discussions/decisions impacting on the direction of a case or case outcome</w:t>
            </w:r>
            <w:r w:rsidR="005B739E">
              <w:rPr>
                <w:rFonts w:eastAsia="Arial Unicode MS"/>
              </w:rPr>
              <w:t>, including</w:t>
            </w:r>
            <w:r w:rsidR="00B27BB4">
              <w:rPr>
                <w:rFonts w:eastAsia="Arial Unicode MS"/>
              </w:rPr>
              <w:t xml:space="preserve"> the decision, the rationale </w:t>
            </w:r>
            <w:r w:rsidR="005B739E">
              <w:rPr>
                <w:rFonts w:eastAsia="Arial Unicode MS"/>
                <w:szCs w:val="22"/>
              </w:rPr>
              <w:t>and who made the decision</w:t>
            </w:r>
            <w:r w:rsidRPr="00B473A4">
              <w:rPr>
                <w:rFonts w:eastAsia="Arial Unicode MS"/>
                <w:szCs w:val="22"/>
              </w:rPr>
              <w:t>. For example:</w:t>
            </w:r>
          </w:p>
          <w:p w14:paraId="57E2214F" w14:textId="77777777" w:rsidR="000A3EE9" w:rsidRPr="00B473A4" w:rsidRDefault="000A3EE9" w:rsidP="008A6823">
            <w:pPr>
              <w:pStyle w:val="ListParagraph"/>
              <w:numPr>
                <w:ilvl w:val="0"/>
                <w:numId w:val="12"/>
              </w:numPr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complex case discussions</w:t>
            </w:r>
          </w:p>
          <w:p w14:paraId="1924C0A6" w14:textId="77777777" w:rsidR="000A3EE9" w:rsidRPr="00B473A4" w:rsidRDefault="000A3EE9" w:rsidP="008A6823">
            <w:pPr>
              <w:pStyle w:val="ListParagraph"/>
              <w:numPr>
                <w:ilvl w:val="0"/>
                <w:numId w:val="12"/>
              </w:numPr>
              <w:rPr>
                <w:rFonts w:eastAsia="Arial Unicode MS"/>
                <w:szCs w:val="22"/>
              </w:rPr>
            </w:pPr>
            <w:r w:rsidRPr="00B473A4">
              <w:rPr>
                <w:rFonts w:eastAsia="Arial Unicode MS"/>
                <w:szCs w:val="22"/>
              </w:rPr>
              <w:t>case consultatio</w:t>
            </w:r>
            <w:r>
              <w:rPr>
                <w:rFonts w:eastAsia="Arial Unicode MS"/>
                <w:szCs w:val="22"/>
              </w:rPr>
              <w:t>ns</w:t>
            </w:r>
          </w:p>
          <w:p w14:paraId="31FF57D4" w14:textId="77777777" w:rsidR="000A3EE9" w:rsidRPr="00B473A4" w:rsidRDefault="000A3EE9" w:rsidP="008A6823">
            <w:pPr>
              <w:pStyle w:val="ListParagraph"/>
              <w:numPr>
                <w:ilvl w:val="0"/>
                <w:numId w:val="12"/>
              </w:numPr>
              <w:rPr>
                <w:rFonts w:eastAsia="Arial Unicode MS"/>
                <w:szCs w:val="22"/>
              </w:rPr>
            </w:pPr>
            <w:r w:rsidRPr="00B473A4">
              <w:rPr>
                <w:rFonts w:eastAsia="Arial Unicode MS"/>
                <w:szCs w:val="22"/>
              </w:rPr>
              <w:t>informa</w:t>
            </w:r>
            <w:r>
              <w:rPr>
                <w:rFonts w:eastAsia="Arial Unicode MS"/>
                <w:szCs w:val="22"/>
              </w:rPr>
              <w:t>l consultations with colleagues</w:t>
            </w:r>
          </w:p>
          <w:p w14:paraId="2BD92A59" w14:textId="77777777" w:rsidR="000A3EE9" w:rsidRPr="00B473A4" w:rsidRDefault="000A3EE9" w:rsidP="008A6823">
            <w:pPr>
              <w:pStyle w:val="ListParagraph"/>
              <w:numPr>
                <w:ilvl w:val="0"/>
                <w:numId w:val="12"/>
              </w:numPr>
              <w:rPr>
                <w:rFonts w:eastAsia="Arial Unicode MS"/>
                <w:szCs w:val="22"/>
              </w:rPr>
            </w:pPr>
            <w:r w:rsidRPr="00B473A4">
              <w:rPr>
                <w:rFonts w:eastAsia="Arial Unicode MS"/>
                <w:szCs w:val="22"/>
              </w:rPr>
              <w:t>any discussion held where significant information is exchanged or shared and decisions are made.</w:t>
            </w:r>
            <w:r w:rsidRPr="00B473A4">
              <w:rPr>
                <w:rFonts w:eastAsia="Arial Unicode M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3A5300" w14:textId="77777777" w:rsidR="000A3EE9" w:rsidRPr="00D7773F" w:rsidRDefault="000A3EE9" w:rsidP="007152EF">
            <w:pPr>
              <w:jc w:val="center"/>
              <w:rPr>
                <w:rFonts w:eastAsia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8F0974" w14:textId="77777777" w:rsidR="000A3EE9" w:rsidRPr="00D7773F" w:rsidRDefault="000A3EE9" w:rsidP="007152EF">
            <w:pPr>
              <w:jc w:val="center"/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6A9AE8" w14:textId="77777777" w:rsidR="000A3EE9" w:rsidRPr="00D7773F" w:rsidRDefault="000A3EE9" w:rsidP="007152EF">
            <w:pPr>
              <w:jc w:val="center"/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C5821C" w14:textId="77777777" w:rsidR="000A3EE9" w:rsidRPr="00D7773F" w:rsidRDefault="000A3EE9" w:rsidP="007152EF">
            <w:pPr>
              <w:jc w:val="center"/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3F1E" w14:textId="77777777" w:rsidR="000A3EE9" w:rsidRPr="00D7773F" w:rsidRDefault="000A3EE9" w:rsidP="007152EF">
            <w:pPr>
              <w:jc w:val="center"/>
            </w:pPr>
          </w:p>
        </w:tc>
      </w:tr>
      <w:tr w:rsidR="000A3EE9" w:rsidRPr="00D7773F" w14:paraId="73E05710" w14:textId="77777777" w:rsidTr="00827288">
        <w:trPr>
          <w:trHeight w:val="1239"/>
          <w:jc w:val="center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4A6FAE4A" w14:textId="77777777" w:rsidR="000A3EE9" w:rsidRPr="00AB16FD" w:rsidRDefault="000A3EE9" w:rsidP="00105324">
            <w:pPr>
              <w:rPr>
                <w:b/>
              </w:rPr>
            </w:pPr>
            <w:r w:rsidRPr="00AB16FD">
              <w:rPr>
                <w:b/>
              </w:rPr>
              <w:t xml:space="preserve">Case </w:t>
            </w:r>
            <w:r w:rsidR="00105324">
              <w:rPr>
                <w:b/>
              </w:rPr>
              <w:t>p</w:t>
            </w:r>
            <w:r w:rsidRPr="00AB16FD">
              <w:rPr>
                <w:b/>
              </w:rPr>
              <w:t xml:space="preserve">lanning / </w:t>
            </w:r>
            <w:r w:rsidR="00105324">
              <w:rPr>
                <w:b/>
              </w:rPr>
              <w:t>i</w:t>
            </w:r>
            <w:r w:rsidRPr="00AB16FD">
              <w:rPr>
                <w:b/>
              </w:rPr>
              <w:t xml:space="preserve">mplementation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CBA886E" w14:textId="77777777" w:rsidR="000A3EE9" w:rsidRPr="003B43CD" w:rsidRDefault="000A3EE9" w:rsidP="007152EF">
            <w:pPr>
              <w:rPr>
                <w:szCs w:val="22"/>
              </w:rPr>
            </w:pPr>
            <w:r w:rsidRPr="003B43CD">
              <w:rPr>
                <w:rFonts w:eastAsia="Arial Unicode MS"/>
                <w:szCs w:val="22"/>
              </w:rPr>
              <w:t>Details of interactions with the child, parent, service provider or significant person as it relates to planning for and meeting the goals and outcomes of the case plan. For example:</w:t>
            </w:r>
          </w:p>
          <w:p w14:paraId="13A6DF1F" w14:textId="03CA5B38" w:rsidR="00827288" w:rsidRPr="003B43CD" w:rsidRDefault="00827288" w:rsidP="008A6823">
            <w:pPr>
              <w:pStyle w:val="ListParagraph"/>
              <w:numPr>
                <w:ilvl w:val="0"/>
                <w:numId w:val="13"/>
              </w:numPr>
              <w:rPr>
                <w:rFonts w:eastAsia="Arial Unicode MS"/>
                <w:szCs w:val="22"/>
              </w:rPr>
            </w:pPr>
            <w:r w:rsidRPr="003B43CD">
              <w:rPr>
                <w:rFonts w:eastAsia="Arial Unicode MS"/>
                <w:szCs w:val="22"/>
              </w:rPr>
              <w:t>implementation of the case plan</w:t>
            </w:r>
          </w:p>
          <w:p w14:paraId="0B10B8A2" w14:textId="77777777" w:rsidR="000A3EE9" w:rsidRPr="003B43CD" w:rsidRDefault="000A3EE9" w:rsidP="008A6823">
            <w:pPr>
              <w:pStyle w:val="ListParagraph"/>
              <w:numPr>
                <w:ilvl w:val="0"/>
                <w:numId w:val="13"/>
              </w:numPr>
              <w:rPr>
                <w:rFonts w:eastAsia="Arial Unicode MS"/>
                <w:szCs w:val="22"/>
              </w:rPr>
            </w:pPr>
            <w:r w:rsidRPr="003B43CD">
              <w:rPr>
                <w:rFonts w:eastAsia="Arial Unicode MS"/>
                <w:szCs w:val="22"/>
              </w:rPr>
              <w:t>planning for a family group meeting</w:t>
            </w:r>
          </w:p>
          <w:p w14:paraId="1B87DC12" w14:textId="77777777" w:rsidR="000A3EE9" w:rsidRPr="003B43CD" w:rsidRDefault="000A3EE9" w:rsidP="008A6823">
            <w:pPr>
              <w:pStyle w:val="ListParagraph"/>
              <w:numPr>
                <w:ilvl w:val="0"/>
                <w:numId w:val="13"/>
              </w:numPr>
              <w:rPr>
                <w:rFonts w:eastAsia="Arial Unicode MS"/>
                <w:szCs w:val="22"/>
              </w:rPr>
            </w:pPr>
            <w:r w:rsidRPr="003B43CD">
              <w:rPr>
                <w:rFonts w:eastAsia="Arial Unicode MS"/>
                <w:szCs w:val="22"/>
              </w:rPr>
              <w:t>planning for a review meeting</w:t>
            </w:r>
          </w:p>
          <w:p w14:paraId="46126160" w14:textId="77777777" w:rsidR="000A3EE9" w:rsidRPr="003B43CD" w:rsidRDefault="000A3EE9" w:rsidP="008A6823">
            <w:pPr>
              <w:pStyle w:val="ListParagraph"/>
              <w:numPr>
                <w:ilvl w:val="0"/>
                <w:numId w:val="13"/>
              </w:numPr>
              <w:rPr>
                <w:rFonts w:eastAsia="Arial Unicode MS"/>
                <w:szCs w:val="22"/>
              </w:rPr>
            </w:pPr>
            <w:r w:rsidRPr="003B43CD">
              <w:rPr>
                <w:rFonts w:eastAsia="Arial Unicode MS"/>
                <w:szCs w:val="22"/>
              </w:rPr>
              <w:t>feedback obtained from services</w:t>
            </w:r>
            <w:r w:rsidR="005F62D3" w:rsidRPr="003B43CD">
              <w:rPr>
                <w:rFonts w:eastAsia="Arial Unicode MS"/>
                <w:szCs w:val="22"/>
              </w:rPr>
              <w:t xml:space="preserve"> regarding case plan goals and actions</w:t>
            </w:r>
          </w:p>
          <w:p w14:paraId="4A2E7A9D" w14:textId="77777777" w:rsidR="00826251" w:rsidRPr="003B43CD" w:rsidRDefault="009721AE" w:rsidP="00826251">
            <w:pPr>
              <w:pStyle w:val="ListParagraph"/>
              <w:numPr>
                <w:ilvl w:val="0"/>
                <w:numId w:val="13"/>
              </w:numPr>
              <w:rPr>
                <w:rFonts w:eastAsia="Arial Unicode MS"/>
                <w:szCs w:val="22"/>
              </w:rPr>
            </w:pPr>
            <w:r w:rsidRPr="003B43CD">
              <w:rPr>
                <w:rFonts w:eastAsia="Arial Unicode MS"/>
                <w:szCs w:val="22"/>
              </w:rPr>
              <w:t>actions taken by a CSO to achieve case plan goals</w:t>
            </w:r>
            <w:r w:rsidR="00826251" w:rsidRPr="003B43CD">
              <w:rPr>
                <w:rFonts w:eastAsia="Arial Unicode MS"/>
                <w:szCs w:val="22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22B199" w14:textId="77777777" w:rsidR="000A3EE9" w:rsidRPr="00D7773F" w:rsidRDefault="000A3EE9" w:rsidP="007152EF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042F3E" w14:textId="77777777" w:rsidR="000A3EE9" w:rsidRPr="00D7773F" w:rsidRDefault="000A3EE9" w:rsidP="007152EF">
            <w:pPr>
              <w:jc w:val="center"/>
              <w:rPr>
                <w:rFonts w:eastAsia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9556AF" w14:textId="77777777" w:rsidR="000A3EE9" w:rsidRPr="00D7773F" w:rsidRDefault="000A3EE9" w:rsidP="007152EF">
            <w:pPr>
              <w:jc w:val="center"/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D2B4679" w14:textId="77777777" w:rsidR="000A3EE9" w:rsidRPr="00D7773F" w:rsidRDefault="000A3EE9" w:rsidP="007152EF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3B7410" w14:textId="77777777" w:rsidR="000A3EE9" w:rsidRPr="00D7773F" w:rsidRDefault="000A3EE9" w:rsidP="007152EF">
            <w:pPr>
              <w:jc w:val="center"/>
            </w:pPr>
          </w:p>
        </w:tc>
      </w:tr>
      <w:tr w:rsidR="000A3EE9" w:rsidRPr="00D7773F" w14:paraId="2808A2B3" w14:textId="77777777" w:rsidTr="00827288">
        <w:trPr>
          <w:trHeight w:val="611"/>
          <w:jc w:val="center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0078E512" w14:textId="77777777" w:rsidR="000A3EE9" w:rsidRPr="00486A1D" w:rsidRDefault="000A3EE9" w:rsidP="007152EF">
            <w:pPr>
              <w:rPr>
                <w:b/>
              </w:rPr>
            </w:pPr>
            <w:r w:rsidRPr="00486A1D">
              <w:rPr>
                <w:b/>
              </w:rPr>
              <w:t xml:space="preserve">Communication </w:t>
            </w:r>
            <w:r w:rsidR="00105324">
              <w:rPr>
                <w:b/>
              </w:rPr>
              <w:t>p</w:t>
            </w:r>
            <w:r w:rsidRPr="00486A1D">
              <w:rPr>
                <w:b/>
              </w:rPr>
              <w:t>lan/strategies in place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8F89884" w14:textId="627D7CDF" w:rsidR="000A3EE9" w:rsidRPr="003B43CD" w:rsidRDefault="000A3EE9" w:rsidP="007152EF">
            <w:pPr>
              <w:rPr>
                <w:rFonts w:eastAsia="Arial Unicode MS"/>
              </w:rPr>
            </w:pPr>
            <w:r w:rsidRPr="003B43CD">
              <w:rPr>
                <w:rFonts w:eastAsia="Arial Unicode MS"/>
              </w:rPr>
              <w:t xml:space="preserve">Information </w:t>
            </w:r>
            <w:r w:rsidR="00AD4460" w:rsidRPr="003B43CD">
              <w:rPr>
                <w:rFonts w:eastAsia="Arial Unicode MS"/>
              </w:rPr>
              <w:t>about</w:t>
            </w:r>
            <w:r w:rsidRPr="003B43CD">
              <w:rPr>
                <w:rFonts w:eastAsia="Arial Unicode MS"/>
              </w:rPr>
              <w:t xml:space="preserve"> communication plans relating to a parent or child</w:t>
            </w:r>
            <w:r w:rsidR="005B739E" w:rsidRPr="003B43CD">
              <w:rPr>
                <w:rFonts w:eastAsia="Arial Unicode MS"/>
              </w:rPr>
              <w:t>, including:</w:t>
            </w:r>
            <w:r w:rsidRPr="003B43CD">
              <w:rPr>
                <w:rFonts w:eastAsia="Arial Unicode MS"/>
              </w:rPr>
              <w:t xml:space="preserve"> </w:t>
            </w:r>
          </w:p>
          <w:p w14:paraId="33FFC38A" w14:textId="77777777" w:rsidR="000A3EE9" w:rsidRPr="003B43CD" w:rsidRDefault="000A3EE9" w:rsidP="007152EF">
            <w:pPr>
              <w:rPr>
                <w:rFonts w:eastAsia="Arial Unicode MS"/>
              </w:rPr>
            </w:pPr>
          </w:p>
          <w:p w14:paraId="14FD5EF3" w14:textId="77777777" w:rsidR="00FA1F3B" w:rsidRPr="003B43CD" w:rsidRDefault="00FA1F3B" w:rsidP="008A6823">
            <w:pPr>
              <w:pStyle w:val="ListParagraph"/>
              <w:numPr>
                <w:ilvl w:val="0"/>
                <w:numId w:val="11"/>
              </w:numPr>
              <w:rPr>
                <w:rFonts w:eastAsia="Arial Unicode MS"/>
                <w:szCs w:val="22"/>
              </w:rPr>
            </w:pPr>
            <w:r w:rsidRPr="003B43CD">
              <w:rPr>
                <w:rFonts w:eastAsia="Arial Unicode MS"/>
                <w:szCs w:val="22"/>
              </w:rPr>
              <w:t>strategies that have been put into place to manage identified challenges impacting on communication</w:t>
            </w:r>
          </w:p>
          <w:p w14:paraId="573051B0" w14:textId="77777777" w:rsidR="000A3EE9" w:rsidRPr="003B43CD" w:rsidRDefault="000A3EE9" w:rsidP="008A6823">
            <w:pPr>
              <w:pStyle w:val="ListParagraph"/>
              <w:numPr>
                <w:ilvl w:val="0"/>
                <w:numId w:val="11"/>
              </w:numPr>
              <w:rPr>
                <w:rFonts w:eastAsia="Arial Unicode MS"/>
                <w:szCs w:val="22"/>
              </w:rPr>
            </w:pPr>
            <w:r w:rsidRPr="003B43CD">
              <w:rPr>
                <w:rFonts w:eastAsia="Arial Unicode MS"/>
                <w:szCs w:val="22"/>
              </w:rPr>
              <w:t xml:space="preserve">a communication plan between a parent </w:t>
            </w:r>
            <w:r w:rsidR="00FA1F3B" w:rsidRPr="003B43CD">
              <w:rPr>
                <w:rFonts w:eastAsia="Arial Unicode MS"/>
                <w:szCs w:val="22"/>
              </w:rPr>
              <w:t xml:space="preserve">/ young person </w:t>
            </w:r>
            <w:r w:rsidRPr="003B43CD">
              <w:rPr>
                <w:rFonts w:eastAsia="Arial Unicode MS"/>
                <w:szCs w:val="22"/>
              </w:rPr>
              <w:t>and Child Safety</w:t>
            </w:r>
          </w:p>
          <w:p w14:paraId="08929C2A" w14:textId="65FCEE7E" w:rsidR="00FA1F3B" w:rsidRPr="003B43CD" w:rsidRDefault="00FA1F3B" w:rsidP="00FA1F3B">
            <w:pPr>
              <w:pStyle w:val="ListParagraph"/>
              <w:numPr>
                <w:ilvl w:val="0"/>
                <w:numId w:val="11"/>
              </w:numPr>
              <w:rPr>
                <w:rFonts w:eastAsia="Arial Unicode MS"/>
                <w:szCs w:val="22"/>
              </w:rPr>
            </w:pPr>
            <w:r w:rsidRPr="003B43CD">
              <w:rPr>
                <w:rFonts w:eastAsia="Arial Unicode MS"/>
                <w:szCs w:val="22"/>
              </w:rPr>
              <w:t>meetings to develop or review a communication plan.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7DA0C4" w14:textId="77777777" w:rsidR="000A3EE9" w:rsidRPr="00D7773F" w:rsidRDefault="000A3EE9" w:rsidP="007152EF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8D712C" w14:textId="77777777" w:rsidR="000A3EE9" w:rsidRPr="00D7773F" w:rsidRDefault="000A3EE9" w:rsidP="007152EF">
            <w:pPr>
              <w:jc w:val="center"/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3B6319" w14:textId="77777777" w:rsidR="000A3EE9" w:rsidRPr="00D7773F" w:rsidRDefault="000A3EE9" w:rsidP="007152EF">
            <w:pPr>
              <w:jc w:val="center"/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F55A62D" w14:textId="77777777" w:rsidR="000A3EE9" w:rsidRPr="00D7773F" w:rsidRDefault="000A3EE9" w:rsidP="007152EF">
            <w:pPr>
              <w:jc w:val="center"/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D4DBFF" w14:textId="77777777" w:rsidR="000A3EE9" w:rsidRPr="00D7773F" w:rsidRDefault="000A3EE9" w:rsidP="007152EF">
            <w:pPr>
              <w:jc w:val="center"/>
            </w:pPr>
          </w:p>
        </w:tc>
      </w:tr>
      <w:tr w:rsidR="000A3EE9" w:rsidRPr="00D7773F" w14:paraId="24C611D9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6776E" w14:textId="77777777" w:rsidR="000A3EE9" w:rsidRPr="00AB16FD" w:rsidRDefault="000A3EE9" w:rsidP="007152EF">
            <w:pPr>
              <w:rPr>
                <w:b/>
              </w:rPr>
            </w:pPr>
            <w:r w:rsidRPr="00AB16FD">
              <w:rPr>
                <w:b/>
              </w:rPr>
              <w:t>Complaint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9EF7" w14:textId="77777777" w:rsidR="000A3EE9" w:rsidRPr="00400499" w:rsidRDefault="000A3EE9" w:rsidP="007152EF">
            <w:pPr>
              <w:rPr>
                <w:rFonts w:eastAsia="Arial Unicode MS"/>
              </w:rPr>
            </w:pPr>
            <w:r w:rsidRPr="00400499">
              <w:rPr>
                <w:rFonts w:eastAsia="Arial Unicode MS"/>
              </w:rPr>
              <w:t>Details of complaints and</w:t>
            </w:r>
            <w:r w:rsidR="00FD4F87">
              <w:rPr>
                <w:rFonts w:eastAsia="Arial Unicode MS"/>
              </w:rPr>
              <w:t xml:space="preserve"> the</w:t>
            </w:r>
            <w:r w:rsidRPr="00400499">
              <w:rPr>
                <w:rFonts w:eastAsia="Arial Unicode MS"/>
              </w:rPr>
              <w:t xml:space="preserve"> processes</w:t>
            </w:r>
            <w:r w:rsidR="00FD4F87">
              <w:rPr>
                <w:rFonts w:eastAsia="Arial Unicode MS"/>
              </w:rPr>
              <w:t xml:space="preserve"> of c</w:t>
            </w:r>
            <w:r w:rsidRPr="00400499">
              <w:rPr>
                <w:rFonts w:eastAsia="Arial Unicode MS"/>
              </w:rPr>
              <w:t xml:space="preserve">omplaints made and responded to by the service centre in day-to-day case management. </w:t>
            </w:r>
          </w:p>
          <w:p w14:paraId="124F21B4" w14:textId="5CBF4C9F" w:rsidR="000A3EE9" w:rsidRDefault="000A3EE9" w:rsidP="007152EF">
            <w:pPr>
              <w:rPr>
                <w:rFonts w:eastAsia="Arial Unicode MS"/>
              </w:rPr>
            </w:pPr>
            <w:r w:rsidRPr="003B43CD">
              <w:rPr>
                <w:rFonts w:eastAsia="Arial Unicode MS"/>
              </w:rPr>
              <w:t>As per the complaint</w:t>
            </w:r>
            <w:r w:rsidR="00A7686C" w:rsidRPr="003B43CD">
              <w:rPr>
                <w:rFonts w:eastAsia="Arial Unicode MS"/>
              </w:rPr>
              <w:t>s</w:t>
            </w:r>
            <w:r w:rsidRPr="003B43CD">
              <w:rPr>
                <w:rFonts w:eastAsia="Arial Unicode MS"/>
              </w:rPr>
              <w:t xml:space="preserve"> policy, record as much information as possible to</w:t>
            </w:r>
            <w:r w:rsidRPr="00400499">
              <w:rPr>
                <w:rFonts w:eastAsia="Arial Unicode MS"/>
              </w:rPr>
              <w:t xml:space="preserve"> demonstrate that the complaint has been appropriately dealt with</w:t>
            </w:r>
            <w:r w:rsidR="005B739E">
              <w:rPr>
                <w:rFonts w:eastAsia="Arial Unicode MS"/>
              </w:rPr>
              <w:t>, including:</w:t>
            </w:r>
            <w:r w:rsidRPr="00400499">
              <w:rPr>
                <w:rFonts w:eastAsia="Arial Unicode MS"/>
              </w:rPr>
              <w:t xml:space="preserve">  </w:t>
            </w:r>
          </w:p>
          <w:p w14:paraId="00CCC42C" w14:textId="77777777" w:rsidR="000A3EE9" w:rsidRPr="00400499" w:rsidRDefault="000A3EE9" w:rsidP="007152EF">
            <w:pPr>
              <w:rPr>
                <w:rFonts w:eastAsia="Arial Unicode MS"/>
              </w:rPr>
            </w:pPr>
          </w:p>
          <w:p w14:paraId="551C01CD" w14:textId="77777777" w:rsidR="000A3EE9" w:rsidRPr="000A3EE9" w:rsidRDefault="000A3EE9" w:rsidP="008A6823">
            <w:pPr>
              <w:pStyle w:val="ListParagraph"/>
              <w:numPr>
                <w:ilvl w:val="0"/>
                <w:numId w:val="14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>the name of the complainant</w:t>
            </w:r>
          </w:p>
          <w:p w14:paraId="2E7DFF93" w14:textId="77777777" w:rsidR="000A3EE9" w:rsidRPr="000A3EE9" w:rsidRDefault="000A3EE9" w:rsidP="008A6823">
            <w:pPr>
              <w:pStyle w:val="ListParagraph"/>
              <w:numPr>
                <w:ilvl w:val="0"/>
                <w:numId w:val="14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>details of the complaint</w:t>
            </w:r>
          </w:p>
          <w:p w14:paraId="32C265AC" w14:textId="77777777" w:rsidR="000A3EE9" w:rsidRPr="000A3EE9" w:rsidRDefault="000A3EE9" w:rsidP="008A6823">
            <w:pPr>
              <w:pStyle w:val="ListParagraph"/>
              <w:numPr>
                <w:ilvl w:val="0"/>
                <w:numId w:val="14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>how the complaint was managed</w:t>
            </w:r>
          </w:p>
          <w:p w14:paraId="66C344F5" w14:textId="77777777" w:rsidR="000A3EE9" w:rsidRPr="000A3EE9" w:rsidRDefault="000A3EE9" w:rsidP="008A6823">
            <w:pPr>
              <w:pStyle w:val="ListParagraph"/>
              <w:numPr>
                <w:ilvl w:val="0"/>
                <w:numId w:val="14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>who managed the complaint</w:t>
            </w:r>
          </w:p>
          <w:p w14:paraId="6C396429" w14:textId="77777777" w:rsidR="000A3EE9" w:rsidRPr="00AB16FD" w:rsidRDefault="000A3EE9" w:rsidP="008A6823">
            <w:pPr>
              <w:pStyle w:val="ListParagraph"/>
              <w:numPr>
                <w:ilvl w:val="0"/>
                <w:numId w:val="14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 xml:space="preserve">any follow-up processes to occur.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6E14" w14:textId="45B2BD11" w:rsidR="000A3EE9" w:rsidRPr="000A3EE9" w:rsidRDefault="00264228" w:rsidP="007152EF">
            <w:pPr>
              <w:jc w:val="center"/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F8C4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48A6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F328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F9E7" w14:textId="77777777" w:rsidR="000A3EE9" w:rsidRPr="00D7773F" w:rsidRDefault="000A3EE9" w:rsidP="007152EF">
            <w:pPr>
              <w:jc w:val="center"/>
            </w:pPr>
          </w:p>
        </w:tc>
      </w:tr>
      <w:tr w:rsidR="000A3EE9" w:rsidRPr="00D7773F" w14:paraId="16AD2EF3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78021" w14:textId="77777777" w:rsidR="000A3EE9" w:rsidRPr="00486A1D" w:rsidRDefault="000A3EE9" w:rsidP="007152EF">
            <w:pPr>
              <w:rPr>
                <w:b/>
              </w:rPr>
            </w:pPr>
            <w:r w:rsidRPr="00486A1D">
              <w:rPr>
                <w:b/>
              </w:rPr>
              <w:lastRenderedPageBreak/>
              <w:t xml:space="preserve">Confidential </w:t>
            </w:r>
            <w:r w:rsidR="00105324">
              <w:rPr>
                <w:b/>
              </w:rPr>
              <w:t>l</w:t>
            </w:r>
            <w:r w:rsidRPr="00486A1D">
              <w:rPr>
                <w:b/>
              </w:rPr>
              <w:t xml:space="preserve">egal </w:t>
            </w:r>
            <w:r w:rsidR="00105324">
              <w:rPr>
                <w:b/>
              </w:rPr>
              <w:t>a</w:t>
            </w:r>
            <w:r w:rsidRPr="00486A1D">
              <w:rPr>
                <w:b/>
              </w:rPr>
              <w:t xml:space="preserve">dvice – </w:t>
            </w:r>
            <w:r w:rsidR="00105324">
              <w:rPr>
                <w:b/>
              </w:rPr>
              <w:t>p</w:t>
            </w:r>
            <w:r w:rsidRPr="00486A1D">
              <w:rPr>
                <w:b/>
              </w:rPr>
              <w:t>rivileged (must not be disclosed)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7FC2" w14:textId="6198DDCD" w:rsidR="000A3EE9" w:rsidRDefault="000A3EE9" w:rsidP="007152EF">
            <w:p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 xml:space="preserve">This case note type is only </w:t>
            </w:r>
            <w:r w:rsidR="00A7686C">
              <w:rPr>
                <w:rFonts w:eastAsia="Arial Unicode MS"/>
              </w:rPr>
              <w:t xml:space="preserve">to be </w:t>
            </w:r>
            <w:r w:rsidRPr="000A3EE9">
              <w:rPr>
                <w:rFonts w:eastAsia="Arial Unicode MS"/>
              </w:rPr>
              <w:t xml:space="preserve">used by Legal Officers. Legal privilege applies when </w:t>
            </w:r>
            <w:r w:rsidR="00A7686C">
              <w:rPr>
                <w:rFonts w:eastAsia="Arial Unicode MS"/>
              </w:rPr>
              <w:t>a</w:t>
            </w:r>
            <w:r w:rsidR="00A7686C" w:rsidRPr="000A3EE9">
              <w:rPr>
                <w:rFonts w:eastAsia="Arial Unicode MS"/>
              </w:rPr>
              <w:t xml:space="preserve"> </w:t>
            </w:r>
            <w:r w:rsidRPr="000A3EE9">
              <w:rPr>
                <w:rFonts w:eastAsia="Arial Unicode MS"/>
              </w:rPr>
              <w:t>case note is written by a law</w:t>
            </w:r>
            <w:r w:rsidR="005D1EC8">
              <w:rPr>
                <w:rFonts w:eastAsia="Arial Unicode MS"/>
              </w:rPr>
              <w:t>yer and contains legal advice. </w:t>
            </w:r>
            <w:r w:rsidR="00A7686C" w:rsidRPr="000A3EE9">
              <w:rPr>
                <w:rFonts w:eastAsia="Arial Unicode MS"/>
              </w:rPr>
              <w:t>Th</w:t>
            </w:r>
            <w:r w:rsidR="00A7686C">
              <w:rPr>
                <w:rFonts w:eastAsia="Arial Unicode MS"/>
              </w:rPr>
              <w:t>e</w:t>
            </w:r>
            <w:r w:rsidR="00A7686C" w:rsidRPr="000A3EE9">
              <w:rPr>
                <w:rFonts w:eastAsia="Arial Unicode MS"/>
              </w:rPr>
              <w:t xml:space="preserve"> </w:t>
            </w:r>
            <w:r w:rsidRPr="000A3EE9">
              <w:rPr>
                <w:rFonts w:eastAsia="Arial Unicode MS"/>
              </w:rPr>
              <w:t xml:space="preserve">case note is </w:t>
            </w:r>
            <w:r w:rsidR="00A7686C">
              <w:rPr>
                <w:rFonts w:eastAsia="Arial Unicode MS"/>
              </w:rPr>
              <w:t xml:space="preserve">then </w:t>
            </w:r>
            <w:r w:rsidRPr="000A3EE9">
              <w:rPr>
                <w:rFonts w:eastAsia="Arial Unicode MS"/>
              </w:rPr>
              <w:t xml:space="preserve">not subject </w:t>
            </w:r>
            <w:r w:rsidRPr="003B43CD">
              <w:rPr>
                <w:rFonts w:eastAsia="Arial Unicode MS"/>
              </w:rPr>
              <w:t xml:space="preserve">to disclosure rules. </w:t>
            </w:r>
          </w:p>
          <w:p w14:paraId="1AF6919E" w14:textId="77777777" w:rsidR="003B43CD" w:rsidRPr="003B43CD" w:rsidRDefault="003B43CD" w:rsidP="007152EF">
            <w:pPr>
              <w:rPr>
                <w:rFonts w:eastAsia="Arial Unicode MS"/>
              </w:rPr>
            </w:pPr>
          </w:p>
          <w:p w14:paraId="426D16CF" w14:textId="7BEC163A" w:rsidR="000A3EE9" w:rsidRDefault="00A7686C" w:rsidP="007152EF">
            <w:pPr>
              <w:rPr>
                <w:rFonts w:eastAsia="Arial Unicode MS"/>
              </w:rPr>
            </w:pPr>
            <w:r w:rsidRPr="003B43CD">
              <w:rPr>
                <w:rFonts w:eastAsia="Arial Unicode MS"/>
              </w:rPr>
              <w:t xml:space="preserve">It is the role of the OCFOS lawyer to record legal advice they have provided to CSSC staff. CSSC staff who receive advice </w:t>
            </w:r>
            <w:r w:rsidR="00201A50" w:rsidRPr="003B43CD">
              <w:rPr>
                <w:rFonts w:eastAsia="Arial Unicode MS"/>
              </w:rPr>
              <w:t xml:space="preserve">from an OCFOS lawyer </w:t>
            </w:r>
            <w:r w:rsidRPr="003B43CD">
              <w:rPr>
                <w:rFonts w:eastAsia="Arial Unicode MS"/>
              </w:rPr>
              <w:t xml:space="preserve">are not to </w:t>
            </w:r>
            <w:r w:rsidR="000A3EE9" w:rsidRPr="003B43CD">
              <w:rPr>
                <w:rFonts w:eastAsia="Arial Unicode MS"/>
              </w:rPr>
              <w:t xml:space="preserve">record </w:t>
            </w:r>
            <w:r w:rsidRPr="003B43CD">
              <w:rPr>
                <w:rFonts w:eastAsia="Arial Unicode MS"/>
              </w:rPr>
              <w:t xml:space="preserve">their summary of the </w:t>
            </w:r>
            <w:r w:rsidR="000A3EE9" w:rsidRPr="003B43CD">
              <w:rPr>
                <w:rFonts w:eastAsia="Arial Unicode MS"/>
              </w:rPr>
              <w:t>advice received</w:t>
            </w:r>
            <w:r w:rsidR="00201A50" w:rsidRPr="003B43CD">
              <w:rPr>
                <w:rFonts w:eastAsia="Arial Unicode MS"/>
              </w:rPr>
              <w:t xml:space="preserve">, </w:t>
            </w:r>
            <w:r w:rsidR="000A3EE9" w:rsidRPr="003B43CD">
              <w:rPr>
                <w:rFonts w:eastAsia="Arial Unicode MS"/>
              </w:rPr>
              <w:t>as this will not be protected by legal professional privilege.</w:t>
            </w:r>
            <w:r w:rsidR="000A3EE9" w:rsidRPr="000A3EE9">
              <w:rPr>
                <w:rFonts w:eastAsia="Arial Unicode MS"/>
              </w:rPr>
              <w:t xml:space="preserve"> </w:t>
            </w:r>
          </w:p>
          <w:p w14:paraId="6E10DB2A" w14:textId="77777777" w:rsidR="000A3EE9" w:rsidRPr="000A3EE9" w:rsidRDefault="000A3EE9" w:rsidP="007152EF">
            <w:pPr>
              <w:rPr>
                <w:rFonts w:eastAsia="Arial Unicode MS"/>
              </w:rPr>
            </w:pPr>
          </w:p>
          <w:p w14:paraId="17B4BD8A" w14:textId="0DB70E0E" w:rsidR="000A3EE9" w:rsidRPr="000A3EE9" w:rsidRDefault="000A3EE9" w:rsidP="005F69A7">
            <w:p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 xml:space="preserve">Reference to the existence and content of legal advice may also result in waiver of the privilege. </w:t>
            </w:r>
            <w:r w:rsidR="00A25352">
              <w:rPr>
                <w:rFonts w:eastAsia="Arial Unicode MS"/>
              </w:rPr>
              <w:t xml:space="preserve">Do not directly reference or quote </w:t>
            </w:r>
            <w:r w:rsidRPr="000A3EE9">
              <w:rPr>
                <w:rFonts w:eastAsia="Arial Unicode MS"/>
              </w:rPr>
              <w:t>legal advice outside Child Safety</w:t>
            </w:r>
            <w:r w:rsidR="00A25352">
              <w:rPr>
                <w:rFonts w:eastAsia="Arial Unicode MS"/>
              </w:rPr>
              <w:t>,</w:t>
            </w:r>
            <w:r w:rsidRPr="000A3EE9">
              <w:rPr>
                <w:rFonts w:eastAsia="Arial Unicode MS"/>
              </w:rPr>
              <w:t xml:space="preserve"> without approval from the source of the advice, </w:t>
            </w:r>
            <w:r w:rsidR="005F69A7">
              <w:rPr>
                <w:rFonts w:eastAsia="Arial Unicode MS"/>
              </w:rPr>
              <w:t xml:space="preserve">either </w:t>
            </w:r>
            <w:r w:rsidRPr="000A3EE9">
              <w:rPr>
                <w:rFonts w:eastAsia="Arial Unicode MS"/>
              </w:rPr>
              <w:t>OCFOS or Legal Services Branch.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248A" w14:textId="77777777" w:rsidR="000A3EE9" w:rsidRPr="000A3EE9" w:rsidRDefault="000A3EE9" w:rsidP="007152E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6798" w14:textId="77777777" w:rsidR="000A3EE9" w:rsidRPr="00D7773F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2B88" w14:textId="77777777" w:rsidR="000A3EE9" w:rsidRPr="00D7773F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B6E1" w14:textId="77777777" w:rsidR="000A3EE9" w:rsidRPr="00D7773F" w:rsidRDefault="000A3EE9" w:rsidP="007152EF">
            <w:pPr>
              <w:jc w:val="center"/>
              <w:rPr>
                <w:rFonts w:eastAsia="Arial Unicode MS" w:hAnsi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B199" w14:textId="42A2D5AD" w:rsidR="000A3EE9" w:rsidRPr="00D7773F" w:rsidRDefault="00264228" w:rsidP="007152EF">
            <w:pPr>
              <w:jc w:val="center"/>
            </w:pPr>
            <w:r w:rsidRPr="00D7773F">
              <w:rPr>
                <w:rFonts w:eastAsia="Arial Unicode MS" w:hAnsi="Arial Unicode MS"/>
              </w:rPr>
              <w:t>✓</w:t>
            </w:r>
          </w:p>
        </w:tc>
      </w:tr>
      <w:tr w:rsidR="000A3EE9" w:rsidRPr="00D7773F" w14:paraId="5AF18819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ED734" w14:textId="77777777" w:rsidR="000A3EE9" w:rsidRPr="00AB16FD" w:rsidRDefault="000A3EE9" w:rsidP="007152EF">
            <w:pPr>
              <w:rPr>
                <w:b/>
              </w:rPr>
            </w:pPr>
            <w:r w:rsidRPr="00AB16FD">
              <w:rPr>
                <w:b/>
              </w:rPr>
              <w:t xml:space="preserve">Court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9ED6" w14:textId="77777777" w:rsidR="000A3EE9" w:rsidRDefault="000A3EE9" w:rsidP="007152EF">
            <w:pPr>
              <w:rPr>
                <w:rFonts w:eastAsia="Arial Unicode MS"/>
              </w:rPr>
            </w:pPr>
            <w:r w:rsidRPr="00486A1D">
              <w:rPr>
                <w:rFonts w:eastAsia="Arial Unicode MS"/>
              </w:rPr>
              <w:t xml:space="preserve">Information regarding activities that relate to </w:t>
            </w:r>
            <w:r w:rsidR="00FD4F87">
              <w:rPr>
                <w:rFonts w:eastAsia="Arial Unicode MS"/>
              </w:rPr>
              <w:t>c</w:t>
            </w:r>
            <w:r w:rsidRPr="00486A1D">
              <w:rPr>
                <w:rFonts w:eastAsia="Arial Unicode MS"/>
              </w:rPr>
              <w:t xml:space="preserve">hild </w:t>
            </w:r>
            <w:r w:rsidR="00FD4F87">
              <w:rPr>
                <w:rFonts w:eastAsia="Arial Unicode MS"/>
              </w:rPr>
              <w:t>p</w:t>
            </w:r>
            <w:r w:rsidRPr="00486A1D">
              <w:rPr>
                <w:rFonts w:eastAsia="Arial Unicode MS"/>
              </w:rPr>
              <w:t>rotection court proceedings</w:t>
            </w:r>
            <w:r w:rsidR="005B739E">
              <w:rPr>
                <w:rFonts w:eastAsia="Arial Unicode MS"/>
              </w:rPr>
              <w:t>, including</w:t>
            </w:r>
            <w:r w:rsidRPr="00486A1D">
              <w:rPr>
                <w:rFonts w:eastAsia="Arial Unicode MS"/>
              </w:rPr>
              <w:t xml:space="preserve">.  </w:t>
            </w:r>
          </w:p>
          <w:p w14:paraId="62545361" w14:textId="77777777" w:rsidR="000A3EE9" w:rsidRPr="00486A1D" w:rsidRDefault="000A3EE9" w:rsidP="007152EF">
            <w:pPr>
              <w:rPr>
                <w:rFonts w:eastAsia="Arial Unicode MS"/>
              </w:rPr>
            </w:pPr>
          </w:p>
          <w:p w14:paraId="6808893C" w14:textId="77777777" w:rsidR="000A3EE9" w:rsidRPr="000A3EE9" w:rsidRDefault="000A3EE9" w:rsidP="008A6823">
            <w:pPr>
              <w:pStyle w:val="ListParagraph"/>
              <w:numPr>
                <w:ilvl w:val="0"/>
                <w:numId w:val="15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 xml:space="preserve">when a copy of an order was given to the respondent </w:t>
            </w:r>
          </w:p>
          <w:p w14:paraId="2A85C061" w14:textId="4BFB5DF2" w:rsidR="000A3EE9" w:rsidRPr="000A3EE9" w:rsidRDefault="000A3EE9" w:rsidP="008A6823">
            <w:pPr>
              <w:pStyle w:val="ListParagraph"/>
              <w:numPr>
                <w:ilvl w:val="0"/>
                <w:numId w:val="15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 xml:space="preserve">discussion </w:t>
            </w:r>
            <w:r w:rsidR="00477724" w:rsidRPr="000A3EE9">
              <w:rPr>
                <w:rFonts w:eastAsia="Arial Unicode MS"/>
              </w:rPr>
              <w:t>with the respondent</w:t>
            </w:r>
            <w:r w:rsidR="00827288">
              <w:rPr>
                <w:rFonts w:eastAsia="Arial Unicode MS"/>
              </w:rPr>
              <w:t xml:space="preserve"> parent/s</w:t>
            </w:r>
            <w:r w:rsidR="00477724" w:rsidRPr="000A3EE9">
              <w:rPr>
                <w:rFonts w:eastAsia="Arial Unicode MS"/>
              </w:rPr>
              <w:t xml:space="preserve"> </w:t>
            </w:r>
            <w:r w:rsidRPr="000A3EE9">
              <w:rPr>
                <w:rFonts w:eastAsia="Arial Unicode MS"/>
              </w:rPr>
              <w:t xml:space="preserve">regarding </w:t>
            </w:r>
            <w:r w:rsidR="00477724">
              <w:rPr>
                <w:rFonts w:eastAsia="Arial Unicode MS"/>
              </w:rPr>
              <w:t>their ri</w:t>
            </w:r>
            <w:r w:rsidR="00477724" w:rsidRPr="000A3EE9">
              <w:rPr>
                <w:rFonts w:eastAsia="Arial Unicode MS"/>
              </w:rPr>
              <w:t xml:space="preserve">ght </w:t>
            </w:r>
            <w:r w:rsidRPr="000A3EE9">
              <w:rPr>
                <w:rFonts w:eastAsia="Arial Unicode MS"/>
              </w:rPr>
              <w:t xml:space="preserve">of appeal, duration of the order </w:t>
            </w:r>
          </w:p>
          <w:p w14:paraId="68320D32" w14:textId="77777777" w:rsidR="000A3EE9" w:rsidRPr="000A3EE9" w:rsidRDefault="000A3EE9" w:rsidP="008A6823">
            <w:pPr>
              <w:pStyle w:val="ListParagraph"/>
              <w:numPr>
                <w:ilvl w:val="0"/>
                <w:numId w:val="15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 xml:space="preserve">court dates, times and adjournments.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2DB3" w14:textId="77777777" w:rsidR="000A3EE9" w:rsidRPr="00D7773F" w:rsidRDefault="000A3EE9" w:rsidP="007152E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1380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0FC9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5648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CDD6" w14:textId="054FDBD1" w:rsidR="000A3EE9" w:rsidRPr="000A3EE9" w:rsidRDefault="00264228" w:rsidP="007152EF">
            <w:pPr>
              <w:jc w:val="center"/>
              <w:rPr>
                <w:rFonts w:ascii="Segoe UI Symbol" w:hAnsi="Segoe UI Symbol" w:cs="Segoe UI Symbol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</w:tr>
      <w:tr w:rsidR="000A3EE9" w:rsidRPr="00D7773F" w14:paraId="02CD3A42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FC92" w14:textId="77777777" w:rsidR="000A3EE9" w:rsidRPr="00AB16FD" w:rsidRDefault="000A3EE9" w:rsidP="007152EF">
            <w:pPr>
              <w:rPr>
                <w:b/>
              </w:rPr>
            </w:pPr>
            <w:r w:rsidRPr="00AB16FD">
              <w:rPr>
                <w:b/>
              </w:rPr>
              <w:t xml:space="preserve">Family </w:t>
            </w:r>
            <w:r w:rsidR="00105324">
              <w:rPr>
                <w:b/>
              </w:rPr>
              <w:t>c</w:t>
            </w:r>
            <w:r w:rsidRPr="00AB16FD">
              <w:rPr>
                <w:b/>
              </w:rPr>
              <w:t xml:space="preserve">ontact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C76E9" w14:textId="254C8565" w:rsidR="000A3EE9" w:rsidRDefault="000A3EE9" w:rsidP="007152EF">
            <w:p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 xml:space="preserve">Information </w:t>
            </w:r>
            <w:r w:rsidR="00477724">
              <w:rPr>
                <w:rFonts w:eastAsia="Arial Unicode MS"/>
              </w:rPr>
              <w:t>about</w:t>
            </w:r>
            <w:r w:rsidR="00477724" w:rsidRPr="000A3EE9">
              <w:rPr>
                <w:rFonts w:eastAsia="Arial Unicode MS"/>
              </w:rPr>
              <w:t xml:space="preserve"> </w:t>
            </w:r>
            <w:r w:rsidRPr="000A3EE9">
              <w:rPr>
                <w:rFonts w:eastAsia="Arial Unicode MS"/>
              </w:rPr>
              <w:t>when a child has contact with family member</w:t>
            </w:r>
            <w:r w:rsidR="00477724">
              <w:rPr>
                <w:rFonts w:eastAsia="Arial Unicode MS"/>
              </w:rPr>
              <w:t>s</w:t>
            </w:r>
            <w:r w:rsidRPr="000A3EE9">
              <w:rPr>
                <w:rFonts w:eastAsia="Arial Unicode MS"/>
              </w:rPr>
              <w:t xml:space="preserve"> or significant </w:t>
            </w:r>
            <w:r w:rsidR="00477724" w:rsidRPr="000A3EE9">
              <w:rPr>
                <w:rFonts w:eastAsia="Arial Unicode MS"/>
              </w:rPr>
              <w:t>pe</w:t>
            </w:r>
            <w:r w:rsidR="00477724">
              <w:rPr>
                <w:rFonts w:eastAsia="Arial Unicode MS"/>
              </w:rPr>
              <w:t>ople</w:t>
            </w:r>
            <w:r w:rsidR="005B739E">
              <w:rPr>
                <w:rFonts w:eastAsia="Arial Unicode MS"/>
              </w:rPr>
              <w:t>, including:</w:t>
            </w:r>
          </w:p>
          <w:p w14:paraId="1FDA8484" w14:textId="77777777" w:rsidR="000A3EE9" w:rsidRPr="000A3EE9" w:rsidRDefault="000A3EE9" w:rsidP="007152EF">
            <w:pPr>
              <w:rPr>
                <w:rFonts w:eastAsia="Arial Unicode MS"/>
              </w:rPr>
            </w:pPr>
          </w:p>
          <w:p w14:paraId="1AF237F8" w14:textId="77777777" w:rsidR="000A3EE9" w:rsidRPr="000A3EE9" w:rsidRDefault="000A3EE9" w:rsidP="008A6823">
            <w:pPr>
              <w:pStyle w:val="ListParagraph"/>
              <w:numPr>
                <w:ilvl w:val="0"/>
                <w:numId w:val="16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>face to face visits, telephone / facetime calls, SMS, letters and emails</w:t>
            </w:r>
          </w:p>
          <w:p w14:paraId="5959F6EA" w14:textId="77777777" w:rsidR="000A3EE9" w:rsidRPr="000A3EE9" w:rsidRDefault="000A3EE9" w:rsidP="008A6823">
            <w:pPr>
              <w:pStyle w:val="ListParagraph"/>
              <w:numPr>
                <w:ilvl w:val="0"/>
                <w:numId w:val="16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>decisions relating to family contact, including the child’s view and who participated in the decision making</w:t>
            </w:r>
          </w:p>
          <w:p w14:paraId="6B625655" w14:textId="77777777" w:rsidR="000A3EE9" w:rsidRPr="000A3EE9" w:rsidRDefault="000A3EE9" w:rsidP="008A6823">
            <w:pPr>
              <w:pStyle w:val="ListParagraph"/>
              <w:numPr>
                <w:ilvl w:val="0"/>
                <w:numId w:val="16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>observations made during contact</w:t>
            </w:r>
          </w:p>
          <w:p w14:paraId="3696E73A" w14:textId="77777777" w:rsidR="000A3EE9" w:rsidRPr="000A3EE9" w:rsidRDefault="000A3EE9" w:rsidP="008A6823">
            <w:pPr>
              <w:pStyle w:val="ListParagraph"/>
              <w:numPr>
                <w:ilvl w:val="0"/>
                <w:numId w:val="16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>any worries that disrupted contact and how they were responded to.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68B9" w14:textId="77777777" w:rsidR="000A3EE9" w:rsidRPr="00D7773F" w:rsidRDefault="000A3EE9" w:rsidP="007152E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5414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590F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6D76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3FFA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0A3EE9" w:rsidRPr="00D7773F" w14:paraId="14919286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0A0B0" w14:textId="77777777" w:rsidR="000A3EE9" w:rsidRPr="00AB16FD" w:rsidRDefault="000A3EE9" w:rsidP="007152EF">
            <w:pPr>
              <w:rPr>
                <w:b/>
              </w:rPr>
            </w:pPr>
            <w:r w:rsidRPr="00AB16FD">
              <w:rPr>
                <w:b/>
              </w:rPr>
              <w:t xml:space="preserve">Financial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47F2" w14:textId="631BAD52" w:rsidR="000A3EE9" w:rsidRDefault="000A3EE9" w:rsidP="007152EF">
            <w:pPr>
              <w:rPr>
                <w:rFonts w:eastAsia="Arial Unicode MS"/>
              </w:rPr>
            </w:pPr>
            <w:r w:rsidRPr="00400499">
              <w:rPr>
                <w:rFonts w:eastAsia="Arial Unicode MS"/>
              </w:rPr>
              <w:t>Information relating to fi</w:t>
            </w:r>
            <w:r>
              <w:rPr>
                <w:rFonts w:eastAsia="Arial Unicode MS"/>
              </w:rPr>
              <w:t>nancial interactions or claims</w:t>
            </w:r>
            <w:r w:rsidR="005B739E">
              <w:rPr>
                <w:rFonts w:eastAsia="Arial Unicode MS"/>
              </w:rPr>
              <w:t>, such as:</w:t>
            </w:r>
            <w:r>
              <w:rPr>
                <w:rFonts w:eastAsia="Arial Unicode MS"/>
              </w:rPr>
              <w:t xml:space="preserve"> </w:t>
            </w:r>
          </w:p>
          <w:p w14:paraId="5711EEBF" w14:textId="77777777" w:rsidR="000A3EE9" w:rsidRDefault="000A3EE9" w:rsidP="007152EF">
            <w:pPr>
              <w:rPr>
                <w:rFonts w:eastAsia="Arial Unicode MS"/>
              </w:rPr>
            </w:pPr>
          </w:p>
          <w:p w14:paraId="4EBAE0A9" w14:textId="77777777" w:rsidR="000A3EE9" w:rsidRPr="000A3EE9" w:rsidRDefault="000A3EE9" w:rsidP="008A6823">
            <w:pPr>
              <w:pStyle w:val="ListParagraph"/>
              <w:numPr>
                <w:ilvl w:val="0"/>
                <w:numId w:val="17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 xml:space="preserve">child related costs </w:t>
            </w:r>
          </w:p>
          <w:p w14:paraId="72499F97" w14:textId="77777777" w:rsidR="000A3EE9" w:rsidRPr="000A3EE9" w:rsidRDefault="000A3EE9" w:rsidP="008A6823">
            <w:pPr>
              <w:pStyle w:val="ListParagraph"/>
              <w:numPr>
                <w:ilvl w:val="0"/>
                <w:numId w:val="17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 xml:space="preserve">support packages </w:t>
            </w:r>
          </w:p>
          <w:p w14:paraId="0D7C48CA" w14:textId="693A8FE8" w:rsidR="000A3EE9" w:rsidRPr="000A3EE9" w:rsidRDefault="000A3EE9" w:rsidP="008A6823">
            <w:pPr>
              <w:pStyle w:val="ListParagraph"/>
              <w:numPr>
                <w:ilvl w:val="0"/>
                <w:numId w:val="17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>fo</w:t>
            </w:r>
            <w:r w:rsidR="00014A61">
              <w:rPr>
                <w:rFonts w:eastAsia="Arial Unicode MS"/>
              </w:rPr>
              <w:t xml:space="preserve">rtnightly caring </w:t>
            </w:r>
            <w:r w:rsidR="00B411C9">
              <w:rPr>
                <w:rFonts w:eastAsia="Arial Unicode MS"/>
              </w:rPr>
              <w:t>a</w:t>
            </w:r>
            <w:r w:rsidR="00B411C9" w:rsidRPr="000A3EE9">
              <w:rPr>
                <w:rFonts w:eastAsia="Arial Unicode MS"/>
              </w:rPr>
              <w:t xml:space="preserve">llowance </w:t>
            </w:r>
          </w:p>
          <w:p w14:paraId="74011445" w14:textId="77777777" w:rsidR="000A3EE9" w:rsidRPr="000A3EE9" w:rsidRDefault="00B411C9" w:rsidP="008A6823">
            <w:pPr>
              <w:pStyle w:val="ListParagraph"/>
              <w:numPr>
                <w:ilvl w:val="0"/>
                <w:numId w:val="17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 xml:space="preserve">a </w:t>
            </w:r>
            <w:r w:rsidR="000A3EE9" w:rsidRPr="000A3EE9">
              <w:rPr>
                <w:rFonts w:eastAsia="Arial Unicode MS"/>
              </w:rPr>
              <w:t>child's bank account or financial matters.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7F51" w14:textId="77777777" w:rsidR="000A3EE9" w:rsidRPr="00D7773F" w:rsidRDefault="000A3EE9" w:rsidP="007152E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4821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DD93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2418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A8CD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0A3EE9" w:rsidRPr="00D7773F" w14:paraId="647C3CE1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CE30" w14:textId="77777777" w:rsidR="000A3EE9" w:rsidRPr="003B43CD" w:rsidRDefault="000A3EE9" w:rsidP="007152EF">
            <w:pPr>
              <w:rPr>
                <w:b/>
              </w:rPr>
            </w:pPr>
            <w:r w:rsidRPr="003B43CD">
              <w:rPr>
                <w:b/>
              </w:rPr>
              <w:t xml:space="preserve">Generic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C10E" w14:textId="77777777" w:rsidR="000A3EE9" w:rsidRPr="003B43CD" w:rsidRDefault="000A3EE9" w:rsidP="007152EF">
            <w:pPr>
              <w:rPr>
                <w:rFonts w:eastAsia="Arial Unicode MS"/>
              </w:rPr>
            </w:pPr>
            <w:r w:rsidRPr="003B43CD">
              <w:rPr>
                <w:rFonts w:eastAsia="Arial Unicode MS"/>
              </w:rPr>
              <w:t xml:space="preserve">Other activities not easily categorised.  </w:t>
            </w:r>
          </w:p>
          <w:p w14:paraId="16832A14" w14:textId="77777777" w:rsidR="00F6783C" w:rsidRPr="003B43CD" w:rsidRDefault="00F6783C" w:rsidP="007152EF">
            <w:pPr>
              <w:rPr>
                <w:rFonts w:eastAsia="Arial Unicode MS"/>
              </w:rPr>
            </w:pPr>
          </w:p>
          <w:p w14:paraId="40F1FBA3" w14:textId="77777777" w:rsidR="000A3EE9" w:rsidRPr="003B43CD" w:rsidRDefault="000A3EE9" w:rsidP="007152EF">
            <w:pPr>
              <w:rPr>
                <w:rFonts w:eastAsia="Arial Unicode MS"/>
                <w:b/>
              </w:rPr>
            </w:pPr>
            <w:r w:rsidRPr="003B43CD">
              <w:rPr>
                <w:rFonts w:eastAsia="Arial Unicode MS"/>
                <w:b/>
              </w:rPr>
              <w:t xml:space="preserve">This case note is </w:t>
            </w:r>
            <w:r w:rsidR="00014A61" w:rsidRPr="003B43CD">
              <w:rPr>
                <w:rFonts w:eastAsia="Arial Unicode MS"/>
                <w:b/>
              </w:rPr>
              <w:t xml:space="preserve">ONLY </w:t>
            </w:r>
            <w:r w:rsidRPr="003B43CD">
              <w:rPr>
                <w:rFonts w:eastAsia="Arial Unicode MS"/>
                <w:b/>
              </w:rPr>
              <w:t xml:space="preserve">to be used in limited circumstances.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62CD" w14:textId="06AF9979" w:rsidR="000A3EE9" w:rsidRPr="00D7773F" w:rsidRDefault="00264228" w:rsidP="007152EF">
            <w:pPr>
              <w:jc w:val="center"/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09FE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45F6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F5C4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1C5F" w14:textId="199F778C" w:rsidR="000A3EE9" w:rsidRPr="000A3EE9" w:rsidRDefault="00264228" w:rsidP="007152EF">
            <w:pPr>
              <w:jc w:val="center"/>
              <w:rPr>
                <w:rFonts w:ascii="Segoe UI Symbol" w:hAnsi="Segoe UI Symbol" w:cs="Segoe UI Symbol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</w:tr>
      <w:tr w:rsidR="000A3EE9" w:rsidRPr="00D7773F" w14:paraId="08FA756E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71D0" w14:textId="77777777" w:rsidR="000A3EE9" w:rsidRPr="003B43CD" w:rsidRDefault="000A3EE9" w:rsidP="007152EF">
            <w:pPr>
              <w:rPr>
                <w:b/>
              </w:rPr>
            </w:pPr>
            <w:r w:rsidRPr="003B43CD">
              <w:rPr>
                <w:b/>
              </w:rPr>
              <w:t xml:space="preserve">Independent </w:t>
            </w:r>
            <w:r w:rsidR="00105324" w:rsidRPr="003B43CD">
              <w:rPr>
                <w:b/>
              </w:rPr>
              <w:t>e</w:t>
            </w:r>
            <w:r w:rsidRPr="003B43CD">
              <w:rPr>
                <w:b/>
              </w:rPr>
              <w:t>ntity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E585" w14:textId="1B8673E5" w:rsidR="000A3EE9" w:rsidRPr="003B43CD" w:rsidRDefault="000A3EE9" w:rsidP="007152EF">
            <w:pPr>
              <w:rPr>
                <w:rFonts w:eastAsia="Arial Unicode MS"/>
              </w:rPr>
            </w:pPr>
            <w:r w:rsidRPr="003B43CD">
              <w:rPr>
                <w:rFonts w:eastAsia="Arial Unicode MS"/>
              </w:rPr>
              <w:t xml:space="preserve">Used to record </w:t>
            </w:r>
            <w:r w:rsidR="00C17017" w:rsidRPr="003B43CD">
              <w:rPr>
                <w:rFonts w:eastAsia="Arial Unicode MS"/>
              </w:rPr>
              <w:t>additional detail</w:t>
            </w:r>
            <w:r w:rsidRPr="003B43CD">
              <w:rPr>
                <w:rFonts w:eastAsia="Arial Unicode MS"/>
              </w:rPr>
              <w:t xml:space="preserve"> relating to the </w:t>
            </w:r>
            <w:r w:rsidR="00105324" w:rsidRPr="003B43CD">
              <w:rPr>
                <w:rFonts w:eastAsia="Arial Unicode MS"/>
              </w:rPr>
              <w:t>i</w:t>
            </w:r>
            <w:r w:rsidRPr="003B43CD">
              <w:rPr>
                <w:rFonts w:eastAsia="Arial Unicode MS"/>
              </w:rPr>
              <w:t xml:space="preserve">ndependent </w:t>
            </w:r>
            <w:r w:rsidR="00105324" w:rsidRPr="003B43CD">
              <w:rPr>
                <w:rFonts w:eastAsia="Arial Unicode MS"/>
              </w:rPr>
              <w:t>p</w:t>
            </w:r>
            <w:r w:rsidRPr="003B43CD">
              <w:rPr>
                <w:rFonts w:eastAsia="Arial Unicode MS"/>
              </w:rPr>
              <w:t xml:space="preserve">erson </w:t>
            </w:r>
            <w:r w:rsidR="00FD4F87" w:rsidRPr="003B43CD">
              <w:rPr>
                <w:rFonts w:eastAsia="Arial Unicode MS"/>
              </w:rPr>
              <w:t xml:space="preserve">(IP) </w:t>
            </w:r>
            <w:r w:rsidRPr="003B43CD">
              <w:rPr>
                <w:rFonts w:eastAsia="Arial Unicode MS"/>
              </w:rPr>
              <w:t xml:space="preserve">for a child </w:t>
            </w:r>
            <w:r w:rsidR="00C17017" w:rsidRPr="003B43CD">
              <w:rPr>
                <w:rFonts w:eastAsia="Arial Unicode MS"/>
              </w:rPr>
              <w:t>and</w:t>
            </w:r>
            <w:r w:rsidRPr="003B43CD">
              <w:rPr>
                <w:rFonts w:eastAsia="Arial Unicode MS"/>
              </w:rPr>
              <w:t xml:space="preserve"> family</w:t>
            </w:r>
            <w:r w:rsidR="00C17017" w:rsidRPr="003B43CD">
              <w:rPr>
                <w:rFonts w:eastAsia="Arial Unicode MS"/>
              </w:rPr>
              <w:t xml:space="preserve"> that is not captured in the </w:t>
            </w:r>
            <w:r w:rsidR="00014A61" w:rsidRPr="003B43CD">
              <w:rPr>
                <w:rFonts w:eastAsia="Arial Unicode MS"/>
              </w:rPr>
              <w:t>IP</w:t>
            </w:r>
            <w:r w:rsidR="00C17017" w:rsidRPr="003B43CD">
              <w:rPr>
                <w:rFonts w:eastAsia="Arial Unicode MS"/>
              </w:rPr>
              <w:t xml:space="preserve"> form</w:t>
            </w:r>
            <w:r w:rsidR="005B739E" w:rsidRPr="003B43CD">
              <w:rPr>
                <w:rFonts w:eastAsia="Arial Unicode MS"/>
              </w:rPr>
              <w:t>, including:</w:t>
            </w:r>
            <w:r w:rsidRPr="003B43CD">
              <w:rPr>
                <w:rFonts w:eastAsia="Arial Unicode MS"/>
              </w:rPr>
              <w:t xml:space="preserve"> </w:t>
            </w:r>
          </w:p>
          <w:p w14:paraId="57DBF88E" w14:textId="77777777" w:rsidR="000A3EE9" w:rsidRPr="003B43CD" w:rsidRDefault="000A3EE9" w:rsidP="007152EF">
            <w:pPr>
              <w:rPr>
                <w:rFonts w:eastAsia="Arial Unicode MS"/>
              </w:rPr>
            </w:pPr>
          </w:p>
          <w:p w14:paraId="73226627" w14:textId="77777777" w:rsidR="000A3EE9" w:rsidRPr="003B43CD" w:rsidRDefault="00C17017" w:rsidP="008A6823">
            <w:pPr>
              <w:pStyle w:val="ListParagraph"/>
              <w:numPr>
                <w:ilvl w:val="0"/>
                <w:numId w:val="18"/>
              </w:numPr>
              <w:rPr>
                <w:rFonts w:eastAsia="Arial Unicode MS"/>
              </w:rPr>
            </w:pPr>
            <w:r w:rsidRPr="003B43CD">
              <w:rPr>
                <w:rFonts w:eastAsia="Arial Unicode MS"/>
              </w:rPr>
              <w:t>D</w:t>
            </w:r>
            <w:r w:rsidR="000A3EE9" w:rsidRPr="003B43CD">
              <w:rPr>
                <w:rFonts w:eastAsia="Arial Unicode MS"/>
              </w:rPr>
              <w:t xml:space="preserve">iscussions with the </w:t>
            </w:r>
            <w:r w:rsidRPr="003B43CD">
              <w:rPr>
                <w:rFonts w:eastAsia="Arial Unicode MS"/>
              </w:rPr>
              <w:t xml:space="preserve">child and </w:t>
            </w:r>
            <w:r w:rsidR="000A3EE9" w:rsidRPr="003B43CD">
              <w:rPr>
                <w:rFonts w:eastAsia="Arial Unicode MS"/>
              </w:rPr>
              <w:t>family about their option to have an IP</w:t>
            </w:r>
            <w:r w:rsidRPr="003B43CD">
              <w:rPr>
                <w:rFonts w:eastAsia="Arial Unicode MS"/>
              </w:rPr>
              <w:t>, including at court.</w:t>
            </w:r>
          </w:p>
          <w:p w14:paraId="09B5D7C3" w14:textId="77777777" w:rsidR="00C17017" w:rsidRPr="003B43CD" w:rsidRDefault="00C17017" w:rsidP="00C17017">
            <w:pPr>
              <w:pStyle w:val="ListParagraph"/>
              <w:numPr>
                <w:ilvl w:val="0"/>
                <w:numId w:val="18"/>
              </w:numPr>
              <w:rPr>
                <w:rFonts w:eastAsia="Arial Unicode MS"/>
              </w:rPr>
            </w:pPr>
            <w:r w:rsidRPr="003B43CD">
              <w:rPr>
                <w:rFonts w:eastAsia="Arial Unicode MS"/>
              </w:rPr>
              <w:t>Discussion and information provided to a person nominated to be the IP.</w:t>
            </w:r>
          </w:p>
          <w:p w14:paraId="20231568" w14:textId="77777777" w:rsidR="00C17017" w:rsidRPr="003B43CD" w:rsidRDefault="00C17017" w:rsidP="00C17017">
            <w:pPr>
              <w:pStyle w:val="ListParagraph"/>
              <w:numPr>
                <w:ilvl w:val="0"/>
                <w:numId w:val="18"/>
              </w:numPr>
              <w:rPr>
                <w:rFonts w:eastAsia="Arial Unicode MS"/>
              </w:rPr>
            </w:pPr>
            <w:r w:rsidRPr="003B43CD">
              <w:rPr>
                <w:rFonts w:eastAsia="Arial Unicode MS"/>
              </w:rPr>
              <w:t>Information considered and rationale for the senior team leader’s decision regarding suitability of an IP.</w:t>
            </w:r>
          </w:p>
          <w:p w14:paraId="7CF8E7C8" w14:textId="77777777" w:rsidR="00C17017" w:rsidRPr="003B43CD" w:rsidRDefault="00C17017" w:rsidP="00C17017">
            <w:pPr>
              <w:pStyle w:val="ListParagraph"/>
              <w:numPr>
                <w:ilvl w:val="0"/>
                <w:numId w:val="18"/>
              </w:numPr>
              <w:rPr>
                <w:rFonts w:eastAsia="Arial Unicode MS"/>
              </w:rPr>
            </w:pPr>
            <w:r w:rsidRPr="003B43CD">
              <w:rPr>
                <w:rFonts w:eastAsia="Arial Unicode MS"/>
              </w:rPr>
              <w:t>Discussion with the IP.</w:t>
            </w:r>
          </w:p>
          <w:p w14:paraId="73E0DBEA" w14:textId="77777777" w:rsidR="00C17017" w:rsidRPr="003B43CD" w:rsidRDefault="00C17017" w:rsidP="00C17017">
            <w:pPr>
              <w:pStyle w:val="ListParagraph"/>
              <w:numPr>
                <w:ilvl w:val="0"/>
                <w:numId w:val="18"/>
              </w:numPr>
              <w:rPr>
                <w:rFonts w:eastAsia="Arial Unicode MS"/>
              </w:rPr>
            </w:pPr>
            <w:r w:rsidRPr="003B43CD">
              <w:rPr>
                <w:rFonts w:eastAsia="Arial Unicode MS"/>
              </w:rPr>
              <w:t>Detail regarding an IP’s participation in a meeting.</w:t>
            </w:r>
          </w:p>
          <w:p w14:paraId="14618E61" w14:textId="77777777" w:rsidR="000A3EE9" w:rsidRPr="003B43CD" w:rsidRDefault="00C17017" w:rsidP="00C17017">
            <w:pPr>
              <w:pStyle w:val="ListParagraph"/>
              <w:numPr>
                <w:ilvl w:val="0"/>
                <w:numId w:val="18"/>
              </w:numPr>
              <w:rPr>
                <w:rFonts w:eastAsia="Arial Unicode MS"/>
              </w:rPr>
            </w:pPr>
            <w:r w:rsidRPr="003B43CD">
              <w:rPr>
                <w:rFonts w:eastAsia="Arial Unicode MS"/>
              </w:rPr>
              <w:t>Response to DCPL regarding a person’s suitability to be an independent person.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E824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A329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6649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EB3E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7294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0A3EE9" w:rsidRPr="00D7773F" w14:paraId="3718ABDB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B263" w14:textId="77777777" w:rsidR="000A3EE9" w:rsidRPr="00AB16FD" w:rsidRDefault="000A3EE9" w:rsidP="007152EF">
            <w:pPr>
              <w:rPr>
                <w:b/>
              </w:rPr>
            </w:pPr>
            <w:r w:rsidRPr="00AB16FD">
              <w:rPr>
                <w:b/>
              </w:rPr>
              <w:t>Info received from QPS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4700" w14:textId="263272DB" w:rsidR="000A3EE9" w:rsidRDefault="00031C4B" w:rsidP="007152EF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I</w:t>
            </w:r>
            <w:r w:rsidR="000A3EE9" w:rsidRPr="000A3EE9">
              <w:rPr>
                <w:rFonts w:eastAsia="Arial Unicode MS"/>
              </w:rPr>
              <w:t xml:space="preserve">nformation sought and received from </w:t>
            </w:r>
            <w:r w:rsidR="00885F34">
              <w:rPr>
                <w:rFonts w:eastAsia="Arial Unicode MS"/>
              </w:rPr>
              <w:t xml:space="preserve">the </w:t>
            </w:r>
            <w:r w:rsidR="000A3EE9" w:rsidRPr="000A3EE9">
              <w:rPr>
                <w:rFonts w:eastAsia="Arial Unicode MS"/>
              </w:rPr>
              <w:t>QPS</w:t>
            </w:r>
            <w:r w:rsidR="00885F34">
              <w:rPr>
                <w:rFonts w:eastAsia="Arial Unicode MS"/>
              </w:rPr>
              <w:t>, including:</w:t>
            </w:r>
          </w:p>
          <w:p w14:paraId="3AC785F8" w14:textId="77777777" w:rsidR="000A3EE9" w:rsidRPr="000A3EE9" w:rsidRDefault="000A3EE9" w:rsidP="007152EF">
            <w:pPr>
              <w:rPr>
                <w:rFonts w:eastAsia="Arial Unicode MS"/>
              </w:rPr>
            </w:pPr>
          </w:p>
          <w:p w14:paraId="175E49BB" w14:textId="77777777" w:rsidR="000A3EE9" w:rsidRPr="000A3EE9" w:rsidRDefault="000A3EE9" w:rsidP="008A6823">
            <w:pPr>
              <w:pStyle w:val="ListParagraph"/>
              <w:numPr>
                <w:ilvl w:val="0"/>
                <w:numId w:val="19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>occurrence reports</w:t>
            </w:r>
          </w:p>
          <w:p w14:paraId="173F5843" w14:textId="77777777" w:rsidR="000A3EE9" w:rsidRDefault="000A3EE9" w:rsidP="008A6823">
            <w:pPr>
              <w:pStyle w:val="ListParagraph"/>
              <w:numPr>
                <w:ilvl w:val="0"/>
                <w:numId w:val="19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 xml:space="preserve">criminal or domestic violence history. </w:t>
            </w:r>
          </w:p>
          <w:p w14:paraId="7FF4D233" w14:textId="77777777" w:rsidR="00827288" w:rsidRDefault="00827288" w:rsidP="00827288">
            <w:pPr>
              <w:pStyle w:val="ListParagraph"/>
              <w:ind w:left="360"/>
              <w:rPr>
                <w:rFonts w:eastAsia="Arial Unicode MS"/>
              </w:rPr>
            </w:pPr>
          </w:p>
          <w:p w14:paraId="7429C732" w14:textId="25547243" w:rsidR="00885F34" w:rsidRPr="00885F34" w:rsidRDefault="00885F34" w:rsidP="00827288">
            <w:pPr>
              <w:rPr>
                <w:rFonts w:eastAsia="Arial Unicode MS"/>
              </w:rPr>
            </w:pPr>
            <w:r>
              <w:rPr>
                <w:rFonts w:ascii="Helvetica" w:hAnsi="Helvetica" w:cs="Helvetica"/>
                <w:color w:val="1B1B1B"/>
                <w:shd w:val="clear" w:color="auto" w:fill="FFFFFF"/>
              </w:rPr>
              <w:t>Attach or reference the information received from the QPS</w:t>
            </w:r>
            <w:r w:rsidR="00372872">
              <w:rPr>
                <w:rFonts w:ascii="Helvetica" w:hAnsi="Helvetica" w:cs="Helvetica"/>
                <w:color w:val="1B1B1B"/>
                <w:shd w:val="clear" w:color="auto" w:fill="FFFFFF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C699" w14:textId="24F5ACD9" w:rsidR="000A3EE9" w:rsidRPr="000A3EE9" w:rsidRDefault="00264228" w:rsidP="007152EF">
            <w:pPr>
              <w:jc w:val="center"/>
              <w:rPr>
                <w:rFonts w:ascii="Segoe UI Symbol" w:hAnsi="Segoe UI Symbol" w:cs="Segoe UI Symbol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91C2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7F77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EDB6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4505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0A3EE9" w:rsidRPr="00D7773F" w14:paraId="3DFFC2A3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5BEA2" w14:textId="77777777" w:rsidR="000A3EE9" w:rsidRPr="00AB16FD" w:rsidRDefault="000A3EE9" w:rsidP="007152EF">
            <w:pPr>
              <w:rPr>
                <w:b/>
              </w:rPr>
            </w:pPr>
            <w:r w:rsidRPr="00AB16FD">
              <w:rPr>
                <w:b/>
              </w:rPr>
              <w:t>NDIS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D420" w14:textId="7D887928" w:rsidR="000A3EE9" w:rsidRPr="000A3EE9" w:rsidRDefault="000A3EE9" w:rsidP="007152EF">
            <w:p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 xml:space="preserve">Information </w:t>
            </w:r>
            <w:r w:rsidR="00B411C9">
              <w:rPr>
                <w:rFonts w:eastAsia="Arial Unicode MS"/>
              </w:rPr>
              <w:t>about</w:t>
            </w:r>
            <w:r w:rsidRPr="000A3EE9">
              <w:rPr>
                <w:rFonts w:eastAsia="Arial Unicode MS"/>
              </w:rPr>
              <w:t xml:space="preserve"> </w:t>
            </w:r>
            <w:r w:rsidR="00014A61">
              <w:rPr>
                <w:rFonts w:eastAsia="Arial Unicode MS"/>
              </w:rPr>
              <w:t xml:space="preserve">NDIS for </w:t>
            </w:r>
            <w:r w:rsidRPr="000A3EE9">
              <w:rPr>
                <w:rFonts w:eastAsia="Arial Unicode MS"/>
              </w:rPr>
              <w:t>a child or young person</w:t>
            </w:r>
            <w:r w:rsidR="00014A61">
              <w:rPr>
                <w:rFonts w:eastAsia="Arial Unicode MS"/>
              </w:rPr>
              <w:t xml:space="preserve"> with disability, including: </w:t>
            </w:r>
          </w:p>
          <w:p w14:paraId="5B2EAFC2" w14:textId="77777777" w:rsidR="000A3EE9" w:rsidRPr="000A3EE9" w:rsidRDefault="00014A61" w:rsidP="008A6823">
            <w:pPr>
              <w:pStyle w:val="ListParagraph"/>
              <w:numPr>
                <w:ilvl w:val="0"/>
                <w:numId w:val="2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their NDIS </w:t>
            </w:r>
            <w:r w:rsidR="000A3EE9" w:rsidRPr="000A3EE9">
              <w:rPr>
                <w:rFonts w:eastAsia="Arial Unicode MS"/>
              </w:rPr>
              <w:t>application</w:t>
            </w:r>
          </w:p>
          <w:p w14:paraId="2919811E" w14:textId="77777777" w:rsidR="000A3EE9" w:rsidRPr="000A3EE9" w:rsidRDefault="00014A61" w:rsidP="008A6823">
            <w:pPr>
              <w:pStyle w:val="ListParagraph"/>
              <w:numPr>
                <w:ilvl w:val="0"/>
                <w:numId w:val="2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NDIS </w:t>
            </w:r>
            <w:r w:rsidR="000A3EE9" w:rsidRPr="000A3EE9">
              <w:rPr>
                <w:rFonts w:eastAsia="Arial Unicode MS"/>
              </w:rPr>
              <w:t>approval</w:t>
            </w:r>
            <w:r>
              <w:rPr>
                <w:rFonts w:eastAsia="Arial Unicode MS"/>
              </w:rPr>
              <w:t>s</w:t>
            </w:r>
          </w:p>
          <w:p w14:paraId="527B14FE" w14:textId="77777777" w:rsidR="000A3EE9" w:rsidRPr="000A3EE9" w:rsidRDefault="00014A61" w:rsidP="008A6823">
            <w:pPr>
              <w:pStyle w:val="ListParagraph"/>
              <w:numPr>
                <w:ilvl w:val="0"/>
                <w:numId w:val="2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NDIS </w:t>
            </w:r>
            <w:r w:rsidR="000A3EE9" w:rsidRPr="000A3EE9">
              <w:rPr>
                <w:rFonts w:eastAsia="Arial Unicode MS"/>
              </w:rPr>
              <w:t>provision of services</w:t>
            </w:r>
          </w:p>
          <w:p w14:paraId="56E13DD9" w14:textId="77777777" w:rsidR="000A3EE9" w:rsidRPr="000A3EE9" w:rsidRDefault="00014A61" w:rsidP="008A6823">
            <w:pPr>
              <w:pStyle w:val="ListParagraph"/>
              <w:numPr>
                <w:ilvl w:val="0"/>
                <w:numId w:val="2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NDIS </w:t>
            </w:r>
            <w:r w:rsidR="000A3EE9" w:rsidRPr="000A3EE9">
              <w:rPr>
                <w:rFonts w:eastAsia="Arial Unicode MS"/>
              </w:rPr>
              <w:t>meetings</w:t>
            </w:r>
          </w:p>
          <w:p w14:paraId="1A0E850D" w14:textId="779CF7A0" w:rsidR="000A3EE9" w:rsidRPr="000A3EE9" w:rsidRDefault="00014A61" w:rsidP="008A6823">
            <w:pPr>
              <w:pStyle w:val="ListParagraph"/>
              <w:numPr>
                <w:ilvl w:val="0"/>
                <w:numId w:val="2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NDIS </w:t>
            </w:r>
            <w:r w:rsidR="000A3EE9" w:rsidRPr="000A3EE9">
              <w:rPr>
                <w:rFonts w:eastAsia="Arial Unicode MS"/>
              </w:rPr>
              <w:t>funding</w:t>
            </w:r>
            <w:r w:rsidR="00031C4B">
              <w:rPr>
                <w:rFonts w:eastAsia="Arial Unicode M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07AF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A94C0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4ADD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D434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B984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0A3EE9" w:rsidRPr="00D7773F" w14:paraId="3C421679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BE36" w14:textId="77777777" w:rsidR="000A3EE9" w:rsidRPr="00AB16FD" w:rsidRDefault="000A3EE9" w:rsidP="007152EF">
            <w:pPr>
              <w:rPr>
                <w:b/>
              </w:rPr>
            </w:pPr>
            <w:r w:rsidRPr="00AB16FD">
              <w:rPr>
                <w:b/>
              </w:rPr>
              <w:t xml:space="preserve">OI – </w:t>
            </w:r>
            <w:r w:rsidR="00105324">
              <w:rPr>
                <w:b/>
              </w:rPr>
              <w:t>r</w:t>
            </w:r>
            <w:r w:rsidRPr="00AB16FD">
              <w:rPr>
                <w:b/>
              </w:rPr>
              <w:t xml:space="preserve">eceived </w:t>
            </w:r>
            <w:r w:rsidR="00105324">
              <w:rPr>
                <w:b/>
              </w:rPr>
              <w:t>c</w:t>
            </w:r>
            <w:r w:rsidRPr="00AB16FD">
              <w:rPr>
                <w:b/>
              </w:rPr>
              <w:t>oncerns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CCAC" w14:textId="012268C3" w:rsidR="00DE32AB" w:rsidRDefault="00031C4B" w:rsidP="00DE32AB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C</w:t>
            </w:r>
            <w:r w:rsidR="00DE32AB">
              <w:rPr>
                <w:rFonts w:eastAsia="Arial Unicode MS"/>
              </w:rPr>
              <w:t xml:space="preserve">oncerns </w:t>
            </w:r>
            <w:r>
              <w:rPr>
                <w:rFonts w:eastAsia="Arial Unicode MS"/>
              </w:rPr>
              <w:t xml:space="preserve">received </w:t>
            </w:r>
            <w:r w:rsidR="00DE32AB">
              <w:rPr>
                <w:rFonts w:eastAsia="Arial Unicode MS"/>
              </w:rPr>
              <w:t xml:space="preserve">about </w:t>
            </w:r>
            <w:r w:rsidR="000A3EE9" w:rsidRPr="00DE32AB">
              <w:rPr>
                <w:rFonts w:eastAsia="Arial Unicode MS"/>
              </w:rPr>
              <w:t>a child s</w:t>
            </w:r>
            <w:r w:rsidR="00DE32AB" w:rsidRPr="00DE32AB">
              <w:rPr>
                <w:rFonts w:eastAsia="Arial Unicode MS"/>
              </w:rPr>
              <w:t xml:space="preserve">ubject to </w:t>
            </w:r>
            <w:r w:rsidR="00953AF7">
              <w:rPr>
                <w:rFonts w:eastAsia="Arial Unicode MS"/>
              </w:rPr>
              <w:t>OI</w:t>
            </w:r>
            <w:r w:rsidR="00DE32AB" w:rsidRPr="00DE32AB">
              <w:rPr>
                <w:rFonts w:eastAsia="Arial Unicode MS"/>
              </w:rPr>
              <w:t xml:space="preserve"> </w:t>
            </w:r>
            <w:r w:rsidR="006E1E2A">
              <w:rPr>
                <w:rFonts w:eastAsia="Arial Unicode MS"/>
              </w:rPr>
              <w:t>that</w:t>
            </w:r>
            <w:r w:rsidR="00DE32AB">
              <w:rPr>
                <w:rFonts w:eastAsia="Arial Unicode MS"/>
              </w:rPr>
              <w:t>:</w:t>
            </w:r>
          </w:p>
          <w:p w14:paraId="021BBF06" w14:textId="77777777" w:rsidR="00DE32AB" w:rsidRDefault="000A3EE9" w:rsidP="00DE32AB">
            <w:pPr>
              <w:pStyle w:val="ListParagraph"/>
              <w:numPr>
                <w:ilvl w:val="0"/>
                <w:numId w:val="33"/>
              </w:numPr>
              <w:rPr>
                <w:rFonts w:eastAsia="Arial Unicode MS"/>
              </w:rPr>
            </w:pPr>
            <w:r w:rsidRPr="00DE32AB">
              <w:rPr>
                <w:rFonts w:eastAsia="Arial Unicode MS"/>
              </w:rPr>
              <w:t>do not meet the threshold for a notification</w:t>
            </w:r>
            <w:r w:rsidR="00DE32AB" w:rsidRPr="00DE32AB">
              <w:rPr>
                <w:rFonts w:eastAsia="Arial Unicode MS"/>
              </w:rPr>
              <w:t xml:space="preserve"> </w:t>
            </w:r>
          </w:p>
          <w:p w14:paraId="7D7C092A" w14:textId="77777777" w:rsidR="00DE32AB" w:rsidRPr="00DE32AB" w:rsidRDefault="0027118E" w:rsidP="00DE32AB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and</w:t>
            </w:r>
          </w:p>
          <w:p w14:paraId="1A78951C" w14:textId="77777777" w:rsidR="000A3EE9" w:rsidRPr="00DE32AB" w:rsidRDefault="00DE32AB" w:rsidP="00DE32AB">
            <w:pPr>
              <w:pStyle w:val="ListParagraph"/>
              <w:numPr>
                <w:ilvl w:val="0"/>
                <w:numId w:val="32"/>
              </w:numPr>
              <w:rPr>
                <w:rFonts w:eastAsia="Arial Unicode MS"/>
              </w:rPr>
            </w:pPr>
            <w:r w:rsidRPr="00DE32AB">
              <w:rPr>
                <w:rFonts w:eastAsia="Arial Unicode MS"/>
              </w:rPr>
              <w:t xml:space="preserve">do not relate to the standards of care being provided. </w:t>
            </w:r>
          </w:p>
          <w:p w14:paraId="1EFD1F87" w14:textId="77777777" w:rsidR="000A3EE9" w:rsidRPr="000A3EE9" w:rsidRDefault="000A3EE9" w:rsidP="007152EF">
            <w:pPr>
              <w:rPr>
                <w:rFonts w:eastAsia="Arial Unicode MS"/>
              </w:rPr>
            </w:pPr>
          </w:p>
          <w:p w14:paraId="6FAF350A" w14:textId="15B152E5" w:rsidR="000A3EE9" w:rsidRPr="000A3EE9" w:rsidRDefault="00055FFF" w:rsidP="007152EF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Include details about:</w:t>
            </w:r>
          </w:p>
          <w:p w14:paraId="2F92A6E9" w14:textId="77777777" w:rsidR="000A3EE9" w:rsidRPr="000A3EE9" w:rsidRDefault="000A3EE9" w:rsidP="008A6823">
            <w:pPr>
              <w:pStyle w:val="ListParagraph"/>
              <w:numPr>
                <w:ilvl w:val="0"/>
                <w:numId w:val="21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>the rationale for the concerns not reaching the threshold for a notification</w:t>
            </w:r>
          </w:p>
          <w:p w14:paraId="281A103D" w14:textId="16584F11" w:rsidR="000A3EE9" w:rsidRPr="000A3EE9" w:rsidRDefault="000A3EE9" w:rsidP="008A6823">
            <w:pPr>
              <w:pStyle w:val="ListParagraph"/>
              <w:numPr>
                <w:ilvl w:val="0"/>
                <w:numId w:val="21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 xml:space="preserve">any consultations held </w:t>
            </w:r>
          </w:p>
          <w:p w14:paraId="0AEDB49A" w14:textId="630E92B1" w:rsidR="000A3EE9" w:rsidRDefault="000A3EE9" w:rsidP="008A6823">
            <w:pPr>
              <w:pStyle w:val="ListParagraph"/>
              <w:numPr>
                <w:ilvl w:val="0"/>
                <w:numId w:val="21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 xml:space="preserve">the person providing the information </w:t>
            </w:r>
            <w:r w:rsidR="00055FFF">
              <w:rPr>
                <w:rFonts w:eastAsia="Arial Unicode MS"/>
              </w:rPr>
              <w:t>being</w:t>
            </w:r>
            <w:r w:rsidR="00055FFF" w:rsidRPr="000A3EE9">
              <w:rPr>
                <w:rFonts w:eastAsia="Arial Unicode MS"/>
              </w:rPr>
              <w:t xml:space="preserve"> </w:t>
            </w:r>
            <w:r w:rsidRPr="000A3EE9">
              <w:rPr>
                <w:rFonts w:eastAsia="Arial Unicode MS"/>
              </w:rPr>
              <w:t xml:space="preserve">a notifier, so they are afforded protection in line with the </w:t>
            </w:r>
            <w:r w:rsidRPr="00826251">
              <w:rPr>
                <w:rFonts w:eastAsia="Arial Unicode MS"/>
                <w:i/>
              </w:rPr>
              <w:t>Child Protection Act 1999</w:t>
            </w:r>
            <w:r w:rsidRPr="000A3EE9">
              <w:rPr>
                <w:rFonts w:eastAsia="Arial Unicode MS"/>
              </w:rPr>
              <w:t>, section 186.</w:t>
            </w:r>
          </w:p>
          <w:p w14:paraId="5C363383" w14:textId="1CAD655C" w:rsidR="000A3EE9" w:rsidRPr="000A3EE9" w:rsidRDefault="000A3EE9" w:rsidP="00C72579">
            <w:p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br/>
              <w:t xml:space="preserve">Refer </w:t>
            </w:r>
            <w:r w:rsidR="00C72579" w:rsidRPr="000A3EE9">
              <w:rPr>
                <w:rFonts w:eastAsia="Arial Unicode MS"/>
              </w:rPr>
              <w:t>to</w:t>
            </w:r>
            <w:r w:rsidR="00C72579">
              <w:rPr>
                <w:rFonts w:eastAsia="Arial Unicode MS"/>
              </w:rPr>
              <w:t xml:space="preserve"> Procedure 1 </w:t>
            </w:r>
            <w:hyperlink r:id="rId14" w:anchor="New_child_protection_concerns" w:history="1">
              <w:r w:rsidRPr="00FF6CF7">
                <w:rPr>
                  <w:rStyle w:val="Hyperlink"/>
                  <w:rFonts w:eastAsia="Arial Unicode MS"/>
                </w:rPr>
                <w:t>Record new child protection concerns</w:t>
              </w:r>
            </w:hyperlink>
            <w:r w:rsidR="00C72579">
              <w:rPr>
                <w:rFonts w:eastAsia="Arial Unicode MS"/>
              </w:rPr>
              <w:t xml:space="preserve"> for f</w:t>
            </w:r>
            <w:r w:rsidRPr="000A3EE9">
              <w:rPr>
                <w:rFonts w:eastAsia="Arial Unicode MS"/>
              </w:rPr>
              <w:t>urther information.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11F1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0CDD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4A9C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11B9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B1E2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0A3EE9" w:rsidRPr="00D7773F" w14:paraId="7E7DF19A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50509" w14:textId="77777777" w:rsidR="000A3EE9" w:rsidRPr="00AB16FD" w:rsidRDefault="000A3EE9" w:rsidP="007152EF">
            <w:pPr>
              <w:rPr>
                <w:b/>
              </w:rPr>
            </w:pPr>
            <w:r w:rsidRPr="00AB16FD">
              <w:rPr>
                <w:b/>
              </w:rPr>
              <w:t>PCO – child contact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0563" w14:textId="43164979" w:rsidR="000A3EE9" w:rsidRPr="000A3EE9" w:rsidRDefault="00FA5EA9" w:rsidP="00FA5EA9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D</w:t>
            </w:r>
            <w:r w:rsidR="000A3EE9" w:rsidRPr="000A3EE9">
              <w:rPr>
                <w:rFonts w:eastAsia="Arial Unicode MS"/>
              </w:rPr>
              <w:t xml:space="preserve">etails of contact with a child subject to a </w:t>
            </w:r>
            <w:r w:rsidR="00625E6D">
              <w:rPr>
                <w:rFonts w:eastAsia="Arial Unicode MS"/>
              </w:rPr>
              <w:t>p</w:t>
            </w:r>
            <w:r w:rsidR="000A3EE9" w:rsidRPr="000A3EE9">
              <w:rPr>
                <w:rFonts w:eastAsia="Arial Unicode MS"/>
              </w:rPr>
              <w:t xml:space="preserve">ermanent </w:t>
            </w:r>
            <w:r w:rsidR="00625E6D">
              <w:rPr>
                <w:rFonts w:eastAsia="Arial Unicode MS"/>
              </w:rPr>
              <w:t>c</w:t>
            </w:r>
            <w:r w:rsidR="000A3EE9" w:rsidRPr="000A3EE9">
              <w:rPr>
                <w:rFonts w:eastAsia="Arial Unicode MS"/>
              </w:rPr>
              <w:t xml:space="preserve">are </w:t>
            </w:r>
            <w:r w:rsidR="00625E6D">
              <w:rPr>
                <w:rFonts w:eastAsia="Arial Unicode MS"/>
              </w:rPr>
              <w:t>o</w:t>
            </w:r>
            <w:r w:rsidR="000A3EE9" w:rsidRPr="000A3EE9">
              <w:rPr>
                <w:rFonts w:eastAsia="Arial Unicode MS"/>
              </w:rPr>
              <w:t>rder</w:t>
            </w:r>
            <w:r w:rsidR="00014A61">
              <w:rPr>
                <w:rFonts w:eastAsia="Arial Unicode MS"/>
              </w:rPr>
              <w:t>,</w:t>
            </w:r>
            <w:r w:rsidR="000A3EE9" w:rsidRPr="000A3EE9">
              <w:rPr>
                <w:rFonts w:eastAsia="Arial Unicode MS"/>
              </w:rPr>
              <w:t xml:space="preserve"> such as a visit or phone call.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55A5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7B00" w14:textId="77777777" w:rsidR="000A3EE9" w:rsidRPr="00D7773F" w:rsidRDefault="000A3EE9" w:rsidP="007152EF">
            <w:pPr>
              <w:jc w:val="center"/>
              <w:rPr>
                <w:rFonts w:eastAsia="Arial Unicode MS" w:hAnsi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8398" w14:textId="77777777" w:rsidR="000A3EE9" w:rsidRPr="00D7773F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3AD5" w14:textId="77777777" w:rsidR="000A3EE9" w:rsidRPr="00D7773F" w:rsidRDefault="000A3EE9" w:rsidP="007152EF">
            <w:pPr>
              <w:jc w:val="center"/>
              <w:rPr>
                <w:rFonts w:eastAsia="Arial Unicode MS" w:hAnsi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C456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0A3EE9" w:rsidRPr="00D7773F" w14:paraId="42E17393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AA365" w14:textId="77777777" w:rsidR="000A3EE9" w:rsidRPr="00AB16FD" w:rsidRDefault="000A3EE9" w:rsidP="007152EF">
            <w:pPr>
              <w:rPr>
                <w:b/>
              </w:rPr>
            </w:pPr>
            <w:r w:rsidRPr="00AB16FD">
              <w:rPr>
                <w:b/>
              </w:rPr>
              <w:t>PCO – guardian contact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3CAB" w14:textId="18DCE944" w:rsidR="000A3EE9" w:rsidRPr="000A3EE9" w:rsidRDefault="00FA5EA9" w:rsidP="00FA5EA9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D</w:t>
            </w:r>
            <w:r w:rsidR="000A3EE9" w:rsidRPr="000A3EE9">
              <w:rPr>
                <w:rFonts w:eastAsia="Arial Unicode MS"/>
              </w:rPr>
              <w:t xml:space="preserve">etails of contact with the guardian of a child subject to a </w:t>
            </w:r>
            <w:r w:rsidR="00625E6D">
              <w:rPr>
                <w:rFonts w:eastAsia="Arial Unicode MS"/>
              </w:rPr>
              <w:t>p</w:t>
            </w:r>
            <w:r w:rsidR="000A3EE9" w:rsidRPr="000A3EE9">
              <w:rPr>
                <w:rFonts w:eastAsia="Arial Unicode MS"/>
              </w:rPr>
              <w:t xml:space="preserve">ermanent </w:t>
            </w:r>
            <w:r w:rsidR="00625E6D">
              <w:rPr>
                <w:rFonts w:eastAsia="Arial Unicode MS"/>
              </w:rPr>
              <w:t>c</w:t>
            </w:r>
            <w:r w:rsidR="000A3EE9" w:rsidRPr="000A3EE9">
              <w:rPr>
                <w:rFonts w:eastAsia="Arial Unicode MS"/>
              </w:rPr>
              <w:t xml:space="preserve">are </w:t>
            </w:r>
            <w:r w:rsidR="00625E6D">
              <w:rPr>
                <w:rFonts w:eastAsia="Arial Unicode MS"/>
              </w:rPr>
              <w:t>o</w:t>
            </w:r>
            <w:r w:rsidR="000A3EE9" w:rsidRPr="000A3EE9">
              <w:rPr>
                <w:rFonts w:eastAsia="Arial Unicode MS"/>
              </w:rPr>
              <w:t>rder</w:t>
            </w:r>
            <w:r w:rsidR="00014A61">
              <w:rPr>
                <w:rFonts w:eastAsia="Arial Unicode MS"/>
              </w:rPr>
              <w:t>,</w:t>
            </w:r>
            <w:r w:rsidR="000A3EE9" w:rsidRPr="000A3EE9">
              <w:rPr>
                <w:rFonts w:eastAsia="Arial Unicode MS"/>
              </w:rPr>
              <w:t xml:space="preserve"> such as a visit or phone call.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36A4C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E151" w14:textId="77777777" w:rsidR="000A3EE9" w:rsidRPr="00D7773F" w:rsidRDefault="000A3EE9" w:rsidP="007152EF">
            <w:pPr>
              <w:jc w:val="center"/>
              <w:rPr>
                <w:rFonts w:eastAsia="Arial Unicode MS" w:hAnsi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B612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9B9E" w14:textId="77777777" w:rsidR="000A3EE9" w:rsidRPr="00D7773F" w:rsidRDefault="000A3EE9" w:rsidP="007152EF">
            <w:pPr>
              <w:jc w:val="center"/>
              <w:rPr>
                <w:rFonts w:eastAsia="Arial Unicode MS" w:hAnsi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4D663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0A3EE9" w:rsidRPr="00D7773F" w14:paraId="664F2077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9F8C" w14:textId="77777777" w:rsidR="000A3EE9" w:rsidRPr="00AB16FD" w:rsidRDefault="000A3EE9" w:rsidP="007152EF">
            <w:pPr>
              <w:rPr>
                <w:b/>
              </w:rPr>
            </w:pPr>
            <w:r w:rsidRPr="00AB16FD">
              <w:rPr>
                <w:b/>
              </w:rPr>
              <w:t xml:space="preserve">Placement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B332" w14:textId="4C9A9C8C" w:rsidR="000A3EE9" w:rsidRDefault="000A3EE9" w:rsidP="007152EF">
            <w:pPr>
              <w:rPr>
                <w:rFonts w:eastAsia="Arial Unicode MS"/>
              </w:rPr>
            </w:pPr>
            <w:r w:rsidRPr="00400499">
              <w:rPr>
                <w:rFonts w:eastAsia="Arial Unicode MS"/>
              </w:rPr>
              <w:t xml:space="preserve">Information relating to the </w:t>
            </w:r>
            <w:r w:rsidR="00FA5EA9">
              <w:rPr>
                <w:rFonts w:eastAsia="Arial Unicode MS"/>
              </w:rPr>
              <w:t xml:space="preserve">child’s </w:t>
            </w:r>
            <w:r w:rsidRPr="00400499">
              <w:rPr>
                <w:rFonts w:eastAsia="Arial Unicode MS"/>
              </w:rPr>
              <w:t>care arrangement</w:t>
            </w:r>
            <w:r w:rsidR="006E1E2A">
              <w:rPr>
                <w:rFonts w:eastAsia="Arial Unicode MS"/>
              </w:rPr>
              <w:t>, including:</w:t>
            </w:r>
          </w:p>
          <w:p w14:paraId="691B703C" w14:textId="77777777" w:rsidR="000A3EE9" w:rsidRPr="00400499" w:rsidRDefault="000A3EE9" w:rsidP="007152EF">
            <w:pPr>
              <w:rPr>
                <w:rFonts w:eastAsia="Arial Unicode MS"/>
              </w:rPr>
            </w:pPr>
          </w:p>
          <w:p w14:paraId="0B780484" w14:textId="77777777" w:rsidR="000A3EE9" w:rsidRDefault="000A3EE9" w:rsidP="008A6823">
            <w:pPr>
              <w:pStyle w:val="ListParagraph"/>
              <w:numPr>
                <w:ilvl w:val="0"/>
                <w:numId w:val="22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 xml:space="preserve">the type of care needed </w:t>
            </w:r>
          </w:p>
          <w:p w14:paraId="1651ED42" w14:textId="77777777" w:rsidR="000A3EE9" w:rsidRPr="000A3EE9" w:rsidRDefault="000A3EE9" w:rsidP="008A6823">
            <w:pPr>
              <w:pStyle w:val="ListParagraph"/>
              <w:numPr>
                <w:ilvl w:val="0"/>
                <w:numId w:val="22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 xml:space="preserve">placement matching </w:t>
            </w:r>
          </w:p>
          <w:p w14:paraId="6007C462" w14:textId="77777777" w:rsidR="000A3EE9" w:rsidRPr="000A3EE9" w:rsidRDefault="000A3EE9" w:rsidP="008A6823">
            <w:pPr>
              <w:pStyle w:val="ListParagraph"/>
              <w:numPr>
                <w:ilvl w:val="0"/>
                <w:numId w:val="22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 xml:space="preserve">placement meetings </w:t>
            </w:r>
          </w:p>
          <w:p w14:paraId="2505C16A" w14:textId="2A3AE78C" w:rsidR="000A3EE9" w:rsidRPr="00AB16FD" w:rsidRDefault="000A3EE9" w:rsidP="00FA5EA9">
            <w:pPr>
              <w:pStyle w:val="ListParagraph"/>
              <w:numPr>
                <w:ilvl w:val="0"/>
                <w:numId w:val="22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 xml:space="preserve">emails and discussions </w:t>
            </w:r>
            <w:r w:rsidR="00FA5EA9">
              <w:rPr>
                <w:rFonts w:eastAsia="Arial Unicode MS"/>
              </w:rPr>
              <w:t xml:space="preserve">about </w:t>
            </w:r>
            <w:r w:rsidRPr="000A3EE9">
              <w:rPr>
                <w:rFonts w:eastAsia="Arial Unicode MS"/>
              </w:rPr>
              <w:t>placement options.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C2DE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A3CE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D18E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0583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52CA9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0A3EE9" w:rsidRPr="00D7773F" w14:paraId="1236D6D5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D639B" w14:textId="77777777" w:rsidR="000A3EE9" w:rsidRPr="00AB16FD" w:rsidRDefault="000A3EE9" w:rsidP="007152EF">
            <w:pPr>
              <w:rPr>
                <w:b/>
              </w:rPr>
            </w:pPr>
            <w:r w:rsidRPr="00AB16FD">
              <w:rPr>
                <w:b/>
              </w:rPr>
              <w:t>Practice panel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D3C7" w14:textId="30D1A6D3" w:rsidR="000A3EE9" w:rsidRDefault="000A3EE9" w:rsidP="007152EF">
            <w:pPr>
              <w:rPr>
                <w:rFonts w:eastAsia="Arial Unicode MS"/>
              </w:rPr>
            </w:pPr>
            <w:r w:rsidRPr="00400499">
              <w:rPr>
                <w:rFonts w:eastAsia="Arial Unicode MS"/>
              </w:rPr>
              <w:t>Information relating to planning for and conducting practice panels</w:t>
            </w:r>
            <w:r w:rsidR="006E1E2A">
              <w:rPr>
                <w:rFonts w:eastAsia="Arial Unicode MS"/>
              </w:rPr>
              <w:t>, including:</w:t>
            </w:r>
            <w:r w:rsidRPr="00400499">
              <w:rPr>
                <w:rFonts w:eastAsia="Arial Unicode MS"/>
              </w:rPr>
              <w:t xml:space="preserve"> </w:t>
            </w:r>
          </w:p>
          <w:p w14:paraId="7883420C" w14:textId="77777777" w:rsidR="000A3EE9" w:rsidRDefault="000A3EE9" w:rsidP="007152EF">
            <w:pPr>
              <w:rPr>
                <w:rFonts w:eastAsia="Arial Unicode MS"/>
              </w:rPr>
            </w:pPr>
          </w:p>
          <w:p w14:paraId="62F89DA5" w14:textId="77777777" w:rsidR="000A3EE9" w:rsidRPr="003D0BF4" w:rsidRDefault="000A3EE9" w:rsidP="008A6823">
            <w:pPr>
              <w:pStyle w:val="ListParagraph"/>
              <w:numPr>
                <w:ilvl w:val="0"/>
                <w:numId w:val="23"/>
              </w:numPr>
              <w:rPr>
                <w:rFonts w:eastAsia="Arial Unicode MS"/>
              </w:rPr>
            </w:pPr>
            <w:r w:rsidRPr="003D0BF4">
              <w:rPr>
                <w:rFonts w:eastAsia="Arial Unicode MS"/>
              </w:rPr>
              <w:t>a summary of invitations</w:t>
            </w:r>
          </w:p>
          <w:p w14:paraId="76C4BCC6" w14:textId="77777777" w:rsidR="000A3EE9" w:rsidRPr="003D0BF4" w:rsidRDefault="000A3EE9" w:rsidP="008A6823">
            <w:pPr>
              <w:pStyle w:val="ListParagraph"/>
              <w:numPr>
                <w:ilvl w:val="0"/>
                <w:numId w:val="23"/>
              </w:numPr>
              <w:rPr>
                <w:rFonts w:eastAsia="Arial Unicode MS"/>
              </w:rPr>
            </w:pPr>
            <w:r w:rsidRPr="003D0BF4">
              <w:rPr>
                <w:rFonts w:eastAsia="Arial Unicode MS"/>
              </w:rPr>
              <w:t>agenda</w:t>
            </w:r>
            <w:r w:rsidR="00014A61">
              <w:rPr>
                <w:rFonts w:eastAsia="Arial Unicode MS"/>
              </w:rPr>
              <w:t>s</w:t>
            </w:r>
          </w:p>
          <w:p w14:paraId="748ADF1A" w14:textId="77777777" w:rsidR="000A3EE9" w:rsidRPr="003D0BF4" w:rsidRDefault="000A3EE9" w:rsidP="008A6823">
            <w:pPr>
              <w:pStyle w:val="ListParagraph"/>
              <w:numPr>
                <w:ilvl w:val="0"/>
                <w:numId w:val="23"/>
              </w:numPr>
              <w:rPr>
                <w:rFonts w:eastAsia="Arial Unicode MS"/>
              </w:rPr>
            </w:pPr>
            <w:r w:rsidRPr="003D0BF4">
              <w:rPr>
                <w:rFonts w:eastAsia="Arial Unicode MS"/>
              </w:rPr>
              <w:t>discussion / minutes</w:t>
            </w:r>
          </w:p>
          <w:p w14:paraId="0E9DED4C" w14:textId="77777777" w:rsidR="000A3EE9" w:rsidRPr="003D0BF4" w:rsidRDefault="000A3EE9" w:rsidP="008A6823">
            <w:pPr>
              <w:pStyle w:val="ListParagraph"/>
              <w:numPr>
                <w:ilvl w:val="0"/>
                <w:numId w:val="23"/>
              </w:numPr>
              <w:rPr>
                <w:rFonts w:eastAsia="Arial Unicode MS"/>
              </w:rPr>
            </w:pPr>
            <w:r w:rsidRPr="003D0BF4">
              <w:rPr>
                <w:rFonts w:eastAsia="Arial Unicode MS"/>
              </w:rPr>
              <w:t xml:space="preserve">follow up actions.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3208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D4A4D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4D4E" w14:textId="77777777" w:rsidR="000A3EE9" w:rsidRPr="00D7773F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A8161" w14:textId="77777777" w:rsidR="000A3EE9" w:rsidRPr="00D7773F" w:rsidRDefault="000A3EE9" w:rsidP="007152EF">
            <w:pPr>
              <w:jc w:val="center"/>
              <w:rPr>
                <w:rFonts w:eastAsia="Arial Unicode MS" w:hAnsi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2A20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0A3EE9" w:rsidRPr="0050068C" w14:paraId="458AFD02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C6E9C" w14:textId="77777777" w:rsidR="000A3EE9" w:rsidRPr="00AB16FD" w:rsidRDefault="000A3EE9" w:rsidP="007152EF">
            <w:pPr>
              <w:rPr>
                <w:b/>
              </w:rPr>
            </w:pPr>
            <w:r w:rsidRPr="00AB16FD">
              <w:rPr>
                <w:b/>
              </w:rPr>
              <w:t xml:space="preserve">Prescribed </w:t>
            </w:r>
            <w:r w:rsidR="00625E6D">
              <w:rPr>
                <w:b/>
              </w:rPr>
              <w:t>h</w:t>
            </w:r>
            <w:r w:rsidRPr="00AB16FD">
              <w:rPr>
                <w:b/>
              </w:rPr>
              <w:t xml:space="preserve">ome </w:t>
            </w:r>
            <w:r w:rsidR="00625E6D">
              <w:rPr>
                <w:b/>
              </w:rPr>
              <w:t>v</w:t>
            </w:r>
            <w:r w:rsidRPr="00AB16FD">
              <w:rPr>
                <w:b/>
              </w:rPr>
              <w:t xml:space="preserve">isit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5095" w14:textId="323A3F63" w:rsidR="000A3EE9" w:rsidRDefault="00014A61" w:rsidP="007152EF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Details of </w:t>
            </w:r>
            <w:r w:rsidRPr="000A3EE9">
              <w:rPr>
                <w:rFonts w:eastAsia="Arial Unicode MS"/>
              </w:rPr>
              <w:t>visit</w:t>
            </w:r>
            <w:r>
              <w:rPr>
                <w:rFonts w:eastAsia="Arial Unicode MS"/>
              </w:rPr>
              <w:t>s</w:t>
            </w:r>
            <w:r w:rsidRPr="000A3EE9">
              <w:rPr>
                <w:rFonts w:eastAsia="Arial Unicode MS"/>
              </w:rPr>
              <w:t xml:space="preserve"> </w:t>
            </w:r>
            <w:r w:rsidRPr="009721AE">
              <w:rPr>
                <w:rFonts w:eastAsia="Arial Unicode MS"/>
                <w:b/>
              </w:rPr>
              <w:t>to a child</w:t>
            </w:r>
            <w:r>
              <w:rPr>
                <w:rFonts w:eastAsia="Arial Unicode MS"/>
                <w:b/>
              </w:rPr>
              <w:t xml:space="preserve"> that relate</w:t>
            </w:r>
            <w:r w:rsidRPr="000A3EE9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to CSO</w:t>
            </w:r>
            <w:r w:rsidRPr="000A3EE9">
              <w:rPr>
                <w:rFonts w:eastAsia="Arial Unicode MS"/>
              </w:rPr>
              <w:t xml:space="preserve"> contact requirements</w:t>
            </w:r>
            <w:r>
              <w:rPr>
                <w:rFonts w:eastAsia="Arial Unicode MS"/>
              </w:rPr>
              <w:t xml:space="preserve"> (whether at home or another location). </w:t>
            </w:r>
            <w:r w:rsidR="00FA5EA9">
              <w:rPr>
                <w:rFonts w:eastAsia="Arial Unicode MS"/>
              </w:rPr>
              <w:t>Refer to the</w:t>
            </w:r>
            <w:r w:rsidR="000A3EE9" w:rsidRPr="000A3EE9">
              <w:rPr>
                <w:rFonts w:eastAsia="Arial Unicode MS"/>
              </w:rPr>
              <w:t xml:space="preserve"> SDM policy and procedures manual</w:t>
            </w:r>
            <w:r w:rsidR="00FF6CF7">
              <w:rPr>
                <w:rFonts w:eastAsia="Arial Unicode MS"/>
              </w:rPr>
              <w:t xml:space="preserve"> in the CSPM.</w:t>
            </w:r>
          </w:p>
          <w:p w14:paraId="14FC2BEA" w14:textId="77777777" w:rsidR="000A3EE9" w:rsidRPr="000A3EE9" w:rsidRDefault="000A3EE9" w:rsidP="007152EF">
            <w:pPr>
              <w:rPr>
                <w:rFonts w:eastAsia="Arial Unicode MS"/>
              </w:rPr>
            </w:pPr>
          </w:p>
          <w:p w14:paraId="6814B093" w14:textId="6E1E95B7" w:rsidR="000A3EE9" w:rsidRDefault="00750687" w:rsidP="007152EF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This may include v</w:t>
            </w:r>
            <w:r w:rsidR="000A3EE9" w:rsidRPr="000A3EE9">
              <w:rPr>
                <w:rFonts w:eastAsia="Arial Unicode MS"/>
              </w:rPr>
              <w:t xml:space="preserve">isits </w:t>
            </w:r>
            <w:r>
              <w:rPr>
                <w:rFonts w:eastAsia="Arial Unicode MS"/>
              </w:rPr>
              <w:t xml:space="preserve">to a child </w:t>
            </w:r>
            <w:r w:rsidR="000A3EE9" w:rsidRPr="000A3EE9">
              <w:rPr>
                <w:rFonts w:eastAsia="Arial Unicode MS"/>
              </w:rPr>
              <w:t>made by</w:t>
            </w:r>
            <w:r>
              <w:rPr>
                <w:rFonts w:eastAsia="Arial Unicode MS"/>
              </w:rPr>
              <w:t xml:space="preserve"> a</w:t>
            </w:r>
            <w:r w:rsidR="00FF6CF7">
              <w:rPr>
                <w:rFonts w:eastAsia="Arial Unicode MS"/>
              </w:rPr>
              <w:t xml:space="preserve"> Child Safety Support Officer</w:t>
            </w:r>
            <w:r w:rsidR="000A3EE9" w:rsidRPr="000A3EE9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 xml:space="preserve">to </w:t>
            </w:r>
            <w:r w:rsidR="000A3EE9" w:rsidRPr="000A3EE9">
              <w:rPr>
                <w:rFonts w:eastAsia="Arial Unicode MS"/>
              </w:rPr>
              <w:t xml:space="preserve">supplement home visits completed by </w:t>
            </w:r>
            <w:r>
              <w:rPr>
                <w:rFonts w:eastAsia="Arial Unicode MS"/>
              </w:rPr>
              <w:t>the CSO</w:t>
            </w:r>
            <w:r w:rsidR="000A3EE9" w:rsidRPr="000A3EE9">
              <w:rPr>
                <w:rFonts w:eastAsia="Arial Unicode MS"/>
              </w:rPr>
              <w:t xml:space="preserve">. </w:t>
            </w:r>
            <w:r>
              <w:rPr>
                <w:rFonts w:eastAsia="Arial Unicode MS"/>
              </w:rPr>
              <w:t>Refer to</w:t>
            </w:r>
            <w:r w:rsidR="000A3EE9" w:rsidRPr="000A3EE9">
              <w:rPr>
                <w:rFonts w:eastAsia="Arial Unicode MS"/>
              </w:rPr>
              <w:t xml:space="preserve"> SDM policy and procedures manual.</w:t>
            </w:r>
          </w:p>
          <w:p w14:paraId="7CC6EE3C" w14:textId="77777777" w:rsidR="000A3EE9" w:rsidRPr="000A3EE9" w:rsidRDefault="000A3EE9" w:rsidP="007152EF">
            <w:pPr>
              <w:rPr>
                <w:rFonts w:eastAsia="Arial Unicode MS"/>
              </w:rPr>
            </w:pPr>
          </w:p>
          <w:p w14:paraId="76AE7725" w14:textId="62DAD3DA" w:rsidR="000A3EE9" w:rsidRPr="000A3EE9" w:rsidRDefault="00E76ABF" w:rsidP="00D74DA1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Note: </w:t>
            </w:r>
            <w:r w:rsidR="00D74DA1">
              <w:rPr>
                <w:rFonts w:eastAsia="Arial Unicode MS"/>
              </w:rPr>
              <w:t>To record visits</w:t>
            </w:r>
            <w:r w:rsidR="000A3EE9" w:rsidRPr="000A3EE9">
              <w:rPr>
                <w:rFonts w:eastAsia="Arial Unicode MS"/>
              </w:rPr>
              <w:t xml:space="preserve"> </w:t>
            </w:r>
            <w:r w:rsidR="000A3EE9" w:rsidRPr="009721AE">
              <w:rPr>
                <w:rFonts w:eastAsia="Arial Unicode MS"/>
                <w:b/>
              </w:rPr>
              <w:t>to a parent</w:t>
            </w:r>
            <w:r w:rsidR="00FF6CF7">
              <w:rPr>
                <w:rFonts w:eastAsia="Arial Unicode MS"/>
              </w:rPr>
              <w:t>,</w:t>
            </w:r>
            <w:r w:rsidR="000A3EE9" w:rsidRPr="000A3EE9">
              <w:rPr>
                <w:rFonts w:eastAsia="Arial Unicode MS"/>
              </w:rPr>
              <w:t xml:space="preserve"> refer to ‘Visit to parent’ case note type.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B051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E039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F1E2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50068C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124A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7AA6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0A3EE9" w:rsidRPr="00D7773F" w14:paraId="30F1B9E5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133E" w14:textId="77777777" w:rsidR="000A3EE9" w:rsidRPr="00AB16FD" w:rsidRDefault="000A3EE9" w:rsidP="007152EF">
            <w:pPr>
              <w:rPr>
                <w:b/>
              </w:rPr>
            </w:pPr>
            <w:r w:rsidRPr="00AB16FD">
              <w:rPr>
                <w:b/>
              </w:rPr>
              <w:lastRenderedPageBreak/>
              <w:t>QCAT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D902" w14:textId="5927E492" w:rsidR="000A3EE9" w:rsidRPr="000A3EE9" w:rsidRDefault="000A3EE9" w:rsidP="006E0565">
            <w:p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 xml:space="preserve">Information </w:t>
            </w:r>
            <w:r w:rsidR="006E0565">
              <w:rPr>
                <w:rFonts w:eastAsia="Arial Unicode MS"/>
              </w:rPr>
              <w:t>about QCAT</w:t>
            </w:r>
            <w:r w:rsidRPr="000A3EE9">
              <w:rPr>
                <w:rFonts w:eastAsia="Arial Unicode MS"/>
              </w:rPr>
              <w:t xml:space="preserve"> proceedings.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175D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3902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50068C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BCB1" w14:textId="77777777" w:rsidR="000A3EE9" w:rsidRPr="00D7773F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50068C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D0A2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50068C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93C6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  <w:r w:rsidRPr="000A3EE9">
              <w:rPr>
                <w:rFonts w:ascii="Segoe UI Symbol" w:hAnsi="Segoe UI Symbol" w:cs="Segoe UI Symbol"/>
              </w:rPr>
              <w:t>✓</w:t>
            </w:r>
          </w:p>
        </w:tc>
      </w:tr>
      <w:tr w:rsidR="000A3EE9" w:rsidRPr="00D7773F" w14:paraId="55AAB46F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620D" w14:textId="77777777" w:rsidR="000A3EE9" w:rsidRPr="00AB16FD" w:rsidRDefault="000A3EE9" w:rsidP="007152EF">
            <w:pPr>
              <w:rPr>
                <w:b/>
              </w:rPr>
            </w:pPr>
            <w:r w:rsidRPr="00AB16FD">
              <w:rPr>
                <w:b/>
              </w:rPr>
              <w:t xml:space="preserve">Referral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47B1" w14:textId="2F39356E" w:rsidR="006E0565" w:rsidRPr="006E0565" w:rsidRDefault="006E0565" w:rsidP="00FF6CF7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R</w:t>
            </w:r>
            <w:r w:rsidR="000A3EE9" w:rsidRPr="00400499">
              <w:rPr>
                <w:rFonts w:eastAsia="Arial Unicode MS"/>
              </w:rPr>
              <w:t>eferrals offered or completed for the child or parent</w:t>
            </w:r>
            <w:r w:rsidR="006E1E2A">
              <w:rPr>
                <w:rFonts w:eastAsia="Arial Unicode MS"/>
              </w:rPr>
              <w:t>, including cont</w:t>
            </w:r>
            <w:r w:rsidR="000A3EE9" w:rsidRPr="006E0565">
              <w:rPr>
                <w:rFonts w:eastAsia="Arial Unicode MS"/>
              </w:rPr>
              <w:t xml:space="preserve">act with the agency to </w:t>
            </w:r>
            <w:r w:rsidR="00FF6CF7">
              <w:rPr>
                <w:rFonts w:eastAsia="Arial Unicode MS"/>
              </w:rPr>
              <w:t>discuss</w:t>
            </w:r>
            <w:r w:rsidRPr="006E0565">
              <w:rPr>
                <w:rFonts w:eastAsia="Arial Unicode MS"/>
              </w:rPr>
              <w:t>:</w:t>
            </w:r>
          </w:p>
          <w:p w14:paraId="7B003E51" w14:textId="2CC163B6" w:rsidR="000A3EE9" w:rsidRPr="000A3EE9" w:rsidRDefault="006E0565" w:rsidP="008A6823">
            <w:pPr>
              <w:pStyle w:val="ListParagraph"/>
              <w:numPr>
                <w:ilvl w:val="0"/>
                <w:numId w:val="24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whether </w:t>
            </w:r>
            <w:r w:rsidR="000A3EE9" w:rsidRPr="000A3EE9">
              <w:rPr>
                <w:rFonts w:eastAsia="Arial Unicode MS"/>
              </w:rPr>
              <w:t xml:space="preserve">the services provided </w:t>
            </w:r>
            <w:r>
              <w:rPr>
                <w:rFonts w:eastAsia="Arial Unicode MS"/>
              </w:rPr>
              <w:t>would meet</w:t>
            </w:r>
            <w:r w:rsidR="000A3EE9" w:rsidRPr="000A3EE9">
              <w:rPr>
                <w:rFonts w:eastAsia="Arial Unicode MS"/>
              </w:rPr>
              <w:t xml:space="preserve"> the child</w:t>
            </w:r>
            <w:r>
              <w:rPr>
                <w:rFonts w:eastAsia="Arial Unicode MS"/>
              </w:rPr>
              <w:t xml:space="preserve">’s </w:t>
            </w:r>
            <w:r w:rsidR="000A3EE9" w:rsidRPr="000A3EE9">
              <w:rPr>
                <w:rFonts w:eastAsia="Arial Unicode MS"/>
              </w:rPr>
              <w:t>or family</w:t>
            </w:r>
            <w:r>
              <w:rPr>
                <w:rFonts w:eastAsia="Arial Unicode MS"/>
              </w:rPr>
              <w:t xml:space="preserve">’s </w:t>
            </w:r>
            <w:r w:rsidRPr="000A3EE9">
              <w:rPr>
                <w:rFonts w:eastAsia="Arial Unicode MS"/>
              </w:rPr>
              <w:t>identified needs</w:t>
            </w:r>
          </w:p>
          <w:p w14:paraId="5363B4A4" w14:textId="31EB2218" w:rsidR="000A3EE9" w:rsidRPr="000A3EE9" w:rsidRDefault="005E4360" w:rsidP="008A6823">
            <w:pPr>
              <w:pStyle w:val="ListParagraph"/>
              <w:numPr>
                <w:ilvl w:val="0"/>
                <w:numId w:val="24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whether </w:t>
            </w:r>
            <w:r w:rsidR="000A3EE9" w:rsidRPr="000A3EE9">
              <w:rPr>
                <w:rFonts w:eastAsia="Arial Unicode MS"/>
              </w:rPr>
              <w:t xml:space="preserve">the child or family </w:t>
            </w:r>
            <w:r>
              <w:rPr>
                <w:rFonts w:eastAsia="Arial Unicode MS"/>
              </w:rPr>
              <w:t>is</w:t>
            </w:r>
            <w:r w:rsidRPr="000A3EE9">
              <w:rPr>
                <w:rFonts w:eastAsia="Arial Unicode MS"/>
              </w:rPr>
              <w:t xml:space="preserve"> </w:t>
            </w:r>
            <w:r w:rsidR="000A3EE9" w:rsidRPr="000A3EE9">
              <w:rPr>
                <w:rFonts w:eastAsia="Arial Unicode MS"/>
              </w:rPr>
              <w:t xml:space="preserve">eligible for the service </w:t>
            </w:r>
          </w:p>
          <w:p w14:paraId="3315E44D" w14:textId="77777777" w:rsidR="000A3EE9" w:rsidRPr="000A3EE9" w:rsidRDefault="000A3EE9" w:rsidP="008A6823">
            <w:pPr>
              <w:pStyle w:val="ListParagraph"/>
              <w:numPr>
                <w:ilvl w:val="0"/>
                <w:numId w:val="24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>availability of services and timeframes for commencement and completion of the service</w:t>
            </w:r>
          </w:p>
          <w:p w14:paraId="40C376CE" w14:textId="4E7C8F06" w:rsidR="00FF6CF7" w:rsidRDefault="00FF6CF7" w:rsidP="008A6823">
            <w:pPr>
              <w:pStyle w:val="ListParagraph"/>
              <w:numPr>
                <w:ilvl w:val="0"/>
                <w:numId w:val="24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expectations for how often the agency will work with the family</w:t>
            </w:r>
          </w:p>
          <w:p w14:paraId="70B73554" w14:textId="0760AB67" w:rsidR="000A3EE9" w:rsidRPr="000A3EE9" w:rsidRDefault="000A3EE9" w:rsidP="008A6823">
            <w:pPr>
              <w:pStyle w:val="ListParagraph"/>
              <w:numPr>
                <w:ilvl w:val="0"/>
                <w:numId w:val="24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>feedback and review of progress</w:t>
            </w:r>
          </w:p>
          <w:p w14:paraId="74BD457C" w14:textId="3AC5CAC1" w:rsidR="000A3EE9" w:rsidRPr="00372872" w:rsidRDefault="000A3EE9" w:rsidP="00604F4C">
            <w:pPr>
              <w:pStyle w:val="ListParagraph"/>
              <w:numPr>
                <w:ilvl w:val="0"/>
                <w:numId w:val="24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>the cost of the service and any other resources required to complete the work with the child or family.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929F" w14:textId="229C457E" w:rsidR="000A3EE9" w:rsidRPr="000A3EE9" w:rsidRDefault="00264228" w:rsidP="007152EF">
            <w:pPr>
              <w:jc w:val="center"/>
              <w:rPr>
                <w:rFonts w:ascii="Segoe UI Symbol" w:hAnsi="Segoe UI Symbol" w:cs="Segoe UI Symbol"/>
              </w:rPr>
            </w:pPr>
            <w:r w:rsidRPr="0050068C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898E2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D5A4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CF9F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C579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0A3EE9" w:rsidRPr="00D7773F" w14:paraId="35B559EA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8DB5F" w14:textId="25B19F5E" w:rsidR="000A3EE9" w:rsidRPr="00AB16FD" w:rsidRDefault="000A3EE9" w:rsidP="007152EF">
            <w:pPr>
              <w:rPr>
                <w:b/>
              </w:rPr>
            </w:pPr>
            <w:r w:rsidRPr="00AB16FD">
              <w:rPr>
                <w:b/>
              </w:rPr>
              <w:t xml:space="preserve">Referral for </w:t>
            </w:r>
            <w:r w:rsidR="00105324">
              <w:rPr>
                <w:b/>
              </w:rPr>
              <w:t>a</w:t>
            </w:r>
            <w:r w:rsidRPr="00AB16FD">
              <w:rPr>
                <w:b/>
              </w:rPr>
              <w:t xml:space="preserve">ctive </w:t>
            </w:r>
            <w:r w:rsidR="00105324">
              <w:rPr>
                <w:b/>
              </w:rPr>
              <w:t>i</w:t>
            </w:r>
            <w:r w:rsidRPr="00AB16FD">
              <w:rPr>
                <w:b/>
              </w:rPr>
              <w:t xml:space="preserve">ntervention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8534" w14:textId="77777777" w:rsidR="000A3EE9" w:rsidRPr="0027118E" w:rsidRDefault="009721AE" w:rsidP="00AC267D">
            <w:pPr>
              <w:rPr>
                <w:rFonts w:eastAsia="Arial Unicode MS"/>
              </w:rPr>
            </w:pPr>
            <w:r w:rsidRPr="0027118E">
              <w:rPr>
                <w:rFonts w:eastAsia="Arial Unicode MS"/>
              </w:rPr>
              <w:t>Obsolete - do not use this</w:t>
            </w:r>
            <w:r w:rsidR="000A3EE9" w:rsidRPr="0027118E">
              <w:rPr>
                <w:rFonts w:eastAsia="Arial Unicode MS"/>
              </w:rPr>
              <w:t xml:space="preserve"> case note type</w:t>
            </w:r>
            <w:r w:rsidR="00AC267D" w:rsidRPr="0027118E">
              <w:rPr>
                <w:rFonts w:eastAsia="Arial Unicode MS"/>
              </w:rPr>
              <w:t>.</w:t>
            </w:r>
            <w:r w:rsidR="000A3EE9" w:rsidRPr="0027118E">
              <w:rPr>
                <w:rFonts w:eastAsia="Arial Unicode M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16D9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5F73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5F60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99E1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0DF6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0A3EE9" w:rsidRPr="00D7773F" w14:paraId="3A933373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74967" w14:textId="77777777" w:rsidR="000A3EE9" w:rsidRPr="00AB16FD" w:rsidRDefault="000A3EE9" w:rsidP="007152EF">
            <w:pPr>
              <w:rPr>
                <w:b/>
              </w:rPr>
            </w:pPr>
            <w:r w:rsidRPr="00AB16FD">
              <w:rPr>
                <w:b/>
              </w:rPr>
              <w:t xml:space="preserve">Standards of </w:t>
            </w:r>
            <w:r w:rsidR="00105324">
              <w:rPr>
                <w:b/>
              </w:rPr>
              <w:t>c</w:t>
            </w:r>
            <w:r w:rsidRPr="00AB16FD">
              <w:rPr>
                <w:b/>
              </w:rPr>
              <w:t>are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375B" w14:textId="77777777" w:rsidR="00FF6CF7" w:rsidRDefault="009E5470" w:rsidP="00FF6CF7">
            <w:pPr>
              <w:rPr>
                <w:rFonts w:eastAsia="Arial Unicode MS"/>
                <w:b/>
              </w:rPr>
            </w:pPr>
            <w:r w:rsidRPr="00FF6CF7">
              <w:rPr>
                <w:rFonts w:eastAsia="Arial Unicode MS"/>
                <w:b/>
              </w:rPr>
              <w:t>Information relating to:</w:t>
            </w:r>
          </w:p>
          <w:p w14:paraId="04E31040" w14:textId="1E2A062E" w:rsidR="0027118E" w:rsidRPr="00FF6CF7" w:rsidRDefault="009E5470" w:rsidP="00FF6CF7">
            <w:pPr>
              <w:pStyle w:val="ListParagraph"/>
              <w:numPr>
                <w:ilvl w:val="0"/>
                <w:numId w:val="34"/>
              </w:numPr>
              <w:rPr>
                <w:rFonts w:eastAsia="Arial Unicode MS"/>
              </w:rPr>
            </w:pPr>
            <w:r w:rsidRPr="00FF6CF7">
              <w:rPr>
                <w:rFonts w:eastAsia="Arial Unicode MS"/>
              </w:rPr>
              <w:t>p</w:t>
            </w:r>
            <w:r w:rsidR="0000567C" w:rsidRPr="00FF6CF7">
              <w:rPr>
                <w:rFonts w:eastAsia="Arial Unicode MS"/>
              </w:rPr>
              <w:t>r</w:t>
            </w:r>
            <w:r w:rsidR="00DE32AB" w:rsidRPr="00FF6CF7">
              <w:rPr>
                <w:rFonts w:eastAsia="Arial Unicode MS"/>
              </w:rPr>
              <w:t xml:space="preserve">eliminary conversations and actions in response to potential </w:t>
            </w:r>
            <w:r w:rsidR="0027118E" w:rsidRPr="00FF6CF7">
              <w:rPr>
                <w:rFonts w:eastAsia="Arial Unicode MS"/>
              </w:rPr>
              <w:t xml:space="preserve">concerns </w:t>
            </w:r>
            <w:r w:rsidR="00DE32AB" w:rsidRPr="00FF6CF7">
              <w:rPr>
                <w:rFonts w:eastAsia="Arial Unicode MS"/>
              </w:rPr>
              <w:t xml:space="preserve">that, if </w:t>
            </w:r>
            <w:r w:rsidR="005E4360" w:rsidRPr="00FF6CF7">
              <w:rPr>
                <w:rFonts w:eastAsia="Arial Unicode MS"/>
              </w:rPr>
              <w:t>not addressed</w:t>
            </w:r>
            <w:r w:rsidR="00DE32AB" w:rsidRPr="00FF6CF7">
              <w:rPr>
                <w:rFonts w:eastAsia="Arial Unicode MS"/>
              </w:rPr>
              <w:t xml:space="preserve"> may lead to a </w:t>
            </w:r>
            <w:r w:rsidR="0027118E" w:rsidRPr="00FF6CF7">
              <w:rPr>
                <w:rFonts w:eastAsia="Arial Unicode MS"/>
              </w:rPr>
              <w:t>formal SOC process (a continue monitoring the SOC response / SOC review / SOC harm report)</w:t>
            </w:r>
          </w:p>
          <w:p w14:paraId="15F329A4" w14:textId="6CBFE7B6" w:rsidR="00DE32AB" w:rsidRPr="0027118E" w:rsidRDefault="009E5470" w:rsidP="00DE32AB">
            <w:pPr>
              <w:pStyle w:val="ListParagraph"/>
              <w:numPr>
                <w:ilvl w:val="0"/>
                <w:numId w:val="25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a</w:t>
            </w:r>
            <w:r w:rsidR="0000567C" w:rsidRPr="0027118E">
              <w:rPr>
                <w:rFonts w:eastAsia="Arial Unicode MS"/>
              </w:rPr>
              <w:t xml:space="preserve">ctions </w:t>
            </w:r>
            <w:r w:rsidR="00DE32AB" w:rsidRPr="0027118E">
              <w:rPr>
                <w:rFonts w:eastAsia="Arial Unicode MS"/>
              </w:rPr>
              <w:t>in relation to ongoing monitoring of the standards of care after a SOC process.</w:t>
            </w:r>
          </w:p>
          <w:p w14:paraId="2C912982" w14:textId="77777777" w:rsidR="000A3EE9" w:rsidRPr="0027118E" w:rsidRDefault="000A3EE9" w:rsidP="000A3EE9">
            <w:pPr>
              <w:rPr>
                <w:rFonts w:eastAsia="Arial Unicode MS"/>
              </w:rPr>
            </w:pPr>
          </w:p>
          <w:p w14:paraId="57F22B27" w14:textId="21C73BC2" w:rsidR="000A3EE9" w:rsidRPr="0027118E" w:rsidRDefault="000A3EE9" w:rsidP="005E4360">
            <w:pPr>
              <w:rPr>
                <w:rFonts w:eastAsia="Arial Unicode MS"/>
              </w:rPr>
            </w:pPr>
            <w:r w:rsidRPr="0027118E">
              <w:rPr>
                <w:rFonts w:eastAsia="Arial Unicode MS"/>
              </w:rPr>
              <w:t xml:space="preserve">This case note type is also used by RIS/CSAHSC to record concerns about the quality of care provided to a child, or about harm to a child in care, </w:t>
            </w:r>
            <w:r w:rsidR="005E4360">
              <w:rPr>
                <w:rFonts w:eastAsia="Arial Unicode MS"/>
              </w:rPr>
              <w:t>for action by</w:t>
            </w:r>
            <w:r w:rsidRPr="0027118E">
              <w:rPr>
                <w:rFonts w:eastAsia="Arial Unicode MS"/>
              </w:rPr>
              <w:t xml:space="preserve"> the </w:t>
            </w:r>
            <w:r w:rsidR="005E4360">
              <w:rPr>
                <w:rFonts w:eastAsia="Arial Unicode MS"/>
              </w:rPr>
              <w:t xml:space="preserve">relevant </w:t>
            </w:r>
            <w:r w:rsidRPr="0027118E">
              <w:rPr>
                <w:rFonts w:eastAsia="Arial Unicode MS"/>
              </w:rPr>
              <w:t xml:space="preserve">CSSC.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6996" w14:textId="77777777" w:rsidR="000A3EE9" w:rsidRPr="000A3EE9" w:rsidRDefault="00DE32AB" w:rsidP="007152EF">
            <w:pPr>
              <w:jc w:val="center"/>
              <w:rPr>
                <w:rFonts w:ascii="Segoe UI Symbol" w:hAnsi="Segoe UI Symbol" w:cs="Segoe UI Symbol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60FB" w14:textId="77777777" w:rsidR="000A3EE9" w:rsidRPr="00D7773F" w:rsidRDefault="000A3EE9" w:rsidP="007152EF">
            <w:pPr>
              <w:jc w:val="center"/>
              <w:rPr>
                <w:rFonts w:eastAsia="Arial Unicode MS" w:hAnsi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4D95" w14:textId="77777777" w:rsidR="000A3EE9" w:rsidRPr="00D7773F" w:rsidRDefault="000A3EE9" w:rsidP="007152EF">
            <w:pPr>
              <w:jc w:val="center"/>
              <w:rPr>
                <w:rFonts w:eastAsia="Arial Unicode MS" w:hAnsi="Arial Unicode MS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2EA7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6C79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0A3EE9" w:rsidRPr="00D7773F" w14:paraId="3479A727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A648" w14:textId="77777777" w:rsidR="000A3EE9" w:rsidRPr="00AB16FD" w:rsidRDefault="000A3EE9" w:rsidP="007152EF">
            <w:pPr>
              <w:rPr>
                <w:b/>
              </w:rPr>
            </w:pPr>
            <w:r w:rsidRPr="00AB16FD">
              <w:rPr>
                <w:b/>
              </w:rPr>
              <w:t xml:space="preserve">Support </w:t>
            </w:r>
            <w:r w:rsidR="00105324">
              <w:rPr>
                <w:b/>
              </w:rPr>
              <w:t>s</w:t>
            </w:r>
            <w:r w:rsidRPr="00AB16FD">
              <w:rPr>
                <w:b/>
              </w:rPr>
              <w:t xml:space="preserve">ervice </w:t>
            </w:r>
            <w:r w:rsidR="00105324">
              <w:rPr>
                <w:b/>
              </w:rPr>
              <w:t>p</w:t>
            </w:r>
            <w:r w:rsidRPr="00AB16FD">
              <w:rPr>
                <w:b/>
              </w:rPr>
              <w:t xml:space="preserve">lan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FA64" w14:textId="4D7B879B" w:rsidR="000A3EE9" w:rsidRDefault="00B471A3" w:rsidP="007152EF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K</w:t>
            </w:r>
            <w:r w:rsidR="000A3EE9">
              <w:rPr>
                <w:rFonts w:eastAsia="Arial Unicode MS"/>
              </w:rPr>
              <w:t>ey information about the development of the support plan</w:t>
            </w:r>
            <w:r>
              <w:rPr>
                <w:rFonts w:eastAsia="Arial Unicode MS"/>
              </w:rPr>
              <w:t xml:space="preserve">, </w:t>
            </w:r>
            <w:r w:rsidR="000A3EE9">
              <w:rPr>
                <w:rFonts w:eastAsia="Arial Unicode MS"/>
              </w:rPr>
              <w:t xml:space="preserve">not captured in the plan. </w:t>
            </w:r>
          </w:p>
          <w:p w14:paraId="4C7E86D3" w14:textId="77777777" w:rsidR="000A3EE9" w:rsidRDefault="000A3EE9" w:rsidP="007152EF">
            <w:pPr>
              <w:rPr>
                <w:rFonts w:eastAsia="Arial Unicode MS"/>
              </w:rPr>
            </w:pPr>
          </w:p>
          <w:p w14:paraId="2D0724D8" w14:textId="77777777" w:rsidR="000A3EE9" w:rsidRPr="00F428EA" w:rsidRDefault="00F6783C" w:rsidP="007152EF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Attach the completed support plan</w:t>
            </w:r>
            <w:r w:rsidR="000A3EE9">
              <w:rPr>
                <w:rFonts w:eastAsia="Arial Unicode MS"/>
              </w:rPr>
              <w:t xml:space="preserve"> to the case note.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444B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B236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879A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EB73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5FB6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0A3EE9" w:rsidRPr="00D7773F" w14:paraId="4FE928AB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5B6F" w14:textId="77777777" w:rsidR="000A3EE9" w:rsidRPr="00AB16FD" w:rsidRDefault="000A3EE9" w:rsidP="00625E6D">
            <w:pPr>
              <w:rPr>
                <w:b/>
              </w:rPr>
            </w:pPr>
            <w:r w:rsidRPr="00AB16FD">
              <w:rPr>
                <w:b/>
              </w:rPr>
              <w:lastRenderedPageBreak/>
              <w:t xml:space="preserve">Tool – Circles of </w:t>
            </w:r>
            <w:r w:rsidR="00625E6D">
              <w:rPr>
                <w:b/>
              </w:rPr>
              <w:t>s</w:t>
            </w:r>
            <w:r w:rsidRPr="00AB16FD">
              <w:rPr>
                <w:b/>
              </w:rPr>
              <w:t xml:space="preserve">afety and </w:t>
            </w:r>
            <w:r w:rsidR="00625E6D">
              <w:rPr>
                <w:b/>
              </w:rPr>
              <w:t>s</w:t>
            </w:r>
            <w:r w:rsidRPr="00AB16FD">
              <w:rPr>
                <w:b/>
              </w:rPr>
              <w:t>upport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0862" w14:textId="04A3A054" w:rsidR="00604F4C" w:rsidRPr="00372872" w:rsidRDefault="000A3EE9" w:rsidP="007152EF">
            <w:pPr>
              <w:rPr>
                <w:rFonts w:eastAsia="Arial Unicode MS"/>
              </w:rPr>
            </w:pPr>
            <w:r w:rsidRPr="00400499">
              <w:rPr>
                <w:rFonts w:eastAsia="Arial Unicode MS"/>
              </w:rPr>
              <w:t xml:space="preserve">Information </w:t>
            </w:r>
            <w:r w:rsidR="00B471A3">
              <w:rPr>
                <w:rFonts w:eastAsia="Arial Unicode MS"/>
              </w:rPr>
              <w:t>about</w:t>
            </w:r>
            <w:r w:rsidRPr="00400499">
              <w:rPr>
                <w:rFonts w:eastAsia="Arial Unicode MS"/>
              </w:rPr>
              <w:t xml:space="preserve"> the use of the ‘Circles of </w:t>
            </w:r>
            <w:r w:rsidR="00625E6D">
              <w:rPr>
                <w:rFonts w:eastAsia="Arial Unicode MS"/>
              </w:rPr>
              <w:t>s</w:t>
            </w:r>
            <w:r w:rsidRPr="00400499">
              <w:rPr>
                <w:rFonts w:eastAsia="Arial Unicode MS"/>
              </w:rPr>
              <w:t xml:space="preserve">afety and </w:t>
            </w:r>
            <w:r w:rsidR="00625E6D">
              <w:rPr>
                <w:rFonts w:eastAsia="Arial Unicode MS"/>
              </w:rPr>
              <w:t>s</w:t>
            </w:r>
            <w:r w:rsidRPr="00400499">
              <w:rPr>
                <w:rFonts w:eastAsia="Arial Unicode MS"/>
              </w:rPr>
              <w:t xml:space="preserve">upport’ tool with a child, young person or family.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6096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0AD1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FA32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3D30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18EE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0A3EE9" w:rsidRPr="00D7773F" w14:paraId="41B505CF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0987" w14:textId="77777777" w:rsidR="000A3EE9" w:rsidRPr="00AB16FD" w:rsidRDefault="000A3EE9" w:rsidP="00625E6D">
            <w:pPr>
              <w:rPr>
                <w:b/>
              </w:rPr>
            </w:pPr>
            <w:r w:rsidRPr="00AB16FD">
              <w:rPr>
                <w:b/>
              </w:rPr>
              <w:t xml:space="preserve">Tool – Collaborative </w:t>
            </w:r>
            <w:r w:rsidR="00625E6D">
              <w:rPr>
                <w:b/>
              </w:rPr>
              <w:t>a</w:t>
            </w:r>
            <w:r w:rsidRPr="00AB16FD">
              <w:rPr>
                <w:b/>
              </w:rPr>
              <w:t xml:space="preserve">ssessment and </w:t>
            </w:r>
            <w:r w:rsidR="00625E6D">
              <w:rPr>
                <w:b/>
              </w:rPr>
              <w:t>p</w:t>
            </w:r>
            <w:r w:rsidRPr="00AB16FD">
              <w:rPr>
                <w:b/>
              </w:rPr>
              <w:t xml:space="preserve">lanning </w:t>
            </w:r>
            <w:r w:rsidR="00625E6D">
              <w:rPr>
                <w:b/>
              </w:rPr>
              <w:t>f</w:t>
            </w:r>
            <w:r w:rsidRPr="00AB16FD">
              <w:rPr>
                <w:b/>
              </w:rPr>
              <w:t>ramework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19E2" w14:textId="03CB9E3A" w:rsidR="000A3EE9" w:rsidRPr="00372872" w:rsidRDefault="000A3EE9" w:rsidP="007152EF">
            <w:pPr>
              <w:rPr>
                <w:rFonts w:eastAsia="Arial Unicode MS"/>
              </w:rPr>
            </w:pPr>
            <w:r w:rsidRPr="00400499">
              <w:rPr>
                <w:rFonts w:eastAsia="Arial Unicode MS"/>
              </w:rPr>
              <w:t xml:space="preserve">Information </w:t>
            </w:r>
            <w:r w:rsidR="00B471A3">
              <w:rPr>
                <w:rFonts w:eastAsia="Arial Unicode MS"/>
              </w:rPr>
              <w:t xml:space="preserve">about </w:t>
            </w:r>
            <w:r w:rsidRPr="00400499">
              <w:rPr>
                <w:rFonts w:eastAsia="Arial Unicode MS"/>
              </w:rPr>
              <w:t xml:space="preserve">the use of the ‘Collaborative </w:t>
            </w:r>
            <w:r w:rsidR="00625E6D">
              <w:rPr>
                <w:rFonts w:eastAsia="Arial Unicode MS"/>
              </w:rPr>
              <w:t>a</w:t>
            </w:r>
            <w:r w:rsidRPr="00400499">
              <w:rPr>
                <w:rFonts w:eastAsia="Arial Unicode MS"/>
              </w:rPr>
              <w:t xml:space="preserve">ssessment and </w:t>
            </w:r>
            <w:r w:rsidR="00625E6D">
              <w:rPr>
                <w:rFonts w:eastAsia="Arial Unicode MS"/>
              </w:rPr>
              <w:t>p</w:t>
            </w:r>
            <w:r w:rsidRPr="00400499">
              <w:rPr>
                <w:rFonts w:eastAsia="Arial Unicode MS"/>
              </w:rPr>
              <w:t xml:space="preserve">lanning </w:t>
            </w:r>
            <w:r w:rsidR="00625E6D">
              <w:rPr>
                <w:rFonts w:eastAsia="Arial Unicode MS"/>
              </w:rPr>
              <w:t>f</w:t>
            </w:r>
            <w:r w:rsidRPr="00400499">
              <w:rPr>
                <w:rFonts w:eastAsia="Arial Unicode MS"/>
              </w:rPr>
              <w:t xml:space="preserve">ramework’ tool with a child, young person or family.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DACE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D34C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E8DF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79D1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39B7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0A3EE9" w:rsidRPr="00D7773F" w14:paraId="00254ED5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B86E" w14:textId="77777777" w:rsidR="000A3EE9" w:rsidRPr="00AB16FD" w:rsidRDefault="000A3EE9" w:rsidP="007152EF">
            <w:pPr>
              <w:rPr>
                <w:b/>
              </w:rPr>
            </w:pPr>
            <w:r w:rsidRPr="00AB16FD">
              <w:rPr>
                <w:b/>
              </w:rPr>
              <w:t xml:space="preserve">Tool – Safety and </w:t>
            </w:r>
            <w:r w:rsidR="00625E6D">
              <w:rPr>
                <w:b/>
              </w:rPr>
              <w:t>s</w:t>
            </w:r>
            <w:r w:rsidRPr="00AB16FD">
              <w:rPr>
                <w:b/>
              </w:rPr>
              <w:t xml:space="preserve">upport </w:t>
            </w:r>
            <w:r w:rsidR="00625E6D">
              <w:rPr>
                <w:b/>
              </w:rPr>
              <w:t>p</w:t>
            </w:r>
            <w:r w:rsidRPr="00AB16FD">
              <w:rPr>
                <w:b/>
              </w:rPr>
              <w:t>lanning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9294" w14:textId="51215910" w:rsidR="000A3EE9" w:rsidRPr="00372872" w:rsidRDefault="000A3EE9" w:rsidP="007152EF">
            <w:pPr>
              <w:rPr>
                <w:rFonts w:eastAsia="Arial Unicode MS"/>
              </w:rPr>
            </w:pPr>
            <w:r w:rsidRPr="00400499">
              <w:rPr>
                <w:rFonts w:eastAsia="Arial Unicode MS"/>
              </w:rPr>
              <w:t xml:space="preserve">Information </w:t>
            </w:r>
            <w:r w:rsidR="00B471A3">
              <w:rPr>
                <w:rFonts w:eastAsia="Arial Unicode MS"/>
              </w:rPr>
              <w:t>about</w:t>
            </w:r>
            <w:r w:rsidRPr="00400499">
              <w:rPr>
                <w:rFonts w:eastAsia="Arial Unicode MS"/>
              </w:rPr>
              <w:t xml:space="preserve"> the use of the ‘Safety and </w:t>
            </w:r>
            <w:r w:rsidR="00625E6D">
              <w:rPr>
                <w:rFonts w:eastAsia="Arial Unicode MS"/>
              </w:rPr>
              <w:t>s</w:t>
            </w:r>
            <w:r w:rsidRPr="00400499">
              <w:rPr>
                <w:rFonts w:eastAsia="Arial Unicode MS"/>
              </w:rPr>
              <w:t xml:space="preserve">upport </w:t>
            </w:r>
            <w:r w:rsidR="00625E6D">
              <w:rPr>
                <w:rFonts w:eastAsia="Arial Unicode MS"/>
              </w:rPr>
              <w:t>p</w:t>
            </w:r>
            <w:r w:rsidRPr="00400499">
              <w:rPr>
                <w:rFonts w:eastAsia="Arial Unicode MS"/>
              </w:rPr>
              <w:t xml:space="preserve">lanning’ tool with a child, young person or family.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260F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F5AD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BAB9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32FB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B70D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0A3EE9" w:rsidRPr="00D7773F" w14:paraId="2CAD9A29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E0471" w14:textId="77777777" w:rsidR="000A3EE9" w:rsidRPr="00AB16FD" w:rsidRDefault="000A3EE9" w:rsidP="007152EF">
            <w:pPr>
              <w:rPr>
                <w:b/>
              </w:rPr>
            </w:pPr>
            <w:r w:rsidRPr="00AB16FD">
              <w:rPr>
                <w:b/>
              </w:rPr>
              <w:t xml:space="preserve">Tool – Family </w:t>
            </w:r>
            <w:r w:rsidR="00625E6D">
              <w:rPr>
                <w:b/>
              </w:rPr>
              <w:t>r</w:t>
            </w:r>
            <w:r w:rsidRPr="00AB16FD">
              <w:rPr>
                <w:b/>
              </w:rPr>
              <w:t>oadmap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2D4B" w14:textId="6CD391FE" w:rsidR="000A3EE9" w:rsidRPr="00400499" w:rsidRDefault="000A3EE9" w:rsidP="007152EF">
            <w:pPr>
              <w:rPr>
                <w:rFonts w:eastAsia="Arial Unicode MS"/>
              </w:rPr>
            </w:pPr>
            <w:r w:rsidRPr="00400499">
              <w:rPr>
                <w:rFonts w:eastAsia="Arial Unicode MS"/>
              </w:rPr>
              <w:t xml:space="preserve">Information </w:t>
            </w:r>
            <w:r w:rsidR="00B471A3">
              <w:rPr>
                <w:rFonts w:eastAsia="Arial Unicode MS"/>
              </w:rPr>
              <w:t>about</w:t>
            </w:r>
            <w:r w:rsidRPr="00400499">
              <w:rPr>
                <w:rFonts w:eastAsia="Arial Unicode MS"/>
              </w:rPr>
              <w:t xml:space="preserve"> the use of the ‘Family </w:t>
            </w:r>
            <w:r w:rsidR="00625E6D">
              <w:rPr>
                <w:rFonts w:eastAsia="Arial Unicode MS"/>
              </w:rPr>
              <w:t>r</w:t>
            </w:r>
            <w:r w:rsidRPr="00400499">
              <w:rPr>
                <w:rFonts w:eastAsia="Arial Unicode MS"/>
              </w:rPr>
              <w:t xml:space="preserve">oadmap’ tool with a </w:t>
            </w:r>
            <w:r>
              <w:rPr>
                <w:rFonts w:eastAsia="Arial Unicode MS"/>
              </w:rPr>
              <w:t xml:space="preserve">child, young person or family.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9A32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450E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2293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17E0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C83C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0A3EE9" w:rsidRPr="00D7773F" w14:paraId="19D02F90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FF41C" w14:textId="77777777" w:rsidR="000A3EE9" w:rsidRPr="00AB16FD" w:rsidRDefault="000A3EE9" w:rsidP="007152EF">
            <w:pPr>
              <w:rPr>
                <w:b/>
              </w:rPr>
            </w:pPr>
            <w:r w:rsidRPr="00AB16FD">
              <w:rPr>
                <w:b/>
              </w:rPr>
              <w:t xml:space="preserve">Tool – The </w:t>
            </w:r>
            <w:r w:rsidR="00625E6D">
              <w:rPr>
                <w:b/>
              </w:rPr>
              <w:t>f</w:t>
            </w:r>
            <w:r w:rsidRPr="00AB16FD">
              <w:rPr>
                <w:b/>
              </w:rPr>
              <w:t xml:space="preserve">uture </w:t>
            </w:r>
            <w:r w:rsidR="00625E6D">
              <w:rPr>
                <w:b/>
              </w:rPr>
              <w:t>h</w:t>
            </w:r>
            <w:r w:rsidRPr="00AB16FD">
              <w:rPr>
                <w:b/>
              </w:rPr>
              <w:t>ouse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F991" w14:textId="60BAAB28" w:rsidR="000A3EE9" w:rsidRPr="00400499" w:rsidRDefault="000A3EE9" w:rsidP="007152EF">
            <w:pPr>
              <w:rPr>
                <w:rFonts w:eastAsia="Arial Unicode MS"/>
              </w:rPr>
            </w:pPr>
            <w:r w:rsidRPr="00400499">
              <w:rPr>
                <w:rFonts w:eastAsia="Arial Unicode MS"/>
              </w:rPr>
              <w:t xml:space="preserve">Information </w:t>
            </w:r>
            <w:r w:rsidR="00B471A3">
              <w:rPr>
                <w:rFonts w:eastAsia="Arial Unicode MS"/>
              </w:rPr>
              <w:t>about</w:t>
            </w:r>
            <w:r w:rsidRPr="00400499">
              <w:rPr>
                <w:rFonts w:eastAsia="Arial Unicode MS"/>
              </w:rPr>
              <w:t xml:space="preserve"> the use of the ‘Future </w:t>
            </w:r>
            <w:r w:rsidR="00625E6D">
              <w:rPr>
                <w:rFonts w:eastAsia="Arial Unicode MS"/>
              </w:rPr>
              <w:t>h</w:t>
            </w:r>
            <w:r w:rsidRPr="00400499">
              <w:rPr>
                <w:rFonts w:eastAsia="Arial Unicode MS"/>
              </w:rPr>
              <w:t xml:space="preserve">ouse’ tool with a child, young person or family.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E866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57C9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A5D7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118E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565E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0A3EE9" w:rsidRPr="00D7773F" w14:paraId="524946E2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71DD" w14:textId="77777777" w:rsidR="000A3EE9" w:rsidRPr="00AB16FD" w:rsidRDefault="000A3EE9" w:rsidP="00625E6D">
            <w:pPr>
              <w:rPr>
                <w:b/>
              </w:rPr>
            </w:pPr>
            <w:r w:rsidRPr="00AB16FD">
              <w:rPr>
                <w:b/>
              </w:rPr>
              <w:t xml:space="preserve">Tool – The </w:t>
            </w:r>
            <w:r w:rsidR="00625E6D">
              <w:rPr>
                <w:b/>
              </w:rPr>
              <w:t>i</w:t>
            </w:r>
            <w:r w:rsidRPr="00AB16FD">
              <w:rPr>
                <w:b/>
              </w:rPr>
              <w:t xml:space="preserve">mmediate </w:t>
            </w:r>
            <w:r w:rsidR="00625E6D">
              <w:rPr>
                <w:b/>
              </w:rPr>
              <w:t>s</w:t>
            </w:r>
            <w:r w:rsidR="00625E6D" w:rsidRPr="00AB16FD">
              <w:rPr>
                <w:b/>
              </w:rPr>
              <w:t>tory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4FFF" w14:textId="17878A05" w:rsidR="000A3EE9" w:rsidRPr="00400499" w:rsidRDefault="000A3EE9" w:rsidP="007152EF">
            <w:pPr>
              <w:rPr>
                <w:rFonts w:eastAsia="Arial Unicode MS"/>
              </w:rPr>
            </w:pPr>
            <w:r w:rsidRPr="00400499">
              <w:rPr>
                <w:rFonts w:eastAsia="Arial Unicode MS"/>
              </w:rPr>
              <w:t xml:space="preserve">Information </w:t>
            </w:r>
            <w:r w:rsidR="00B471A3">
              <w:rPr>
                <w:rFonts w:eastAsia="Arial Unicode MS"/>
              </w:rPr>
              <w:t>about</w:t>
            </w:r>
            <w:r w:rsidRPr="00400499">
              <w:rPr>
                <w:rFonts w:eastAsia="Arial Unicode MS"/>
              </w:rPr>
              <w:t xml:space="preserve"> the use of the ‘Immediate </w:t>
            </w:r>
            <w:r w:rsidR="00625E6D">
              <w:rPr>
                <w:rFonts w:eastAsia="Arial Unicode MS"/>
              </w:rPr>
              <w:t>s</w:t>
            </w:r>
            <w:r w:rsidRPr="00400499">
              <w:rPr>
                <w:rFonts w:eastAsia="Arial Unicode MS"/>
              </w:rPr>
              <w:t xml:space="preserve">tory’ tool with a child, young person or family.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D144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D945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156A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6C55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D724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0A3EE9" w:rsidRPr="00D7773F" w14:paraId="38A8EDAA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13EE4" w14:textId="77777777" w:rsidR="000A3EE9" w:rsidRPr="00AB16FD" w:rsidRDefault="000A3EE9" w:rsidP="007152EF">
            <w:pPr>
              <w:rPr>
                <w:b/>
              </w:rPr>
            </w:pPr>
            <w:r w:rsidRPr="00AB16FD">
              <w:rPr>
                <w:b/>
              </w:rPr>
              <w:t xml:space="preserve">Tool – Safe </w:t>
            </w:r>
            <w:r w:rsidR="00625E6D">
              <w:rPr>
                <w:b/>
              </w:rPr>
              <w:t>c</w:t>
            </w:r>
            <w:r w:rsidRPr="00AB16FD">
              <w:rPr>
                <w:b/>
              </w:rPr>
              <w:t>ontact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94D3" w14:textId="6EEFA931" w:rsidR="000A3EE9" w:rsidRPr="00400499" w:rsidRDefault="000A3EE9" w:rsidP="007152EF">
            <w:pPr>
              <w:rPr>
                <w:rFonts w:eastAsia="Arial Unicode MS"/>
              </w:rPr>
            </w:pPr>
            <w:r w:rsidRPr="00400499">
              <w:rPr>
                <w:rFonts w:eastAsia="Arial Unicode MS"/>
              </w:rPr>
              <w:t xml:space="preserve">Information </w:t>
            </w:r>
            <w:r w:rsidR="00B471A3">
              <w:rPr>
                <w:rFonts w:eastAsia="Arial Unicode MS"/>
              </w:rPr>
              <w:t>about</w:t>
            </w:r>
            <w:r w:rsidRPr="00400499">
              <w:rPr>
                <w:rFonts w:eastAsia="Arial Unicode MS"/>
              </w:rPr>
              <w:t xml:space="preserve"> the use of the ‘Safe </w:t>
            </w:r>
            <w:r w:rsidR="00625E6D">
              <w:rPr>
                <w:rFonts w:eastAsia="Arial Unicode MS"/>
              </w:rPr>
              <w:t>c</w:t>
            </w:r>
            <w:r w:rsidRPr="00400499">
              <w:rPr>
                <w:rFonts w:eastAsia="Arial Unicode MS"/>
              </w:rPr>
              <w:t xml:space="preserve">ontact’ tool with a child, young person or family.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06553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18F7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8037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9892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E3AA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0A3EE9" w:rsidRPr="00D7773F" w14:paraId="49C021F1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264CE" w14:textId="77777777" w:rsidR="000A3EE9" w:rsidRPr="00AB16FD" w:rsidRDefault="000A3EE9" w:rsidP="007152EF">
            <w:pPr>
              <w:rPr>
                <w:b/>
              </w:rPr>
            </w:pPr>
            <w:r w:rsidRPr="00AB16FD">
              <w:rPr>
                <w:b/>
              </w:rPr>
              <w:t xml:space="preserve">Tool – The </w:t>
            </w:r>
            <w:r w:rsidR="00625E6D">
              <w:rPr>
                <w:b/>
              </w:rPr>
              <w:t>s</w:t>
            </w:r>
            <w:r w:rsidRPr="00AB16FD">
              <w:rPr>
                <w:b/>
              </w:rPr>
              <w:t xml:space="preserve">afety </w:t>
            </w:r>
            <w:r w:rsidR="00625E6D">
              <w:rPr>
                <w:b/>
              </w:rPr>
              <w:t>h</w:t>
            </w:r>
            <w:r w:rsidRPr="00AB16FD">
              <w:rPr>
                <w:b/>
              </w:rPr>
              <w:t xml:space="preserve">ouse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4D80" w14:textId="140208B0" w:rsidR="000A3EE9" w:rsidRPr="00400499" w:rsidRDefault="000A3EE9" w:rsidP="007152EF">
            <w:pPr>
              <w:rPr>
                <w:rFonts w:eastAsia="Arial Unicode MS"/>
              </w:rPr>
            </w:pPr>
            <w:r w:rsidRPr="00400499">
              <w:rPr>
                <w:rFonts w:eastAsia="Arial Unicode MS"/>
              </w:rPr>
              <w:t xml:space="preserve">Information </w:t>
            </w:r>
            <w:r w:rsidR="00B471A3">
              <w:rPr>
                <w:rFonts w:eastAsia="Arial Unicode MS"/>
              </w:rPr>
              <w:t>about</w:t>
            </w:r>
            <w:r w:rsidRPr="00400499">
              <w:rPr>
                <w:rFonts w:eastAsia="Arial Unicode MS"/>
              </w:rPr>
              <w:t xml:space="preserve"> the use of the ‘Safety </w:t>
            </w:r>
            <w:r w:rsidR="00625E6D">
              <w:rPr>
                <w:rFonts w:eastAsia="Arial Unicode MS"/>
              </w:rPr>
              <w:t>h</w:t>
            </w:r>
            <w:r w:rsidRPr="00400499">
              <w:rPr>
                <w:rFonts w:eastAsia="Arial Unicode MS"/>
              </w:rPr>
              <w:t xml:space="preserve">ouse’ tool with a child, young person or family.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083C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DAC61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E320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0CF4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CDAC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0A3EE9" w:rsidRPr="00D7773F" w14:paraId="640C8B99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2E819" w14:textId="77777777" w:rsidR="000A3EE9" w:rsidRPr="00AB16FD" w:rsidRDefault="000A3EE9" w:rsidP="007152EF">
            <w:pPr>
              <w:rPr>
                <w:b/>
              </w:rPr>
            </w:pPr>
            <w:r w:rsidRPr="00AB16FD">
              <w:rPr>
                <w:b/>
              </w:rPr>
              <w:t xml:space="preserve">Tool – The </w:t>
            </w:r>
            <w:r w:rsidR="00625E6D">
              <w:rPr>
                <w:b/>
              </w:rPr>
              <w:t>t</w:t>
            </w:r>
            <w:r w:rsidRPr="00AB16FD">
              <w:rPr>
                <w:b/>
              </w:rPr>
              <w:t xml:space="preserve">hree </w:t>
            </w:r>
            <w:r w:rsidR="00625E6D">
              <w:rPr>
                <w:b/>
              </w:rPr>
              <w:t>h</w:t>
            </w:r>
            <w:r w:rsidRPr="00AB16FD">
              <w:rPr>
                <w:b/>
              </w:rPr>
              <w:t xml:space="preserve">ouses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800B" w14:textId="72E02055" w:rsidR="000A3EE9" w:rsidRPr="00400499" w:rsidRDefault="000A3EE9" w:rsidP="007152EF">
            <w:pPr>
              <w:rPr>
                <w:rFonts w:eastAsia="Arial Unicode MS"/>
              </w:rPr>
            </w:pPr>
            <w:r w:rsidRPr="00400499">
              <w:rPr>
                <w:rFonts w:eastAsia="Arial Unicode MS"/>
              </w:rPr>
              <w:t xml:space="preserve">Information </w:t>
            </w:r>
            <w:r w:rsidR="00B471A3">
              <w:rPr>
                <w:rFonts w:eastAsia="Arial Unicode MS"/>
              </w:rPr>
              <w:t>about</w:t>
            </w:r>
            <w:r w:rsidRPr="00400499">
              <w:rPr>
                <w:rFonts w:eastAsia="Arial Unicode MS"/>
              </w:rPr>
              <w:t xml:space="preserve"> the use of the ‘Three </w:t>
            </w:r>
            <w:r w:rsidR="00625E6D">
              <w:rPr>
                <w:rFonts w:eastAsia="Arial Unicode MS"/>
              </w:rPr>
              <w:t>h</w:t>
            </w:r>
            <w:r w:rsidRPr="00400499">
              <w:rPr>
                <w:rFonts w:eastAsia="Arial Unicode MS"/>
              </w:rPr>
              <w:t xml:space="preserve">ouses’ tool with a child, young person or family.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EBC0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2913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8F5A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342E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A34C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0A3EE9" w:rsidRPr="00D7773F" w14:paraId="7B28B55C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697D" w14:textId="77777777" w:rsidR="000A3EE9" w:rsidRPr="00AB16FD" w:rsidRDefault="000A3EE9" w:rsidP="007152EF">
            <w:pPr>
              <w:rPr>
                <w:b/>
              </w:rPr>
            </w:pPr>
            <w:r w:rsidRPr="00AB16FD">
              <w:rPr>
                <w:b/>
              </w:rPr>
              <w:t>Transfers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B262" w14:textId="7E6E4D2D" w:rsidR="000A3EE9" w:rsidRDefault="000A3EE9" w:rsidP="007152EF">
            <w:pPr>
              <w:rPr>
                <w:rFonts w:eastAsia="Arial Unicode MS"/>
              </w:rPr>
            </w:pPr>
            <w:r w:rsidRPr="00400499">
              <w:rPr>
                <w:rFonts w:eastAsia="Arial Unicode MS"/>
              </w:rPr>
              <w:t xml:space="preserve">Information about a case transfer between </w:t>
            </w:r>
            <w:r w:rsidR="00E017F6">
              <w:rPr>
                <w:rFonts w:eastAsia="Arial Unicode MS"/>
              </w:rPr>
              <w:t>CSSCs, including:</w:t>
            </w:r>
            <w:r w:rsidRPr="00400499">
              <w:rPr>
                <w:rFonts w:eastAsia="Arial Unicode MS"/>
              </w:rPr>
              <w:t xml:space="preserve"> </w:t>
            </w:r>
          </w:p>
          <w:p w14:paraId="5F4B2880" w14:textId="77777777" w:rsidR="000A3EE9" w:rsidRPr="00400499" w:rsidRDefault="000A3EE9" w:rsidP="007152EF">
            <w:pPr>
              <w:rPr>
                <w:rFonts w:eastAsia="Arial Unicode MS"/>
              </w:rPr>
            </w:pPr>
          </w:p>
          <w:p w14:paraId="5F00F98F" w14:textId="77777777" w:rsidR="000A3EE9" w:rsidRPr="000A3EE9" w:rsidRDefault="000A3EE9" w:rsidP="008A6823">
            <w:pPr>
              <w:pStyle w:val="ListParagraph"/>
              <w:numPr>
                <w:ilvl w:val="0"/>
                <w:numId w:val="26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>communication between CSSCs regarding the transfer</w:t>
            </w:r>
          </w:p>
          <w:p w14:paraId="2D3D6847" w14:textId="41F9549F" w:rsidR="000A3EE9" w:rsidRPr="00372872" w:rsidRDefault="000A3EE9" w:rsidP="00604F4C">
            <w:pPr>
              <w:pStyle w:val="ListParagraph"/>
              <w:numPr>
                <w:ilvl w:val="0"/>
                <w:numId w:val="26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 xml:space="preserve">the date paper files and other relevant information </w:t>
            </w:r>
            <w:r w:rsidR="00E017F6">
              <w:rPr>
                <w:rFonts w:eastAsia="Arial Unicode MS"/>
              </w:rPr>
              <w:t>are</w:t>
            </w:r>
            <w:r w:rsidR="00E017F6" w:rsidRPr="000A3EE9">
              <w:rPr>
                <w:rFonts w:eastAsia="Arial Unicode MS"/>
              </w:rPr>
              <w:t xml:space="preserve"> </w:t>
            </w:r>
            <w:r w:rsidRPr="000A3EE9">
              <w:rPr>
                <w:rFonts w:eastAsia="Arial Unicode MS"/>
              </w:rPr>
              <w:t>transferred.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47BB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A5E7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6801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ED71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E44A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0A3EE9" w:rsidRPr="00D7773F" w14:paraId="20B1F1B9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27964" w14:textId="77777777" w:rsidR="000A3EE9" w:rsidRPr="00AB16FD" w:rsidRDefault="000A3EE9" w:rsidP="007152EF">
            <w:pPr>
              <w:rPr>
                <w:b/>
              </w:rPr>
            </w:pPr>
            <w:r w:rsidRPr="00AB16FD">
              <w:rPr>
                <w:b/>
              </w:rPr>
              <w:t xml:space="preserve">Victim of </w:t>
            </w:r>
            <w:r w:rsidR="00625E6D">
              <w:rPr>
                <w:b/>
              </w:rPr>
              <w:t>c</w:t>
            </w:r>
            <w:r w:rsidRPr="00AB16FD">
              <w:rPr>
                <w:b/>
              </w:rPr>
              <w:t>rime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CB9E" w14:textId="0F1CFE7C" w:rsidR="000A3EE9" w:rsidRDefault="000A3EE9" w:rsidP="007152EF">
            <w:pPr>
              <w:rPr>
                <w:rFonts w:eastAsia="Arial Unicode MS"/>
              </w:rPr>
            </w:pPr>
            <w:r w:rsidRPr="00400499">
              <w:rPr>
                <w:rFonts w:eastAsia="Arial Unicode MS"/>
              </w:rPr>
              <w:t xml:space="preserve">Information </w:t>
            </w:r>
            <w:r w:rsidR="00065051">
              <w:rPr>
                <w:rFonts w:eastAsia="Arial Unicode MS"/>
              </w:rPr>
              <w:t>about</w:t>
            </w:r>
            <w:r w:rsidRPr="00400499">
              <w:rPr>
                <w:rFonts w:eastAsia="Arial Unicode MS"/>
              </w:rPr>
              <w:t xml:space="preserve"> a child, young person or parent who is or may be a victim of crime</w:t>
            </w:r>
            <w:r w:rsidR="00E017F6">
              <w:rPr>
                <w:rFonts w:eastAsia="Arial Unicode MS"/>
              </w:rPr>
              <w:t>, including:</w:t>
            </w:r>
            <w:r w:rsidRPr="00400499">
              <w:rPr>
                <w:rFonts w:eastAsia="Arial Unicode MS"/>
              </w:rPr>
              <w:t xml:space="preserve"> </w:t>
            </w:r>
          </w:p>
          <w:p w14:paraId="0AB8ACA9" w14:textId="77777777" w:rsidR="000A3EE9" w:rsidRPr="000A3EE9" w:rsidRDefault="000A3EE9" w:rsidP="008A6823">
            <w:pPr>
              <w:pStyle w:val="ListParagraph"/>
              <w:numPr>
                <w:ilvl w:val="0"/>
                <w:numId w:val="27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>information provided to a family</w:t>
            </w:r>
          </w:p>
          <w:p w14:paraId="69C4862A" w14:textId="77777777" w:rsidR="000A3EE9" w:rsidRPr="000A3EE9" w:rsidRDefault="000A3EE9" w:rsidP="008A6823">
            <w:pPr>
              <w:pStyle w:val="ListParagraph"/>
              <w:numPr>
                <w:ilvl w:val="0"/>
                <w:numId w:val="27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>consent provided</w:t>
            </w:r>
          </w:p>
          <w:p w14:paraId="335BF0FF" w14:textId="77777777" w:rsidR="000A3EE9" w:rsidRPr="000A3EE9" w:rsidRDefault="000A3EE9" w:rsidP="008A6823">
            <w:pPr>
              <w:pStyle w:val="ListParagraph"/>
              <w:numPr>
                <w:ilvl w:val="0"/>
                <w:numId w:val="27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 xml:space="preserve">applications </w:t>
            </w:r>
          </w:p>
          <w:p w14:paraId="69392427" w14:textId="77777777" w:rsidR="000A3EE9" w:rsidRPr="000A3EE9" w:rsidRDefault="000A3EE9" w:rsidP="008A6823">
            <w:pPr>
              <w:pStyle w:val="ListParagraph"/>
              <w:numPr>
                <w:ilvl w:val="0"/>
                <w:numId w:val="27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 xml:space="preserve">eligibility processes. </w:t>
            </w:r>
          </w:p>
          <w:p w14:paraId="502CCAE0" w14:textId="77777777" w:rsidR="000A3EE9" w:rsidRPr="000A3EE9" w:rsidRDefault="000A3EE9" w:rsidP="007152EF">
            <w:pPr>
              <w:rPr>
                <w:rFonts w:eastAsia="Arial Unicode MS"/>
              </w:rPr>
            </w:pPr>
          </w:p>
          <w:p w14:paraId="616FE3FE" w14:textId="58692337" w:rsidR="000A3EE9" w:rsidRPr="000A3EE9" w:rsidRDefault="00094267" w:rsidP="00065051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Refer to</w:t>
            </w:r>
            <w:r w:rsidR="00065051">
              <w:rPr>
                <w:rFonts w:eastAsia="Arial Unicode MS"/>
              </w:rPr>
              <w:t xml:space="preserve"> procedure 7</w:t>
            </w:r>
            <w:r>
              <w:rPr>
                <w:rFonts w:eastAsia="Arial Unicode MS"/>
              </w:rPr>
              <w:t xml:space="preserve"> </w:t>
            </w:r>
            <w:hyperlink r:id="rId15" w:history="1">
              <w:r w:rsidR="000A3EE9" w:rsidRPr="00FF6CF7">
                <w:rPr>
                  <w:rStyle w:val="Hyperlink"/>
                  <w:rFonts w:eastAsia="Arial Unicode MS"/>
                </w:rPr>
                <w:t xml:space="preserve">Victim </w:t>
              </w:r>
              <w:r w:rsidR="00AC267D" w:rsidRPr="00FF6CF7">
                <w:rPr>
                  <w:rStyle w:val="Hyperlink"/>
                  <w:rFonts w:eastAsia="Arial Unicode MS"/>
                </w:rPr>
                <w:t>A</w:t>
              </w:r>
              <w:r w:rsidR="000A3EE9" w:rsidRPr="00FF6CF7">
                <w:rPr>
                  <w:rStyle w:val="Hyperlink"/>
                  <w:rFonts w:eastAsia="Arial Unicode MS"/>
                </w:rPr>
                <w:t>ssist Queensland</w:t>
              </w:r>
            </w:hyperlink>
            <w:r w:rsidR="000A3EE9" w:rsidRPr="000A3EE9">
              <w:rPr>
                <w:rFonts w:eastAsia="Arial Unicode M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6157" w14:textId="5478C78D" w:rsidR="000A3EE9" w:rsidRPr="000A3EE9" w:rsidRDefault="00264228" w:rsidP="007152EF">
            <w:pPr>
              <w:jc w:val="center"/>
              <w:rPr>
                <w:rFonts w:ascii="Segoe UI Symbol" w:hAnsi="Segoe UI Symbol" w:cs="Segoe UI Symbol"/>
              </w:rPr>
            </w:pPr>
            <w:r w:rsidRPr="0050068C">
              <w:rPr>
                <w:rFonts w:eastAsia="Arial Unicode MS" w:hAnsi="Arial Unicode MS"/>
              </w:rPr>
              <w:lastRenderedPageBreak/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06D3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7351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B9C6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C87C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0A3EE9" w:rsidRPr="00D7773F" w14:paraId="6B185454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1448" w14:textId="77777777" w:rsidR="000A3EE9" w:rsidRPr="00AB16FD" w:rsidRDefault="000A3EE9" w:rsidP="007152EF">
            <w:pPr>
              <w:rPr>
                <w:b/>
              </w:rPr>
            </w:pPr>
            <w:r w:rsidRPr="00AB16FD">
              <w:rPr>
                <w:b/>
              </w:rPr>
              <w:t xml:space="preserve">Visit to </w:t>
            </w:r>
            <w:r w:rsidR="00625E6D">
              <w:rPr>
                <w:b/>
              </w:rPr>
              <w:t>c</w:t>
            </w:r>
            <w:r w:rsidRPr="00AB16FD">
              <w:rPr>
                <w:b/>
              </w:rPr>
              <w:t xml:space="preserve">arer </w:t>
            </w:r>
          </w:p>
          <w:p w14:paraId="567DF256" w14:textId="77777777" w:rsidR="000A3EE9" w:rsidRPr="00AB16FD" w:rsidRDefault="000A3EE9" w:rsidP="007152EF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A176" w14:textId="2A305589" w:rsidR="000A3EE9" w:rsidRDefault="000A3EE9" w:rsidP="007152EF">
            <w:pPr>
              <w:rPr>
                <w:rFonts w:eastAsia="Arial Unicode MS"/>
              </w:rPr>
            </w:pPr>
            <w:r w:rsidRPr="00400499">
              <w:rPr>
                <w:rFonts w:eastAsia="Arial Unicode MS"/>
              </w:rPr>
              <w:t xml:space="preserve">Summary and outcome </w:t>
            </w:r>
            <w:r w:rsidR="00A47063">
              <w:rPr>
                <w:rFonts w:eastAsia="Arial Unicode MS"/>
              </w:rPr>
              <w:t>of</w:t>
            </w:r>
            <w:r w:rsidR="00A47063" w:rsidRPr="00400499">
              <w:rPr>
                <w:rFonts w:eastAsia="Arial Unicode MS"/>
              </w:rPr>
              <w:t xml:space="preserve"> </w:t>
            </w:r>
            <w:r w:rsidRPr="00400499">
              <w:rPr>
                <w:rFonts w:eastAsia="Arial Unicode MS"/>
              </w:rPr>
              <w:t xml:space="preserve">a visit to </w:t>
            </w:r>
            <w:r w:rsidR="00A47063">
              <w:rPr>
                <w:rFonts w:eastAsia="Arial Unicode MS"/>
              </w:rPr>
              <w:t xml:space="preserve">a </w:t>
            </w:r>
            <w:r w:rsidRPr="00400499">
              <w:rPr>
                <w:rFonts w:eastAsia="Arial Unicode MS"/>
              </w:rPr>
              <w:t xml:space="preserve">carer </w:t>
            </w:r>
            <w:r w:rsidR="00A47063">
              <w:rPr>
                <w:rFonts w:eastAsia="Arial Unicode MS"/>
              </w:rPr>
              <w:t>regarding</w:t>
            </w:r>
            <w:r w:rsidRPr="00400499">
              <w:rPr>
                <w:rFonts w:eastAsia="Arial Unicode MS"/>
              </w:rPr>
              <w:t xml:space="preserve"> a </w:t>
            </w:r>
            <w:r>
              <w:rPr>
                <w:rFonts w:eastAsia="Arial Unicode MS"/>
              </w:rPr>
              <w:t>child and their care arrangement</w:t>
            </w:r>
            <w:r w:rsidR="00A47063">
              <w:rPr>
                <w:rFonts w:eastAsia="Arial Unicode MS"/>
              </w:rPr>
              <w:t>, including:</w:t>
            </w:r>
            <w:r w:rsidRPr="00400499">
              <w:rPr>
                <w:rFonts w:eastAsia="Arial Unicode MS"/>
              </w:rPr>
              <w:t xml:space="preserve"> </w:t>
            </w:r>
          </w:p>
          <w:p w14:paraId="5F8A67CD" w14:textId="20421BAE" w:rsidR="000A3EE9" w:rsidRPr="000A3EE9" w:rsidRDefault="000A3EE9" w:rsidP="008A6823">
            <w:pPr>
              <w:pStyle w:val="ListParagraph"/>
              <w:numPr>
                <w:ilvl w:val="0"/>
                <w:numId w:val="29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 xml:space="preserve">support provided to the carer </w:t>
            </w:r>
            <w:r w:rsidR="00A47063">
              <w:rPr>
                <w:rFonts w:eastAsia="Arial Unicode MS"/>
              </w:rPr>
              <w:t>for the</w:t>
            </w:r>
            <w:r w:rsidRPr="000A3EE9">
              <w:rPr>
                <w:rFonts w:eastAsia="Arial Unicode MS"/>
              </w:rPr>
              <w:t xml:space="preserve"> child and their care needs</w:t>
            </w:r>
          </w:p>
          <w:p w14:paraId="5BBD112B" w14:textId="77777777" w:rsidR="000A3EE9" w:rsidRPr="000A3EE9" w:rsidRDefault="000A3EE9" w:rsidP="008A6823">
            <w:pPr>
              <w:pStyle w:val="ListParagraph"/>
              <w:numPr>
                <w:ilvl w:val="0"/>
                <w:numId w:val="29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>support and monitoring of activities</w:t>
            </w:r>
            <w:r w:rsidR="00A47063">
              <w:rPr>
                <w:rFonts w:eastAsia="Arial Unicode MS"/>
              </w:rPr>
              <w:t xml:space="preserve"> outlined</w:t>
            </w:r>
            <w:r w:rsidRPr="000A3EE9">
              <w:rPr>
                <w:rFonts w:eastAsia="Arial Unicode MS"/>
              </w:rPr>
              <w:t xml:space="preserve"> in the placement agreement </w:t>
            </w:r>
          </w:p>
          <w:p w14:paraId="7F487576" w14:textId="7D8E87AB" w:rsidR="000A3EE9" w:rsidRPr="000A3EE9" w:rsidRDefault="000A3EE9" w:rsidP="00A47063">
            <w:pPr>
              <w:pStyle w:val="ListParagraph"/>
              <w:numPr>
                <w:ilvl w:val="0"/>
                <w:numId w:val="29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 xml:space="preserve">issues </w:t>
            </w:r>
            <w:r w:rsidR="00A47063">
              <w:rPr>
                <w:rFonts w:eastAsia="Arial Unicode MS"/>
              </w:rPr>
              <w:t>impacting on the progress</w:t>
            </w:r>
            <w:r w:rsidRPr="000A3EE9">
              <w:rPr>
                <w:rFonts w:eastAsia="Arial Unicode MS"/>
              </w:rPr>
              <w:t xml:space="preserve"> of the child’s case plan.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1DB7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B40C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FD89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4E0E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4E64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0A3EE9" w:rsidRPr="00D7773F" w14:paraId="4B3214AA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FA0D" w14:textId="77777777" w:rsidR="000A3EE9" w:rsidRPr="00AB16FD" w:rsidRDefault="000A3EE9" w:rsidP="007152EF">
            <w:pPr>
              <w:rPr>
                <w:b/>
              </w:rPr>
            </w:pPr>
            <w:r w:rsidRPr="00AB16FD">
              <w:rPr>
                <w:b/>
              </w:rPr>
              <w:t xml:space="preserve">Visit to </w:t>
            </w:r>
            <w:r w:rsidR="00625E6D">
              <w:rPr>
                <w:b/>
              </w:rPr>
              <w:t>c</w:t>
            </w:r>
            <w:r w:rsidR="00625E6D" w:rsidRPr="00AB16FD">
              <w:rPr>
                <w:b/>
              </w:rPr>
              <w:t xml:space="preserve">hild </w:t>
            </w:r>
          </w:p>
          <w:p w14:paraId="72F08EF9" w14:textId="77777777" w:rsidR="000A3EE9" w:rsidRPr="00AB16FD" w:rsidRDefault="000A3EE9" w:rsidP="007152EF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E6E3" w14:textId="3AF306CB" w:rsidR="000A3EE9" w:rsidRDefault="000A3EE9" w:rsidP="007152EF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Summary and outcome of a visit</w:t>
            </w:r>
            <w:r w:rsidRPr="00400499">
              <w:rPr>
                <w:rFonts w:eastAsia="Arial Unicode MS"/>
              </w:rPr>
              <w:t xml:space="preserve"> to a child </w:t>
            </w:r>
            <w:r>
              <w:rPr>
                <w:rFonts w:eastAsia="Arial Unicode MS"/>
              </w:rPr>
              <w:t xml:space="preserve">that does not meet the definition of a face-to-face contact </w:t>
            </w:r>
            <w:r w:rsidR="00210B62">
              <w:rPr>
                <w:rFonts w:eastAsia="Arial Unicode MS"/>
              </w:rPr>
              <w:t>in</w:t>
            </w:r>
            <w:r>
              <w:rPr>
                <w:rFonts w:eastAsia="Arial Unicode MS"/>
              </w:rPr>
              <w:t xml:space="preserve"> the contact requirements </w:t>
            </w:r>
            <w:r w:rsidRPr="00400499">
              <w:rPr>
                <w:rFonts w:eastAsia="Arial Unicode MS"/>
              </w:rPr>
              <w:t xml:space="preserve">in the </w:t>
            </w:r>
            <w:r>
              <w:rPr>
                <w:rFonts w:eastAsia="Arial Unicode MS"/>
              </w:rPr>
              <w:t>SDM policy and procedure manual.</w:t>
            </w:r>
          </w:p>
          <w:p w14:paraId="3E0B52D4" w14:textId="77777777" w:rsidR="000A3EE9" w:rsidRDefault="000A3EE9" w:rsidP="007152EF">
            <w:pPr>
              <w:rPr>
                <w:rFonts w:eastAsia="Arial Unicode MS"/>
              </w:rPr>
            </w:pPr>
          </w:p>
          <w:p w14:paraId="537569FA" w14:textId="57A85742" w:rsidR="00210B62" w:rsidRDefault="000A3EE9" w:rsidP="007152EF">
            <w:p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 xml:space="preserve">For a child subject to an investigation and assessment, including a child subject to an assessment care agreement </w:t>
            </w:r>
            <w:r w:rsidR="00210B62">
              <w:rPr>
                <w:rFonts w:eastAsia="Arial Unicode MS"/>
              </w:rPr>
              <w:t>or</w:t>
            </w:r>
            <w:r w:rsidR="00210B62" w:rsidRPr="000A3EE9">
              <w:rPr>
                <w:rFonts w:eastAsia="Arial Unicode MS"/>
              </w:rPr>
              <w:t xml:space="preserve"> </w:t>
            </w:r>
            <w:r w:rsidRPr="000A3EE9">
              <w:rPr>
                <w:rFonts w:eastAsia="Arial Unicode MS"/>
              </w:rPr>
              <w:t xml:space="preserve">court assessment order, record home or other visits to </w:t>
            </w:r>
            <w:r w:rsidR="00210B62">
              <w:rPr>
                <w:rFonts w:eastAsia="Arial Unicode MS"/>
              </w:rPr>
              <w:t>the</w:t>
            </w:r>
            <w:r w:rsidRPr="000A3EE9">
              <w:rPr>
                <w:rFonts w:eastAsia="Arial Unicode MS"/>
              </w:rPr>
              <w:t xml:space="preserve"> child</w:t>
            </w:r>
            <w:r w:rsidR="00210B62">
              <w:rPr>
                <w:rFonts w:eastAsia="Arial Unicode MS"/>
              </w:rPr>
              <w:t xml:space="preserve">. </w:t>
            </w:r>
            <w:r w:rsidRPr="000A3EE9">
              <w:rPr>
                <w:rFonts w:eastAsia="Arial Unicode MS"/>
              </w:rPr>
              <w:t xml:space="preserve"> </w:t>
            </w:r>
          </w:p>
          <w:p w14:paraId="5A6F894A" w14:textId="77777777" w:rsidR="00210B62" w:rsidRDefault="00210B62" w:rsidP="007152EF">
            <w:pPr>
              <w:rPr>
                <w:rFonts w:eastAsia="Arial Unicode MS"/>
              </w:rPr>
            </w:pPr>
          </w:p>
          <w:p w14:paraId="03F2C430" w14:textId="2C07404F" w:rsidR="000A3EE9" w:rsidRDefault="00210B62" w:rsidP="007152EF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Note: Details of </w:t>
            </w:r>
            <w:r w:rsidR="000A3EE9" w:rsidRPr="000A3EE9">
              <w:rPr>
                <w:rFonts w:eastAsia="Arial Unicode MS"/>
              </w:rPr>
              <w:t xml:space="preserve">interviews for assessment purposes are recorded in the Record of </w:t>
            </w:r>
            <w:r w:rsidR="00625E6D">
              <w:rPr>
                <w:rFonts w:eastAsia="Arial Unicode MS"/>
              </w:rPr>
              <w:t>i</w:t>
            </w:r>
            <w:r w:rsidR="000A3EE9" w:rsidRPr="000A3EE9">
              <w:rPr>
                <w:rFonts w:eastAsia="Arial Unicode MS"/>
              </w:rPr>
              <w:t>nterviews form.</w:t>
            </w:r>
          </w:p>
          <w:p w14:paraId="135D12EC" w14:textId="77777777" w:rsidR="000A3EE9" w:rsidRPr="000A3EE9" w:rsidRDefault="000A3EE9" w:rsidP="007152EF">
            <w:pPr>
              <w:rPr>
                <w:rFonts w:eastAsia="Arial Unicode MS"/>
              </w:rPr>
            </w:pPr>
          </w:p>
          <w:p w14:paraId="74ABA506" w14:textId="77777777" w:rsidR="000A3EE9" w:rsidRPr="00400499" w:rsidRDefault="000A3EE9" w:rsidP="007152EF">
            <w:pPr>
              <w:rPr>
                <w:rFonts w:eastAsia="Arial Unicode MS"/>
              </w:rPr>
            </w:pPr>
            <w:r w:rsidRPr="000A3EE9">
              <w:rPr>
                <w:rFonts w:eastAsia="Arial Unicode MS"/>
                <w:b/>
              </w:rPr>
              <w:t>Record</w:t>
            </w:r>
            <w:r>
              <w:rPr>
                <w:rFonts w:eastAsia="Arial Unicode MS"/>
              </w:rPr>
              <w:t>:</w:t>
            </w:r>
          </w:p>
          <w:p w14:paraId="77E6C758" w14:textId="77777777" w:rsidR="000A3EE9" w:rsidRPr="000A3EE9" w:rsidRDefault="000A3EE9" w:rsidP="008A6823">
            <w:pPr>
              <w:pStyle w:val="ListParagraph"/>
              <w:numPr>
                <w:ilvl w:val="0"/>
                <w:numId w:val="28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>a summary and outcome of the visit to the child</w:t>
            </w:r>
          </w:p>
          <w:p w14:paraId="6B7A7806" w14:textId="77777777" w:rsidR="000A3EE9" w:rsidRPr="000A3EE9" w:rsidRDefault="000A3EE9" w:rsidP="008A6823">
            <w:pPr>
              <w:pStyle w:val="ListParagraph"/>
              <w:numPr>
                <w:ilvl w:val="0"/>
                <w:numId w:val="28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>phone calls, emails, or other contact with a child or young person</w:t>
            </w:r>
          </w:p>
          <w:p w14:paraId="545B5E29" w14:textId="77777777" w:rsidR="000A3EE9" w:rsidRPr="000A3EE9" w:rsidRDefault="000A3EE9" w:rsidP="008A6823">
            <w:pPr>
              <w:pStyle w:val="ListParagraph"/>
              <w:numPr>
                <w:ilvl w:val="0"/>
                <w:numId w:val="28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 xml:space="preserve">a home visit to a child completed by a non-authorised officer that is not considered a supplementary visit as per </w:t>
            </w:r>
            <w:r w:rsidR="005F62D3">
              <w:rPr>
                <w:rFonts w:eastAsia="Arial Unicode MS"/>
              </w:rPr>
              <w:t>the contact requirements</w:t>
            </w:r>
            <w:r w:rsidRPr="000A3EE9">
              <w:rPr>
                <w:rFonts w:eastAsia="Arial Unicode MS"/>
              </w:rPr>
              <w:t xml:space="preserve"> in the SDM policy and procedures manual</w:t>
            </w:r>
          </w:p>
          <w:p w14:paraId="50383EF5" w14:textId="77777777" w:rsidR="000A3EE9" w:rsidRPr="000A3EE9" w:rsidRDefault="000A3EE9" w:rsidP="008A6823">
            <w:pPr>
              <w:pStyle w:val="ListParagraph"/>
              <w:numPr>
                <w:ilvl w:val="0"/>
                <w:numId w:val="28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>an attempt to do a prescribed home visit to a child if the visit is ‘unsuccessful’ (for example, the child was not sighted).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24B5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F638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7A3D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6354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804F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0A3EE9" w:rsidRPr="00D7773F" w14:paraId="386E70E2" w14:textId="77777777" w:rsidTr="00827288">
        <w:trPr>
          <w:trHeight w:val="6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F9FEA" w14:textId="77777777" w:rsidR="000A3EE9" w:rsidRPr="00AB16FD" w:rsidRDefault="000A3EE9" w:rsidP="007152EF">
            <w:pPr>
              <w:rPr>
                <w:b/>
              </w:rPr>
            </w:pPr>
            <w:r w:rsidRPr="00AB16FD">
              <w:rPr>
                <w:b/>
              </w:rPr>
              <w:t xml:space="preserve">Visit to </w:t>
            </w:r>
            <w:r w:rsidR="00625E6D">
              <w:rPr>
                <w:b/>
              </w:rPr>
              <w:t>p</w:t>
            </w:r>
            <w:r w:rsidRPr="00AB16FD">
              <w:rPr>
                <w:b/>
              </w:rPr>
              <w:t xml:space="preserve">arent </w:t>
            </w:r>
          </w:p>
          <w:p w14:paraId="18B6ABE7" w14:textId="77777777" w:rsidR="000A3EE9" w:rsidRPr="00AB16FD" w:rsidRDefault="000A3EE9" w:rsidP="007152EF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72DE" w14:textId="1C4CB7A2" w:rsidR="000A3EE9" w:rsidRDefault="000A3EE9" w:rsidP="007152EF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Summary and outcome regarding </w:t>
            </w:r>
            <w:r w:rsidR="008B30A0">
              <w:rPr>
                <w:rFonts w:eastAsia="Arial Unicode MS"/>
              </w:rPr>
              <w:t xml:space="preserve">a </w:t>
            </w:r>
            <w:r w:rsidRPr="00400499">
              <w:rPr>
                <w:rFonts w:eastAsia="Arial Unicode MS"/>
              </w:rPr>
              <w:t>visit</w:t>
            </w:r>
            <w:r w:rsidR="008B30A0">
              <w:rPr>
                <w:rFonts w:eastAsia="Arial Unicode MS"/>
              </w:rPr>
              <w:t xml:space="preserve"> or attempted visit with</w:t>
            </w:r>
            <w:r w:rsidRPr="00400499">
              <w:rPr>
                <w:rFonts w:eastAsia="Arial Unicode MS"/>
              </w:rPr>
              <w:t xml:space="preserve"> </w:t>
            </w:r>
            <w:r w:rsidR="008B30A0">
              <w:rPr>
                <w:rFonts w:eastAsia="Arial Unicode MS"/>
              </w:rPr>
              <w:t>a</w:t>
            </w:r>
            <w:r w:rsidR="008B30A0" w:rsidRPr="00400499">
              <w:rPr>
                <w:rFonts w:eastAsia="Arial Unicode MS"/>
              </w:rPr>
              <w:t xml:space="preserve"> </w:t>
            </w:r>
            <w:r w:rsidRPr="00400499">
              <w:rPr>
                <w:rFonts w:eastAsia="Arial Unicode MS"/>
              </w:rPr>
              <w:t>parent</w:t>
            </w:r>
            <w:r w:rsidR="008B30A0">
              <w:rPr>
                <w:rFonts w:eastAsia="Arial Unicode MS"/>
              </w:rPr>
              <w:t>, including:</w:t>
            </w:r>
          </w:p>
          <w:p w14:paraId="5A5C8018" w14:textId="77777777" w:rsidR="000A3EE9" w:rsidRDefault="000A3EE9" w:rsidP="007152EF">
            <w:pPr>
              <w:rPr>
                <w:rFonts w:eastAsia="Arial Unicode MS"/>
              </w:rPr>
            </w:pPr>
          </w:p>
          <w:p w14:paraId="20B4AC44" w14:textId="77777777" w:rsidR="000A3EE9" w:rsidRPr="005C2FCA" w:rsidRDefault="000A3EE9" w:rsidP="00826251">
            <w:pPr>
              <w:pStyle w:val="ListParagraph"/>
              <w:numPr>
                <w:ilvl w:val="0"/>
                <w:numId w:val="3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v</w:t>
            </w:r>
            <w:r w:rsidRPr="005C2FCA">
              <w:rPr>
                <w:rFonts w:eastAsia="Arial Unicode MS"/>
              </w:rPr>
              <w:t>isits to parents whose children are not residing in the home</w:t>
            </w:r>
          </w:p>
          <w:p w14:paraId="4E417755" w14:textId="18F1FB71" w:rsidR="000A3EE9" w:rsidRDefault="000A3EE9" w:rsidP="00826251">
            <w:pPr>
              <w:pStyle w:val="ListParagraph"/>
              <w:numPr>
                <w:ilvl w:val="0"/>
                <w:numId w:val="3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v</w:t>
            </w:r>
            <w:r w:rsidRPr="005C2FCA">
              <w:rPr>
                <w:rFonts w:eastAsia="Arial Unicode MS"/>
              </w:rPr>
              <w:t xml:space="preserve">isits to </w:t>
            </w:r>
            <w:r w:rsidR="008B30A0">
              <w:rPr>
                <w:rFonts w:eastAsia="Arial Unicode MS"/>
              </w:rPr>
              <w:t xml:space="preserve">a child and family subject to </w:t>
            </w:r>
            <w:r w:rsidRPr="005C2FCA">
              <w:rPr>
                <w:rFonts w:eastAsia="Arial Unicode MS"/>
              </w:rPr>
              <w:t xml:space="preserve">an in-home case where the </w:t>
            </w:r>
            <w:r w:rsidR="008B30A0" w:rsidRPr="005C2FCA">
              <w:rPr>
                <w:rFonts w:eastAsia="Arial Unicode MS"/>
              </w:rPr>
              <w:t>child</w:t>
            </w:r>
            <w:r w:rsidR="008B30A0">
              <w:rPr>
                <w:rFonts w:eastAsia="Arial Unicode MS"/>
              </w:rPr>
              <w:t xml:space="preserve"> </w:t>
            </w:r>
            <w:r w:rsidR="008B30A0" w:rsidRPr="005C2FCA">
              <w:rPr>
                <w:rFonts w:eastAsia="Arial Unicode MS"/>
              </w:rPr>
              <w:t xml:space="preserve"> w</w:t>
            </w:r>
            <w:r w:rsidR="008B30A0">
              <w:rPr>
                <w:rFonts w:eastAsia="Arial Unicode MS"/>
              </w:rPr>
              <w:t>as</w:t>
            </w:r>
            <w:r w:rsidR="008B30A0" w:rsidRPr="005C2FCA">
              <w:rPr>
                <w:rFonts w:eastAsia="Arial Unicode MS"/>
              </w:rPr>
              <w:t xml:space="preserve"> </w:t>
            </w:r>
            <w:r w:rsidRPr="005C2FCA">
              <w:rPr>
                <w:rFonts w:eastAsia="Arial Unicode MS"/>
              </w:rPr>
              <w:t xml:space="preserve">not </w:t>
            </w:r>
            <w:r w:rsidRPr="005C2FCA">
              <w:rPr>
                <w:rFonts w:eastAsia="Arial Unicode MS"/>
              </w:rPr>
              <w:lastRenderedPageBreak/>
              <w:t>home at the time, but discussion</w:t>
            </w:r>
            <w:r>
              <w:rPr>
                <w:rFonts w:eastAsia="Arial Unicode MS"/>
              </w:rPr>
              <w:t>s were held with the parents</w:t>
            </w:r>
          </w:p>
          <w:p w14:paraId="4E7AD735" w14:textId="6C4DB50B" w:rsidR="000A3EE9" w:rsidRPr="00AB16FD" w:rsidRDefault="00826251" w:rsidP="008B30A0">
            <w:pPr>
              <w:pStyle w:val="ListParagraph"/>
              <w:numPr>
                <w:ilvl w:val="0"/>
                <w:numId w:val="30"/>
              </w:numPr>
              <w:rPr>
                <w:rFonts w:eastAsia="Arial Unicode MS"/>
              </w:rPr>
            </w:pPr>
            <w:r w:rsidRPr="000A3EE9">
              <w:rPr>
                <w:rFonts w:eastAsia="Arial Unicode MS"/>
              </w:rPr>
              <w:t xml:space="preserve">phone calls, emails, or other contact </w:t>
            </w:r>
            <w:r w:rsidR="008B30A0">
              <w:rPr>
                <w:rFonts w:eastAsia="Arial Unicode MS"/>
              </w:rPr>
              <w:t>in a</w:t>
            </w:r>
            <w:r w:rsidR="000A3EE9">
              <w:rPr>
                <w:rFonts w:eastAsia="Arial Unicode MS"/>
              </w:rPr>
              <w:t xml:space="preserve">n </w:t>
            </w:r>
            <w:r w:rsidR="008B30A0">
              <w:rPr>
                <w:rFonts w:eastAsia="Arial Unicode MS"/>
              </w:rPr>
              <w:t xml:space="preserve">attempt to </w:t>
            </w:r>
            <w:r w:rsidR="000A3EE9">
              <w:rPr>
                <w:rFonts w:eastAsia="Arial Unicode MS"/>
              </w:rPr>
              <w:t>visit a parent.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DB27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4B46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89AE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  <w:r w:rsidRPr="00D7773F">
              <w:rPr>
                <w:rFonts w:eastAsia="Arial Unicode MS" w:hAnsi="Arial Unicode MS"/>
              </w:rPr>
              <w:t>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BC78" w14:textId="77777777" w:rsidR="000A3EE9" w:rsidRPr="000A3EE9" w:rsidRDefault="000A3EE9" w:rsidP="007152EF">
            <w:pPr>
              <w:jc w:val="center"/>
              <w:rPr>
                <w:rFonts w:eastAsia="Arial Unicode MS" w:hAnsi="Arial Unicode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FC6C" w14:textId="77777777" w:rsidR="000A3EE9" w:rsidRPr="000A3EE9" w:rsidRDefault="000A3EE9" w:rsidP="007152EF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</w:tbl>
    <w:p w14:paraId="7FED6A09" w14:textId="77777777" w:rsidR="000A3EE9" w:rsidRDefault="000A3EE9" w:rsidP="000F7D70"/>
    <w:p w14:paraId="5209E211" w14:textId="77777777" w:rsidR="000A3EE9" w:rsidRDefault="000A3EE9" w:rsidP="000F7D70"/>
    <w:p w14:paraId="60327752" w14:textId="77777777" w:rsidR="00DC47A9" w:rsidRPr="000F7D70" w:rsidRDefault="00DC47A9" w:rsidP="000F7D70">
      <w:pPr>
        <w:pStyle w:val="Line"/>
      </w:pPr>
    </w:p>
    <w:p w14:paraId="0B187A21" w14:textId="77777777" w:rsidR="008A1936" w:rsidRPr="008A1936" w:rsidRDefault="008A1936" w:rsidP="008A1936"/>
    <w:p w14:paraId="451208B3" w14:textId="77777777" w:rsidR="00026331" w:rsidRDefault="00026331" w:rsidP="00026331">
      <w:pPr>
        <w:pStyle w:val="Heading2"/>
      </w:pPr>
      <w:r>
        <w:t>Version history</w:t>
      </w:r>
    </w:p>
    <w:p w14:paraId="5FE48428" w14:textId="77777777" w:rsidR="00026331" w:rsidRPr="00CF42D6" w:rsidRDefault="00026331" w:rsidP="00026331"/>
    <w:tbl>
      <w:tblPr>
        <w:tblStyle w:val="TableGrid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8"/>
      </w:tblGrid>
      <w:tr w:rsidR="006431BA" w:rsidRPr="006431BA" w14:paraId="0571B6B9" w14:textId="77777777" w:rsidTr="007176C1">
        <w:tc>
          <w:tcPr>
            <w:tcW w:w="1980" w:type="dxa"/>
            <w:vAlign w:val="center"/>
          </w:tcPr>
          <w:p w14:paraId="5CAED729" w14:textId="77777777" w:rsidR="006431BA" w:rsidRPr="006431BA" w:rsidRDefault="006431BA" w:rsidP="006431BA">
            <w:pPr>
              <w:pStyle w:val="TableHeading"/>
            </w:pPr>
            <w:r w:rsidRPr="006431BA">
              <w:t>Published on:</w:t>
            </w:r>
          </w:p>
        </w:tc>
        <w:tc>
          <w:tcPr>
            <w:tcW w:w="7648" w:type="dxa"/>
            <w:vAlign w:val="center"/>
          </w:tcPr>
          <w:p w14:paraId="3A811790" w14:textId="77777777" w:rsidR="006431BA" w:rsidRPr="006431BA" w:rsidRDefault="00A074F3" w:rsidP="006F4A7B">
            <w:pPr>
              <w:pStyle w:val="TableText"/>
            </w:pPr>
            <w:r>
              <w:t>30/</w:t>
            </w:r>
            <w:r w:rsidR="006F4A7B">
              <w:t>01</w:t>
            </w:r>
            <w:r w:rsidR="005F62D3">
              <w:t>/20</w:t>
            </w:r>
            <w:r w:rsidR="006F4A7B">
              <w:t>20</w:t>
            </w:r>
          </w:p>
        </w:tc>
      </w:tr>
      <w:tr w:rsidR="006431BA" w:rsidRPr="006431BA" w14:paraId="4A5C8F8E" w14:textId="77777777" w:rsidTr="007176C1">
        <w:tc>
          <w:tcPr>
            <w:tcW w:w="1980" w:type="dxa"/>
          </w:tcPr>
          <w:p w14:paraId="767B8EA7" w14:textId="77777777" w:rsidR="006431BA" w:rsidRPr="006431BA" w:rsidRDefault="006431BA" w:rsidP="006431BA">
            <w:pPr>
              <w:pStyle w:val="TableHeading"/>
            </w:pPr>
            <w:r w:rsidRPr="006431BA">
              <w:t>Last reviewed:</w:t>
            </w:r>
          </w:p>
        </w:tc>
        <w:tc>
          <w:tcPr>
            <w:tcW w:w="7648" w:type="dxa"/>
            <w:vAlign w:val="center"/>
          </w:tcPr>
          <w:p w14:paraId="7D1C8663" w14:textId="2801F234" w:rsidR="006431BA" w:rsidRPr="006431BA" w:rsidRDefault="003B43CD" w:rsidP="00625E6D">
            <w:pPr>
              <w:pStyle w:val="TableText"/>
            </w:pPr>
            <w:r>
              <w:t>1</w:t>
            </w:r>
            <w:r w:rsidR="005F62D3">
              <w:t>/</w:t>
            </w:r>
            <w:r>
              <w:t>06</w:t>
            </w:r>
            <w:r w:rsidR="00625E6D">
              <w:t>/2020</w:t>
            </w:r>
          </w:p>
        </w:tc>
      </w:tr>
    </w:tbl>
    <w:p w14:paraId="5BFC23B5" w14:textId="77777777" w:rsidR="00DC47A9" w:rsidRPr="00A72C57" w:rsidRDefault="00DC47A9" w:rsidP="00450932">
      <w:pPr>
        <w:rPr>
          <w:lang w:val="en-US"/>
        </w:rPr>
      </w:pPr>
    </w:p>
    <w:sectPr w:rsidR="00DC47A9" w:rsidRPr="00A72C57" w:rsidSect="00F41688">
      <w:type w:val="continuous"/>
      <w:pgSz w:w="11906" w:h="16838"/>
      <w:pgMar w:top="1701" w:right="1134" w:bottom="851" w:left="1134" w:header="709" w:footer="403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E57B0" w14:textId="77777777" w:rsidR="007E459D" w:rsidRDefault="007E459D">
      <w:r>
        <w:separator/>
      </w:r>
    </w:p>
  </w:endnote>
  <w:endnote w:type="continuationSeparator" w:id="0">
    <w:p w14:paraId="2A05F275" w14:textId="77777777" w:rsidR="007E459D" w:rsidRDefault="007E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7385717"/>
      <w:docPartObj>
        <w:docPartGallery w:val="Page Numbers (Bottom of Page)"/>
        <w:docPartUnique/>
      </w:docPartObj>
    </w:sdtPr>
    <w:sdtEndPr/>
    <w:sdtContent>
      <w:sdt>
        <w:sdtPr>
          <w:id w:val="-142201696"/>
          <w:docPartObj>
            <w:docPartGallery w:val="Page Numbers (Top of Page)"/>
            <w:docPartUnique/>
          </w:docPartObj>
        </w:sdtPr>
        <w:sdtEndPr/>
        <w:sdtContent>
          <w:p w14:paraId="399A9BD0" w14:textId="77777777" w:rsidR="00827288" w:rsidRDefault="00827288" w:rsidP="002442BB">
            <w:pPr>
              <w:jc w:val="right"/>
            </w:pPr>
            <w:r w:rsidRPr="009E1C14">
              <w:t xml:space="preserve">Page </w:t>
            </w:r>
            <w:r w:rsidRPr="009E1C14">
              <w:rPr>
                <w:bCs/>
                <w:sz w:val="24"/>
              </w:rPr>
              <w:fldChar w:fldCharType="begin"/>
            </w:r>
            <w:r w:rsidRPr="009E1C14">
              <w:rPr>
                <w:bCs/>
              </w:rPr>
              <w:instrText xml:space="preserve"> PAGE </w:instrText>
            </w:r>
            <w:r w:rsidRPr="009E1C14">
              <w:rPr>
                <w:bCs/>
                <w:sz w:val="24"/>
              </w:rPr>
              <w:fldChar w:fldCharType="separate"/>
            </w:r>
            <w:r w:rsidR="000C06C5">
              <w:rPr>
                <w:bCs/>
                <w:noProof/>
              </w:rPr>
              <w:t>2</w:t>
            </w:r>
            <w:r w:rsidRPr="009E1C14">
              <w:rPr>
                <w:bCs/>
                <w:sz w:val="24"/>
              </w:rPr>
              <w:fldChar w:fldCharType="end"/>
            </w:r>
            <w:r w:rsidRPr="009E1C14">
              <w:t xml:space="preserve"> of </w:t>
            </w:r>
            <w:r w:rsidRPr="009E1C14">
              <w:rPr>
                <w:bCs/>
                <w:sz w:val="24"/>
              </w:rPr>
              <w:fldChar w:fldCharType="begin"/>
            </w:r>
            <w:r w:rsidRPr="009E1C14">
              <w:rPr>
                <w:bCs/>
              </w:rPr>
              <w:instrText xml:space="preserve"> NUMPAGES  </w:instrText>
            </w:r>
            <w:r w:rsidRPr="009E1C14">
              <w:rPr>
                <w:bCs/>
                <w:sz w:val="24"/>
              </w:rPr>
              <w:fldChar w:fldCharType="separate"/>
            </w:r>
            <w:r w:rsidR="000C06C5">
              <w:rPr>
                <w:bCs/>
                <w:noProof/>
              </w:rPr>
              <w:t>12</w:t>
            </w:r>
            <w:r w:rsidRPr="009E1C14">
              <w:rPr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3B99B" w14:textId="77777777" w:rsidR="007E459D" w:rsidRDefault="007E459D">
      <w:r>
        <w:separator/>
      </w:r>
    </w:p>
  </w:footnote>
  <w:footnote w:type="continuationSeparator" w:id="0">
    <w:p w14:paraId="4A09DDF2" w14:textId="77777777" w:rsidR="007E459D" w:rsidRDefault="007E4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1A45B" w14:textId="77777777" w:rsidR="00827288" w:rsidRDefault="00827288">
    <w:r>
      <w:rPr>
        <w:noProof/>
      </w:rPr>
      <w:drawing>
        <wp:anchor distT="0" distB="0" distL="114300" distR="114300" simplePos="0" relativeHeight="251659264" behindDoc="1" locked="1" layoutInCell="1" allowOverlap="1" wp14:anchorId="6425A505" wp14:editId="1338A7F5">
          <wp:simplePos x="0" y="0"/>
          <wp:positionH relativeFrom="page">
            <wp:align>left</wp:align>
          </wp:positionH>
          <wp:positionV relativeFrom="page">
            <wp:posOffset>-33020</wp:posOffset>
          </wp:positionV>
          <wp:extent cx="7597775" cy="104775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CSYW Factsheet Port A4_OCT18_v2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97775" cy="1047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F1887"/>
    <w:multiLevelType w:val="hybridMultilevel"/>
    <w:tmpl w:val="4F9CA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67E6C"/>
    <w:multiLevelType w:val="hybridMultilevel"/>
    <w:tmpl w:val="785496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64164"/>
    <w:multiLevelType w:val="hybridMultilevel"/>
    <w:tmpl w:val="A4E694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A24A55"/>
    <w:multiLevelType w:val="multilevel"/>
    <w:tmpl w:val="0C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63649EF"/>
    <w:multiLevelType w:val="hybridMultilevel"/>
    <w:tmpl w:val="35E860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204F72"/>
    <w:multiLevelType w:val="hybridMultilevel"/>
    <w:tmpl w:val="057E27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E7345A"/>
    <w:multiLevelType w:val="hybridMultilevel"/>
    <w:tmpl w:val="21E0F6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74532E"/>
    <w:multiLevelType w:val="hybridMultilevel"/>
    <w:tmpl w:val="A0DED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E1747"/>
    <w:multiLevelType w:val="hybridMultilevel"/>
    <w:tmpl w:val="407435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501636"/>
    <w:multiLevelType w:val="hybridMultilevel"/>
    <w:tmpl w:val="8690D7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1A5574"/>
    <w:multiLevelType w:val="multilevel"/>
    <w:tmpl w:val="0C09001D"/>
    <w:styleLink w:val="Number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F35827"/>
    <w:multiLevelType w:val="hybridMultilevel"/>
    <w:tmpl w:val="1598AB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A342B3"/>
    <w:multiLevelType w:val="hybridMultilevel"/>
    <w:tmpl w:val="3A9264AC"/>
    <w:lvl w:ilvl="0" w:tplc="0C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2CAC0293"/>
    <w:multiLevelType w:val="hybridMultilevel"/>
    <w:tmpl w:val="ED5C7B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B84DAF"/>
    <w:multiLevelType w:val="hybridMultilevel"/>
    <w:tmpl w:val="D1D6B6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816473"/>
    <w:multiLevelType w:val="hybridMultilevel"/>
    <w:tmpl w:val="DB12E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423088"/>
    <w:multiLevelType w:val="hybridMultilevel"/>
    <w:tmpl w:val="F766B6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557DFE"/>
    <w:multiLevelType w:val="hybridMultilevel"/>
    <w:tmpl w:val="A29810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1D63F8"/>
    <w:multiLevelType w:val="hybridMultilevel"/>
    <w:tmpl w:val="81CCE8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4A3548"/>
    <w:multiLevelType w:val="multilevel"/>
    <w:tmpl w:val="7E7E32E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07B634C"/>
    <w:multiLevelType w:val="hybridMultilevel"/>
    <w:tmpl w:val="2A66E0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5214D"/>
    <w:multiLevelType w:val="hybridMultilevel"/>
    <w:tmpl w:val="641E71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354D31"/>
    <w:multiLevelType w:val="hybridMultilevel"/>
    <w:tmpl w:val="2612DF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5B1744"/>
    <w:multiLevelType w:val="hybridMultilevel"/>
    <w:tmpl w:val="82BE3E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234030"/>
    <w:multiLevelType w:val="hybridMultilevel"/>
    <w:tmpl w:val="66BCCF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FE67C8"/>
    <w:multiLevelType w:val="hybridMultilevel"/>
    <w:tmpl w:val="558415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1669F8"/>
    <w:multiLevelType w:val="hybridMultilevel"/>
    <w:tmpl w:val="3A5E7E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9F5D98"/>
    <w:multiLevelType w:val="hybridMultilevel"/>
    <w:tmpl w:val="A33E2F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B92697"/>
    <w:multiLevelType w:val="hybridMultilevel"/>
    <w:tmpl w:val="3956F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401B5"/>
    <w:multiLevelType w:val="hybridMultilevel"/>
    <w:tmpl w:val="4058F0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B5683C"/>
    <w:multiLevelType w:val="hybridMultilevel"/>
    <w:tmpl w:val="069831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F576E9"/>
    <w:multiLevelType w:val="multilevel"/>
    <w:tmpl w:val="4120F93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35" w:hanging="358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E5B2E7C"/>
    <w:multiLevelType w:val="multilevel"/>
    <w:tmpl w:val="0C09001D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FA35F32"/>
    <w:multiLevelType w:val="hybridMultilevel"/>
    <w:tmpl w:val="9A36AB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1"/>
  </w:num>
  <w:num w:numId="3">
    <w:abstractNumId w:val="10"/>
  </w:num>
  <w:num w:numId="4">
    <w:abstractNumId w:val="3"/>
  </w:num>
  <w:num w:numId="5">
    <w:abstractNumId w:val="19"/>
  </w:num>
  <w:num w:numId="6">
    <w:abstractNumId w:val="20"/>
  </w:num>
  <w:num w:numId="7">
    <w:abstractNumId w:val="12"/>
  </w:num>
  <w:num w:numId="8">
    <w:abstractNumId w:val="28"/>
  </w:num>
  <w:num w:numId="9">
    <w:abstractNumId w:val="7"/>
  </w:num>
  <w:num w:numId="10">
    <w:abstractNumId w:val="0"/>
  </w:num>
  <w:num w:numId="11">
    <w:abstractNumId w:val="25"/>
  </w:num>
  <w:num w:numId="12">
    <w:abstractNumId w:val="6"/>
  </w:num>
  <w:num w:numId="13">
    <w:abstractNumId w:val="22"/>
  </w:num>
  <w:num w:numId="14">
    <w:abstractNumId w:val="14"/>
  </w:num>
  <w:num w:numId="15">
    <w:abstractNumId w:val="24"/>
  </w:num>
  <w:num w:numId="16">
    <w:abstractNumId w:val="2"/>
  </w:num>
  <w:num w:numId="17">
    <w:abstractNumId w:val="29"/>
  </w:num>
  <w:num w:numId="18">
    <w:abstractNumId w:val="26"/>
  </w:num>
  <w:num w:numId="19">
    <w:abstractNumId w:val="16"/>
  </w:num>
  <w:num w:numId="20">
    <w:abstractNumId w:val="5"/>
  </w:num>
  <w:num w:numId="21">
    <w:abstractNumId w:val="9"/>
  </w:num>
  <w:num w:numId="22">
    <w:abstractNumId w:val="21"/>
  </w:num>
  <w:num w:numId="23">
    <w:abstractNumId w:val="17"/>
  </w:num>
  <w:num w:numId="24">
    <w:abstractNumId w:val="18"/>
  </w:num>
  <w:num w:numId="25">
    <w:abstractNumId w:val="11"/>
  </w:num>
  <w:num w:numId="26">
    <w:abstractNumId w:val="1"/>
  </w:num>
  <w:num w:numId="27">
    <w:abstractNumId w:val="33"/>
  </w:num>
  <w:num w:numId="28">
    <w:abstractNumId w:val="30"/>
  </w:num>
  <w:num w:numId="29">
    <w:abstractNumId w:val="4"/>
  </w:num>
  <w:num w:numId="30">
    <w:abstractNumId w:val="23"/>
  </w:num>
  <w:num w:numId="31">
    <w:abstractNumId w:val="8"/>
  </w:num>
  <w:num w:numId="32">
    <w:abstractNumId w:val="13"/>
  </w:num>
  <w:num w:numId="33">
    <w:abstractNumId w:val="27"/>
  </w:num>
  <w:num w:numId="34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459"/>
    <w:rsid w:val="00000764"/>
    <w:rsid w:val="000020B0"/>
    <w:rsid w:val="0000567C"/>
    <w:rsid w:val="00005B69"/>
    <w:rsid w:val="00005F2E"/>
    <w:rsid w:val="00006DEA"/>
    <w:rsid w:val="00010B78"/>
    <w:rsid w:val="0001147A"/>
    <w:rsid w:val="000119C1"/>
    <w:rsid w:val="00012064"/>
    <w:rsid w:val="00013EDB"/>
    <w:rsid w:val="00014907"/>
    <w:rsid w:val="00014A61"/>
    <w:rsid w:val="00014D8B"/>
    <w:rsid w:val="0001502E"/>
    <w:rsid w:val="000156A3"/>
    <w:rsid w:val="000156D7"/>
    <w:rsid w:val="00020AE5"/>
    <w:rsid w:val="0002320A"/>
    <w:rsid w:val="000253BB"/>
    <w:rsid w:val="000254AC"/>
    <w:rsid w:val="00025A5B"/>
    <w:rsid w:val="00026331"/>
    <w:rsid w:val="0002752A"/>
    <w:rsid w:val="00030FEA"/>
    <w:rsid w:val="000318F2"/>
    <w:rsid w:val="00031AB2"/>
    <w:rsid w:val="00031C4B"/>
    <w:rsid w:val="00031E75"/>
    <w:rsid w:val="0003274A"/>
    <w:rsid w:val="00033768"/>
    <w:rsid w:val="00035510"/>
    <w:rsid w:val="00041261"/>
    <w:rsid w:val="000442EB"/>
    <w:rsid w:val="000528FC"/>
    <w:rsid w:val="00053E8F"/>
    <w:rsid w:val="00053F80"/>
    <w:rsid w:val="00054F95"/>
    <w:rsid w:val="00055EA0"/>
    <w:rsid w:val="00055FFF"/>
    <w:rsid w:val="000570F3"/>
    <w:rsid w:val="000610EA"/>
    <w:rsid w:val="000612C8"/>
    <w:rsid w:val="00061396"/>
    <w:rsid w:val="00062951"/>
    <w:rsid w:val="00063F4D"/>
    <w:rsid w:val="00065051"/>
    <w:rsid w:val="000654DB"/>
    <w:rsid w:val="00065B95"/>
    <w:rsid w:val="00070336"/>
    <w:rsid w:val="000708C2"/>
    <w:rsid w:val="0007559F"/>
    <w:rsid w:val="0007574E"/>
    <w:rsid w:val="00077D38"/>
    <w:rsid w:val="000829FC"/>
    <w:rsid w:val="0008615F"/>
    <w:rsid w:val="00087D53"/>
    <w:rsid w:val="000915B0"/>
    <w:rsid w:val="00091807"/>
    <w:rsid w:val="00092B8A"/>
    <w:rsid w:val="00093226"/>
    <w:rsid w:val="000940F2"/>
    <w:rsid w:val="00094267"/>
    <w:rsid w:val="00095398"/>
    <w:rsid w:val="000957D1"/>
    <w:rsid w:val="000958D1"/>
    <w:rsid w:val="000A1A2A"/>
    <w:rsid w:val="000A38B5"/>
    <w:rsid w:val="000A3EE9"/>
    <w:rsid w:val="000A4A30"/>
    <w:rsid w:val="000A55FD"/>
    <w:rsid w:val="000A5675"/>
    <w:rsid w:val="000A627A"/>
    <w:rsid w:val="000A6BEA"/>
    <w:rsid w:val="000A6DA1"/>
    <w:rsid w:val="000A7406"/>
    <w:rsid w:val="000A749B"/>
    <w:rsid w:val="000A7FE5"/>
    <w:rsid w:val="000B0B9F"/>
    <w:rsid w:val="000B30A3"/>
    <w:rsid w:val="000B3390"/>
    <w:rsid w:val="000B61AC"/>
    <w:rsid w:val="000B6FDF"/>
    <w:rsid w:val="000B7B40"/>
    <w:rsid w:val="000C06C5"/>
    <w:rsid w:val="000C0F1C"/>
    <w:rsid w:val="000C21A5"/>
    <w:rsid w:val="000C511F"/>
    <w:rsid w:val="000C5EF9"/>
    <w:rsid w:val="000C65FD"/>
    <w:rsid w:val="000D04E0"/>
    <w:rsid w:val="000D0827"/>
    <w:rsid w:val="000D0974"/>
    <w:rsid w:val="000D19B1"/>
    <w:rsid w:val="000D3398"/>
    <w:rsid w:val="000D5B90"/>
    <w:rsid w:val="000E3449"/>
    <w:rsid w:val="000E4020"/>
    <w:rsid w:val="000E498B"/>
    <w:rsid w:val="000E69DA"/>
    <w:rsid w:val="000E6FD8"/>
    <w:rsid w:val="000E72FB"/>
    <w:rsid w:val="000F0D16"/>
    <w:rsid w:val="000F11AC"/>
    <w:rsid w:val="000F2B0E"/>
    <w:rsid w:val="000F4320"/>
    <w:rsid w:val="000F5701"/>
    <w:rsid w:val="000F5DE0"/>
    <w:rsid w:val="000F6625"/>
    <w:rsid w:val="000F7D70"/>
    <w:rsid w:val="00100220"/>
    <w:rsid w:val="00102380"/>
    <w:rsid w:val="001023B6"/>
    <w:rsid w:val="00103E62"/>
    <w:rsid w:val="00105324"/>
    <w:rsid w:val="0010628E"/>
    <w:rsid w:val="00106CAC"/>
    <w:rsid w:val="0011106E"/>
    <w:rsid w:val="0011517B"/>
    <w:rsid w:val="00115766"/>
    <w:rsid w:val="00115E04"/>
    <w:rsid w:val="00117319"/>
    <w:rsid w:val="001173AF"/>
    <w:rsid w:val="0012169B"/>
    <w:rsid w:val="0012336C"/>
    <w:rsid w:val="00125A9E"/>
    <w:rsid w:val="00127308"/>
    <w:rsid w:val="00130032"/>
    <w:rsid w:val="00130C1C"/>
    <w:rsid w:val="0013294E"/>
    <w:rsid w:val="00133095"/>
    <w:rsid w:val="0013414A"/>
    <w:rsid w:val="0013444A"/>
    <w:rsid w:val="00135734"/>
    <w:rsid w:val="0013646B"/>
    <w:rsid w:val="00137755"/>
    <w:rsid w:val="00137F97"/>
    <w:rsid w:val="00142536"/>
    <w:rsid w:val="0014308D"/>
    <w:rsid w:val="001432B5"/>
    <w:rsid w:val="00143371"/>
    <w:rsid w:val="00144301"/>
    <w:rsid w:val="0014580A"/>
    <w:rsid w:val="001505BB"/>
    <w:rsid w:val="00150B3B"/>
    <w:rsid w:val="001520A7"/>
    <w:rsid w:val="00152969"/>
    <w:rsid w:val="001529A3"/>
    <w:rsid w:val="00153398"/>
    <w:rsid w:val="0015407F"/>
    <w:rsid w:val="00154CAD"/>
    <w:rsid w:val="00156F03"/>
    <w:rsid w:val="00157471"/>
    <w:rsid w:val="001605F2"/>
    <w:rsid w:val="001608EA"/>
    <w:rsid w:val="00160B49"/>
    <w:rsid w:val="001622E8"/>
    <w:rsid w:val="001625AA"/>
    <w:rsid w:val="0016302C"/>
    <w:rsid w:val="00163B6E"/>
    <w:rsid w:val="00163D90"/>
    <w:rsid w:val="001643CE"/>
    <w:rsid w:val="0016452F"/>
    <w:rsid w:val="00164542"/>
    <w:rsid w:val="00165715"/>
    <w:rsid w:val="00166E5E"/>
    <w:rsid w:val="001672C1"/>
    <w:rsid w:val="001673CE"/>
    <w:rsid w:val="00170580"/>
    <w:rsid w:val="001731B9"/>
    <w:rsid w:val="001735DD"/>
    <w:rsid w:val="00176532"/>
    <w:rsid w:val="00177212"/>
    <w:rsid w:val="0018163E"/>
    <w:rsid w:val="00181B72"/>
    <w:rsid w:val="00182176"/>
    <w:rsid w:val="0018232C"/>
    <w:rsid w:val="00182717"/>
    <w:rsid w:val="0018452C"/>
    <w:rsid w:val="0018468F"/>
    <w:rsid w:val="00184986"/>
    <w:rsid w:val="00184D78"/>
    <w:rsid w:val="00190BDD"/>
    <w:rsid w:val="001920CF"/>
    <w:rsid w:val="00192503"/>
    <w:rsid w:val="001A1697"/>
    <w:rsid w:val="001A18B0"/>
    <w:rsid w:val="001A2237"/>
    <w:rsid w:val="001A29E7"/>
    <w:rsid w:val="001A37C0"/>
    <w:rsid w:val="001A616B"/>
    <w:rsid w:val="001A7262"/>
    <w:rsid w:val="001B36FF"/>
    <w:rsid w:val="001B38C4"/>
    <w:rsid w:val="001B42DD"/>
    <w:rsid w:val="001B7FD2"/>
    <w:rsid w:val="001C0B09"/>
    <w:rsid w:val="001C213E"/>
    <w:rsid w:val="001C47C9"/>
    <w:rsid w:val="001C5775"/>
    <w:rsid w:val="001C7273"/>
    <w:rsid w:val="001C7A7C"/>
    <w:rsid w:val="001D15F1"/>
    <w:rsid w:val="001D1D3D"/>
    <w:rsid w:val="001D234D"/>
    <w:rsid w:val="001D5559"/>
    <w:rsid w:val="001D7B03"/>
    <w:rsid w:val="001E043D"/>
    <w:rsid w:val="001E1EC7"/>
    <w:rsid w:val="001E4ED6"/>
    <w:rsid w:val="001E5C4C"/>
    <w:rsid w:val="001E67EB"/>
    <w:rsid w:val="001F07EE"/>
    <w:rsid w:val="001F07F7"/>
    <w:rsid w:val="001F0888"/>
    <w:rsid w:val="001F0F8B"/>
    <w:rsid w:val="001F1A76"/>
    <w:rsid w:val="001F1E0A"/>
    <w:rsid w:val="001F1ED4"/>
    <w:rsid w:val="001F2430"/>
    <w:rsid w:val="001F313E"/>
    <w:rsid w:val="001F3844"/>
    <w:rsid w:val="001F3E21"/>
    <w:rsid w:val="001F6CF4"/>
    <w:rsid w:val="001F7063"/>
    <w:rsid w:val="001F7884"/>
    <w:rsid w:val="001F7A51"/>
    <w:rsid w:val="00201A50"/>
    <w:rsid w:val="00202FF5"/>
    <w:rsid w:val="0020536F"/>
    <w:rsid w:val="002056E6"/>
    <w:rsid w:val="00205967"/>
    <w:rsid w:val="0020637E"/>
    <w:rsid w:val="00206CED"/>
    <w:rsid w:val="00210B62"/>
    <w:rsid w:val="002140B9"/>
    <w:rsid w:val="002203A6"/>
    <w:rsid w:val="00226951"/>
    <w:rsid w:val="00226BFA"/>
    <w:rsid w:val="00226D91"/>
    <w:rsid w:val="00230F7C"/>
    <w:rsid w:val="002313BE"/>
    <w:rsid w:val="002314C8"/>
    <w:rsid w:val="00232FAE"/>
    <w:rsid w:val="00233842"/>
    <w:rsid w:val="00234730"/>
    <w:rsid w:val="00234764"/>
    <w:rsid w:val="002358C4"/>
    <w:rsid w:val="00240804"/>
    <w:rsid w:val="00240EC4"/>
    <w:rsid w:val="00241526"/>
    <w:rsid w:val="002442BB"/>
    <w:rsid w:val="00245995"/>
    <w:rsid w:val="0024689F"/>
    <w:rsid w:val="0025261A"/>
    <w:rsid w:val="0025352A"/>
    <w:rsid w:val="00254821"/>
    <w:rsid w:val="00255E18"/>
    <w:rsid w:val="002563CA"/>
    <w:rsid w:val="002571F1"/>
    <w:rsid w:val="00257943"/>
    <w:rsid w:val="00260A6D"/>
    <w:rsid w:val="00261A32"/>
    <w:rsid w:val="00262A44"/>
    <w:rsid w:val="00262FB9"/>
    <w:rsid w:val="0026369C"/>
    <w:rsid w:val="00264228"/>
    <w:rsid w:val="002656D2"/>
    <w:rsid w:val="00266F37"/>
    <w:rsid w:val="00267C6C"/>
    <w:rsid w:val="00270865"/>
    <w:rsid w:val="00270A74"/>
    <w:rsid w:val="0027118E"/>
    <w:rsid w:val="00271E3F"/>
    <w:rsid w:val="00275AD5"/>
    <w:rsid w:val="0027697C"/>
    <w:rsid w:val="00277AF1"/>
    <w:rsid w:val="002811EA"/>
    <w:rsid w:val="002813D9"/>
    <w:rsid w:val="002816CF"/>
    <w:rsid w:val="00281A08"/>
    <w:rsid w:val="00281F84"/>
    <w:rsid w:val="00283014"/>
    <w:rsid w:val="00285023"/>
    <w:rsid w:val="00286E98"/>
    <w:rsid w:val="00287FAF"/>
    <w:rsid w:val="00290D88"/>
    <w:rsid w:val="0029248B"/>
    <w:rsid w:val="00293B16"/>
    <w:rsid w:val="00295094"/>
    <w:rsid w:val="0029647F"/>
    <w:rsid w:val="00296B22"/>
    <w:rsid w:val="00296C2A"/>
    <w:rsid w:val="00297184"/>
    <w:rsid w:val="00297EBF"/>
    <w:rsid w:val="002A1021"/>
    <w:rsid w:val="002A25BB"/>
    <w:rsid w:val="002A3AFE"/>
    <w:rsid w:val="002A4350"/>
    <w:rsid w:val="002A4D7C"/>
    <w:rsid w:val="002A4E67"/>
    <w:rsid w:val="002A5EAA"/>
    <w:rsid w:val="002A6B83"/>
    <w:rsid w:val="002A75DD"/>
    <w:rsid w:val="002B0BF4"/>
    <w:rsid w:val="002B3A02"/>
    <w:rsid w:val="002B49FD"/>
    <w:rsid w:val="002B5766"/>
    <w:rsid w:val="002B68EB"/>
    <w:rsid w:val="002B79FA"/>
    <w:rsid w:val="002C00E2"/>
    <w:rsid w:val="002C031A"/>
    <w:rsid w:val="002C2056"/>
    <w:rsid w:val="002C36FB"/>
    <w:rsid w:val="002C4A3F"/>
    <w:rsid w:val="002C5874"/>
    <w:rsid w:val="002C5B5D"/>
    <w:rsid w:val="002C6264"/>
    <w:rsid w:val="002C6EEF"/>
    <w:rsid w:val="002D00A4"/>
    <w:rsid w:val="002D0721"/>
    <w:rsid w:val="002D4343"/>
    <w:rsid w:val="002D5AE6"/>
    <w:rsid w:val="002D6A05"/>
    <w:rsid w:val="002D7384"/>
    <w:rsid w:val="002D7630"/>
    <w:rsid w:val="002D7E4C"/>
    <w:rsid w:val="002E124C"/>
    <w:rsid w:val="002E189C"/>
    <w:rsid w:val="002E3144"/>
    <w:rsid w:val="002E35AE"/>
    <w:rsid w:val="002E369C"/>
    <w:rsid w:val="002E3AB9"/>
    <w:rsid w:val="002E67FA"/>
    <w:rsid w:val="002F03C8"/>
    <w:rsid w:val="002F05F6"/>
    <w:rsid w:val="002F06F7"/>
    <w:rsid w:val="002F0A8B"/>
    <w:rsid w:val="002F7B19"/>
    <w:rsid w:val="00302126"/>
    <w:rsid w:val="00302A75"/>
    <w:rsid w:val="003035B2"/>
    <w:rsid w:val="003039A9"/>
    <w:rsid w:val="00303DDD"/>
    <w:rsid w:val="00310794"/>
    <w:rsid w:val="00311541"/>
    <w:rsid w:val="00311BAB"/>
    <w:rsid w:val="00311DA3"/>
    <w:rsid w:val="0031232B"/>
    <w:rsid w:val="0031271C"/>
    <w:rsid w:val="00313BE3"/>
    <w:rsid w:val="00317A94"/>
    <w:rsid w:val="00317B8E"/>
    <w:rsid w:val="0032018C"/>
    <w:rsid w:val="00322263"/>
    <w:rsid w:val="00322C3D"/>
    <w:rsid w:val="00323C8B"/>
    <w:rsid w:val="0032578E"/>
    <w:rsid w:val="00325B61"/>
    <w:rsid w:val="00326E26"/>
    <w:rsid w:val="0033480A"/>
    <w:rsid w:val="00335E8D"/>
    <w:rsid w:val="003434D6"/>
    <w:rsid w:val="00343A95"/>
    <w:rsid w:val="0034438C"/>
    <w:rsid w:val="00344A78"/>
    <w:rsid w:val="00344DB7"/>
    <w:rsid w:val="00346B55"/>
    <w:rsid w:val="00346C84"/>
    <w:rsid w:val="003526F8"/>
    <w:rsid w:val="00354795"/>
    <w:rsid w:val="00355BA9"/>
    <w:rsid w:val="0035627A"/>
    <w:rsid w:val="003576A5"/>
    <w:rsid w:val="0036015C"/>
    <w:rsid w:val="0036295B"/>
    <w:rsid w:val="00362D5D"/>
    <w:rsid w:val="00364DBE"/>
    <w:rsid w:val="00365D84"/>
    <w:rsid w:val="00367341"/>
    <w:rsid w:val="00367AE0"/>
    <w:rsid w:val="00371733"/>
    <w:rsid w:val="0037231E"/>
    <w:rsid w:val="00372872"/>
    <w:rsid w:val="003744DC"/>
    <w:rsid w:val="00374C93"/>
    <w:rsid w:val="0037519D"/>
    <w:rsid w:val="00375268"/>
    <w:rsid w:val="00375C1D"/>
    <w:rsid w:val="00375CA9"/>
    <w:rsid w:val="003761CF"/>
    <w:rsid w:val="003812D6"/>
    <w:rsid w:val="00382067"/>
    <w:rsid w:val="00382412"/>
    <w:rsid w:val="00382980"/>
    <w:rsid w:val="00382DC4"/>
    <w:rsid w:val="00383517"/>
    <w:rsid w:val="0038399A"/>
    <w:rsid w:val="003839CF"/>
    <w:rsid w:val="00385392"/>
    <w:rsid w:val="00386445"/>
    <w:rsid w:val="00387977"/>
    <w:rsid w:val="00387E72"/>
    <w:rsid w:val="00390F37"/>
    <w:rsid w:val="00393B3D"/>
    <w:rsid w:val="00393B64"/>
    <w:rsid w:val="00394450"/>
    <w:rsid w:val="00394A26"/>
    <w:rsid w:val="00394CE2"/>
    <w:rsid w:val="003975E5"/>
    <w:rsid w:val="003A080A"/>
    <w:rsid w:val="003A0968"/>
    <w:rsid w:val="003A0C94"/>
    <w:rsid w:val="003A1D5B"/>
    <w:rsid w:val="003A2839"/>
    <w:rsid w:val="003A2B7C"/>
    <w:rsid w:val="003A37BE"/>
    <w:rsid w:val="003A3B06"/>
    <w:rsid w:val="003A4A8D"/>
    <w:rsid w:val="003A4EB2"/>
    <w:rsid w:val="003A50C7"/>
    <w:rsid w:val="003A53E4"/>
    <w:rsid w:val="003A6C0E"/>
    <w:rsid w:val="003A7E49"/>
    <w:rsid w:val="003B07F1"/>
    <w:rsid w:val="003B1815"/>
    <w:rsid w:val="003B3748"/>
    <w:rsid w:val="003B3D4E"/>
    <w:rsid w:val="003B3FBC"/>
    <w:rsid w:val="003B43CD"/>
    <w:rsid w:val="003B47F3"/>
    <w:rsid w:val="003B4B4E"/>
    <w:rsid w:val="003B5E6B"/>
    <w:rsid w:val="003B689E"/>
    <w:rsid w:val="003C0FC6"/>
    <w:rsid w:val="003C247B"/>
    <w:rsid w:val="003C3165"/>
    <w:rsid w:val="003C3299"/>
    <w:rsid w:val="003C558F"/>
    <w:rsid w:val="003C62C9"/>
    <w:rsid w:val="003D25AA"/>
    <w:rsid w:val="003D3801"/>
    <w:rsid w:val="003D5897"/>
    <w:rsid w:val="003D5A21"/>
    <w:rsid w:val="003D64FB"/>
    <w:rsid w:val="003D6598"/>
    <w:rsid w:val="003D6890"/>
    <w:rsid w:val="003E0877"/>
    <w:rsid w:val="003E2518"/>
    <w:rsid w:val="003E44B5"/>
    <w:rsid w:val="003E5710"/>
    <w:rsid w:val="003E57A0"/>
    <w:rsid w:val="003E5DB7"/>
    <w:rsid w:val="003E656D"/>
    <w:rsid w:val="003E6D97"/>
    <w:rsid w:val="003F12D9"/>
    <w:rsid w:val="003F23A0"/>
    <w:rsid w:val="003F43AA"/>
    <w:rsid w:val="003F5FFA"/>
    <w:rsid w:val="003F6637"/>
    <w:rsid w:val="003F732D"/>
    <w:rsid w:val="003F7835"/>
    <w:rsid w:val="003F78B9"/>
    <w:rsid w:val="00401199"/>
    <w:rsid w:val="00404398"/>
    <w:rsid w:val="0040542C"/>
    <w:rsid w:val="00405BBC"/>
    <w:rsid w:val="00405FA8"/>
    <w:rsid w:val="00407088"/>
    <w:rsid w:val="00407B5D"/>
    <w:rsid w:val="00410CD9"/>
    <w:rsid w:val="004160F7"/>
    <w:rsid w:val="00416834"/>
    <w:rsid w:val="00417CC1"/>
    <w:rsid w:val="004200C6"/>
    <w:rsid w:val="004203CF"/>
    <w:rsid w:val="0042192A"/>
    <w:rsid w:val="00422F84"/>
    <w:rsid w:val="00423575"/>
    <w:rsid w:val="00423825"/>
    <w:rsid w:val="00425FA4"/>
    <w:rsid w:val="00430015"/>
    <w:rsid w:val="004301CC"/>
    <w:rsid w:val="004313A1"/>
    <w:rsid w:val="00431A11"/>
    <w:rsid w:val="00431D35"/>
    <w:rsid w:val="0043226F"/>
    <w:rsid w:val="004346FA"/>
    <w:rsid w:val="00435490"/>
    <w:rsid w:val="0043550B"/>
    <w:rsid w:val="00435529"/>
    <w:rsid w:val="004366A2"/>
    <w:rsid w:val="00441907"/>
    <w:rsid w:val="00441A36"/>
    <w:rsid w:val="00443858"/>
    <w:rsid w:val="00443AB1"/>
    <w:rsid w:val="00445F7F"/>
    <w:rsid w:val="004477E0"/>
    <w:rsid w:val="004477E4"/>
    <w:rsid w:val="00450932"/>
    <w:rsid w:val="00450E5B"/>
    <w:rsid w:val="00452823"/>
    <w:rsid w:val="0045286A"/>
    <w:rsid w:val="00454795"/>
    <w:rsid w:val="00454AD2"/>
    <w:rsid w:val="00456F37"/>
    <w:rsid w:val="004573DB"/>
    <w:rsid w:val="00460670"/>
    <w:rsid w:val="00461540"/>
    <w:rsid w:val="00462DFB"/>
    <w:rsid w:val="00463665"/>
    <w:rsid w:val="00464047"/>
    <w:rsid w:val="004656A1"/>
    <w:rsid w:val="0046600D"/>
    <w:rsid w:val="00466620"/>
    <w:rsid w:val="004713FE"/>
    <w:rsid w:val="004721A1"/>
    <w:rsid w:val="0047419E"/>
    <w:rsid w:val="00476B61"/>
    <w:rsid w:val="00477724"/>
    <w:rsid w:val="00477A11"/>
    <w:rsid w:val="004802BB"/>
    <w:rsid w:val="0048169E"/>
    <w:rsid w:val="00481C76"/>
    <w:rsid w:val="00483F82"/>
    <w:rsid w:val="00484BD9"/>
    <w:rsid w:val="00486191"/>
    <w:rsid w:val="004863D7"/>
    <w:rsid w:val="004917D1"/>
    <w:rsid w:val="004918C0"/>
    <w:rsid w:val="00491FBA"/>
    <w:rsid w:val="00492082"/>
    <w:rsid w:val="004952AC"/>
    <w:rsid w:val="00495E9E"/>
    <w:rsid w:val="00495F66"/>
    <w:rsid w:val="00496B9D"/>
    <w:rsid w:val="00497988"/>
    <w:rsid w:val="004A126A"/>
    <w:rsid w:val="004A1F0B"/>
    <w:rsid w:val="004A2D31"/>
    <w:rsid w:val="004A2F0B"/>
    <w:rsid w:val="004A35CA"/>
    <w:rsid w:val="004B2634"/>
    <w:rsid w:val="004B2771"/>
    <w:rsid w:val="004B27C9"/>
    <w:rsid w:val="004B2A87"/>
    <w:rsid w:val="004C3C0D"/>
    <w:rsid w:val="004C52F3"/>
    <w:rsid w:val="004C5DC6"/>
    <w:rsid w:val="004C64E0"/>
    <w:rsid w:val="004D05E5"/>
    <w:rsid w:val="004D155C"/>
    <w:rsid w:val="004D2940"/>
    <w:rsid w:val="004D3897"/>
    <w:rsid w:val="004D3A62"/>
    <w:rsid w:val="004D51D1"/>
    <w:rsid w:val="004D56B2"/>
    <w:rsid w:val="004D5A2E"/>
    <w:rsid w:val="004D5D2F"/>
    <w:rsid w:val="004D7BE1"/>
    <w:rsid w:val="004D7D53"/>
    <w:rsid w:val="004E08CC"/>
    <w:rsid w:val="004E35C8"/>
    <w:rsid w:val="004E5D7A"/>
    <w:rsid w:val="004E68E9"/>
    <w:rsid w:val="004E7444"/>
    <w:rsid w:val="004E761F"/>
    <w:rsid w:val="004E7FFE"/>
    <w:rsid w:val="004F165D"/>
    <w:rsid w:val="004F19A9"/>
    <w:rsid w:val="004F40EF"/>
    <w:rsid w:val="004F548E"/>
    <w:rsid w:val="004F674A"/>
    <w:rsid w:val="004F765F"/>
    <w:rsid w:val="005032D0"/>
    <w:rsid w:val="00505399"/>
    <w:rsid w:val="005054A9"/>
    <w:rsid w:val="00505563"/>
    <w:rsid w:val="005056CC"/>
    <w:rsid w:val="00505AF0"/>
    <w:rsid w:val="00505C16"/>
    <w:rsid w:val="00506B14"/>
    <w:rsid w:val="00506D3C"/>
    <w:rsid w:val="00506DFC"/>
    <w:rsid w:val="00506FD1"/>
    <w:rsid w:val="00507EE7"/>
    <w:rsid w:val="00512F1F"/>
    <w:rsid w:val="00513884"/>
    <w:rsid w:val="00514B49"/>
    <w:rsid w:val="00514BEE"/>
    <w:rsid w:val="00514C96"/>
    <w:rsid w:val="005155D3"/>
    <w:rsid w:val="00515CD9"/>
    <w:rsid w:val="00515F08"/>
    <w:rsid w:val="005168B7"/>
    <w:rsid w:val="005168B9"/>
    <w:rsid w:val="0051797B"/>
    <w:rsid w:val="00517D59"/>
    <w:rsid w:val="005214B5"/>
    <w:rsid w:val="00521762"/>
    <w:rsid w:val="00521C0C"/>
    <w:rsid w:val="00522CC0"/>
    <w:rsid w:val="005249BA"/>
    <w:rsid w:val="00524DC3"/>
    <w:rsid w:val="00526029"/>
    <w:rsid w:val="00526412"/>
    <w:rsid w:val="00526F4C"/>
    <w:rsid w:val="005278BF"/>
    <w:rsid w:val="005303BE"/>
    <w:rsid w:val="00530757"/>
    <w:rsid w:val="00532902"/>
    <w:rsid w:val="00532DA9"/>
    <w:rsid w:val="0053337C"/>
    <w:rsid w:val="005346F8"/>
    <w:rsid w:val="0053581D"/>
    <w:rsid w:val="00535A34"/>
    <w:rsid w:val="00535D5C"/>
    <w:rsid w:val="0053659A"/>
    <w:rsid w:val="00536C89"/>
    <w:rsid w:val="00537510"/>
    <w:rsid w:val="00541633"/>
    <w:rsid w:val="005420A2"/>
    <w:rsid w:val="0054232E"/>
    <w:rsid w:val="00542E90"/>
    <w:rsid w:val="0054338B"/>
    <w:rsid w:val="005458E1"/>
    <w:rsid w:val="00545C9B"/>
    <w:rsid w:val="0054609D"/>
    <w:rsid w:val="005460D0"/>
    <w:rsid w:val="0054735A"/>
    <w:rsid w:val="00547A43"/>
    <w:rsid w:val="00551E8E"/>
    <w:rsid w:val="00551F9A"/>
    <w:rsid w:val="005523D4"/>
    <w:rsid w:val="00552B35"/>
    <w:rsid w:val="00555DA1"/>
    <w:rsid w:val="00555EEE"/>
    <w:rsid w:val="00557939"/>
    <w:rsid w:val="0055795F"/>
    <w:rsid w:val="0056002C"/>
    <w:rsid w:val="005604E8"/>
    <w:rsid w:val="00560F1A"/>
    <w:rsid w:val="00561458"/>
    <w:rsid w:val="0056187A"/>
    <w:rsid w:val="00562BBB"/>
    <w:rsid w:val="0056381D"/>
    <w:rsid w:val="005655FC"/>
    <w:rsid w:val="00565B18"/>
    <w:rsid w:val="00566686"/>
    <w:rsid w:val="00566733"/>
    <w:rsid w:val="005672CC"/>
    <w:rsid w:val="00570E3F"/>
    <w:rsid w:val="00573032"/>
    <w:rsid w:val="00577583"/>
    <w:rsid w:val="0057782F"/>
    <w:rsid w:val="005800C0"/>
    <w:rsid w:val="00583995"/>
    <w:rsid w:val="00584DD0"/>
    <w:rsid w:val="00585815"/>
    <w:rsid w:val="00586A1C"/>
    <w:rsid w:val="00587104"/>
    <w:rsid w:val="005874CA"/>
    <w:rsid w:val="005907C1"/>
    <w:rsid w:val="00590D0C"/>
    <w:rsid w:val="00592779"/>
    <w:rsid w:val="00592C1A"/>
    <w:rsid w:val="005955DB"/>
    <w:rsid w:val="005A000C"/>
    <w:rsid w:val="005A21C3"/>
    <w:rsid w:val="005A358A"/>
    <w:rsid w:val="005A4518"/>
    <w:rsid w:val="005A64D3"/>
    <w:rsid w:val="005B04B2"/>
    <w:rsid w:val="005B09E5"/>
    <w:rsid w:val="005B10C5"/>
    <w:rsid w:val="005B29F6"/>
    <w:rsid w:val="005B3392"/>
    <w:rsid w:val="005B3427"/>
    <w:rsid w:val="005B3C68"/>
    <w:rsid w:val="005B4861"/>
    <w:rsid w:val="005B4B35"/>
    <w:rsid w:val="005B4F19"/>
    <w:rsid w:val="005B5215"/>
    <w:rsid w:val="005B739E"/>
    <w:rsid w:val="005C36AF"/>
    <w:rsid w:val="005C3877"/>
    <w:rsid w:val="005C6478"/>
    <w:rsid w:val="005C6D12"/>
    <w:rsid w:val="005C6E87"/>
    <w:rsid w:val="005D1EC8"/>
    <w:rsid w:val="005D2EDE"/>
    <w:rsid w:val="005D5996"/>
    <w:rsid w:val="005D64E0"/>
    <w:rsid w:val="005D6DBA"/>
    <w:rsid w:val="005D6F9D"/>
    <w:rsid w:val="005D7494"/>
    <w:rsid w:val="005D7565"/>
    <w:rsid w:val="005E2C05"/>
    <w:rsid w:val="005E3DAD"/>
    <w:rsid w:val="005E4360"/>
    <w:rsid w:val="005E6573"/>
    <w:rsid w:val="005E73B1"/>
    <w:rsid w:val="005F366E"/>
    <w:rsid w:val="005F3D14"/>
    <w:rsid w:val="005F3EC6"/>
    <w:rsid w:val="005F41E0"/>
    <w:rsid w:val="005F4CE5"/>
    <w:rsid w:val="005F62D3"/>
    <w:rsid w:val="005F63A3"/>
    <w:rsid w:val="005F69A7"/>
    <w:rsid w:val="00600712"/>
    <w:rsid w:val="00601653"/>
    <w:rsid w:val="0060340E"/>
    <w:rsid w:val="00603543"/>
    <w:rsid w:val="006044EF"/>
    <w:rsid w:val="00604F4C"/>
    <w:rsid w:val="00604F89"/>
    <w:rsid w:val="00605A82"/>
    <w:rsid w:val="006064FC"/>
    <w:rsid w:val="006067E8"/>
    <w:rsid w:val="00607F6D"/>
    <w:rsid w:val="00610A98"/>
    <w:rsid w:val="00610BDE"/>
    <w:rsid w:val="00611BE9"/>
    <w:rsid w:val="00613947"/>
    <w:rsid w:val="00614127"/>
    <w:rsid w:val="0061496E"/>
    <w:rsid w:val="00615328"/>
    <w:rsid w:val="00621815"/>
    <w:rsid w:val="0062185B"/>
    <w:rsid w:val="006222AE"/>
    <w:rsid w:val="0062267C"/>
    <w:rsid w:val="00623463"/>
    <w:rsid w:val="0062449B"/>
    <w:rsid w:val="006247E7"/>
    <w:rsid w:val="006250D4"/>
    <w:rsid w:val="00625E6D"/>
    <w:rsid w:val="00627C93"/>
    <w:rsid w:val="00632F8F"/>
    <w:rsid w:val="00633B9B"/>
    <w:rsid w:val="00633CAB"/>
    <w:rsid w:val="00635F8E"/>
    <w:rsid w:val="0063788F"/>
    <w:rsid w:val="006378FB"/>
    <w:rsid w:val="00640F77"/>
    <w:rsid w:val="006410C2"/>
    <w:rsid w:val="006418C0"/>
    <w:rsid w:val="006430C4"/>
    <w:rsid w:val="006431BA"/>
    <w:rsid w:val="006443F5"/>
    <w:rsid w:val="0064525C"/>
    <w:rsid w:val="00650723"/>
    <w:rsid w:val="00650B89"/>
    <w:rsid w:val="00652F12"/>
    <w:rsid w:val="00654153"/>
    <w:rsid w:val="006563E8"/>
    <w:rsid w:val="0065671E"/>
    <w:rsid w:val="006609C0"/>
    <w:rsid w:val="00660F23"/>
    <w:rsid w:val="00661A6C"/>
    <w:rsid w:val="00662DB3"/>
    <w:rsid w:val="00665207"/>
    <w:rsid w:val="0066689B"/>
    <w:rsid w:val="00666D90"/>
    <w:rsid w:val="0066728C"/>
    <w:rsid w:val="006705CF"/>
    <w:rsid w:val="00673FDF"/>
    <w:rsid w:val="00676CAF"/>
    <w:rsid w:val="006771E9"/>
    <w:rsid w:val="0067778E"/>
    <w:rsid w:val="00680461"/>
    <w:rsid w:val="006804DF"/>
    <w:rsid w:val="006839CE"/>
    <w:rsid w:val="00684D10"/>
    <w:rsid w:val="00685DEE"/>
    <w:rsid w:val="00687024"/>
    <w:rsid w:val="00687A7A"/>
    <w:rsid w:val="00691AF4"/>
    <w:rsid w:val="00692A07"/>
    <w:rsid w:val="0069393A"/>
    <w:rsid w:val="006953F5"/>
    <w:rsid w:val="00696638"/>
    <w:rsid w:val="006A06BD"/>
    <w:rsid w:val="006A1FE2"/>
    <w:rsid w:val="006A2B45"/>
    <w:rsid w:val="006A3FA7"/>
    <w:rsid w:val="006A4229"/>
    <w:rsid w:val="006A5B16"/>
    <w:rsid w:val="006A60DB"/>
    <w:rsid w:val="006A6CB1"/>
    <w:rsid w:val="006A7C14"/>
    <w:rsid w:val="006B0DA8"/>
    <w:rsid w:val="006B2F0B"/>
    <w:rsid w:val="006B38CE"/>
    <w:rsid w:val="006B4416"/>
    <w:rsid w:val="006B5B47"/>
    <w:rsid w:val="006B5F51"/>
    <w:rsid w:val="006B7014"/>
    <w:rsid w:val="006B7E8F"/>
    <w:rsid w:val="006C18D7"/>
    <w:rsid w:val="006C402E"/>
    <w:rsid w:val="006C4FBC"/>
    <w:rsid w:val="006C6050"/>
    <w:rsid w:val="006C6530"/>
    <w:rsid w:val="006C780C"/>
    <w:rsid w:val="006D0FBE"/>
    <w:rsid w:val="006D140B"/>
    <w:rsid w:val="006D1812"/>
    <w:rsid w:val="006D2809"/>
    <w:rsid w:val="006D3682"/>
    <w:rsid w:val="006D45D6"/>
    <w:rsid w:val="006D68E6"/>
    <w:rsid w:val="006E0469"/>
    <w:rsid w:val="006E0565"/>
    <w:rsid w:val="006E171A"/>
    <w:rsid w:val="006E1BEE"/>
    <w:rsid w:val="006E1E2A"/>
    <w:rsid w:val="006E2EA3"/>
    <w:rsid w:val="006E3EBA"/>
    <w:rsid w:val="006E6A62"/>
    <w:rsid w:val="006E7743"/>
    <w:rsid w:val="006F04D3"/>
    <w:rsid w:val="006F1E9A"/>
    <w:rsid w:val="006F263D"/>
    <w:rsid w:val="006F3577"/>
    <w:rsid w:val="006F4A7B"/>
    <w:rsid w:val="006F51AC"/>
    <w:rsid w:val="006F5D5A"/>
    <w:rsid w:val="00701A86"/>
    <w:rsid w:val="00701ED4"/>
    <w:rsid w:val="0070605F"/>
    <w:rsid w:val="00710178"/>
    <w:rsid w:val="00713427"/>
    <w:rsid w:val="00713F81"/>
    <w:rsid w:val="007152E6"/>
    <w:rsid w:val="007152EF"/>
    <w:rsid w:val="0071602D"/>
    <w:rsid w:val="007176C1"/>
    <w:rsid w:val="007177B2"/>
    <w:rsid w:val="007225BE"/>
    <w:rsid w:val="00724AF6"/>
    <w:rsid w:val="00731F8F"/>
    <w:rsid w:val="007332B1"/>
    <w:rsid w:val="00733823"/>
    <w:rsid w:val="00735225"/>
    <w:rsid w:val="00742DC7"/>
    <w:rsid w:val="007430DB"/>
    <w:rsid w:val="0074685F"/>
    <w:rsid w:val="00750687"/>
    <w:rsid w:val="0075120E"/>
    <w:rsid w:val="00754EE8"/>
    <w:rsid w:val="007555C6"/>
    <w:rsid w:val="0075588A"/>
    <w:rsid w:val="00755FCA"/>
    <w:rsid w:val="00756B74"/>
    <w:rsid w:val="00756D5F"/>
    <w:rsid w:val="00757439"/>
    <w:rsid w:val="0076206D"/>
    <w:rsid w:val="007623DC"/>
    <w:rsid w:val="007628BE"/>
    <w:rsid w:val="00763406"/>
    <w:rsid w:val="00763BF1"/>
    <w:rsid w:val="007645C6"/>
    <w:rsid w:val="00765CB5"/>
    <w:rsid w:val="007702DC"/>
    <w:rsid w:val="00771529"/>
    <w:rsid w:val="00771BDD"/>
    <w:rsid w:val="00772A28"/>
    <w:rsid w:val="007731B8"/>
    <w:rsid w:val="00774F72"/>
    <w:rsid w:val="00774FE4"/>
    <w:rsid w:val="00775ADB"/>
    <w:rsid w:val="00777506"/>
    <w:rsid w:val="00777AD9"/>
    <w:rsid w:val="00777B8C"/>
    <w:rsid w:val="0078185F"/>
    <w:rsid w:val="00781BDD"/>
    <w:rsid w:val="00781DF2"/>
    <w:rsid w:val="00781FC4"/>
    <w:rsid w:val="00784149"/>
    <w:rsid w:val="00784879"/>
    <w:rsid w:val="00785220"/>
    <w:rsid w:val="00786103"/>
    <w:rsid w:val="00787C7D"/>
    <w:rsid w:val="0079001B"/>
    <w:rsid w:val="0079015A"/>
    <w:rsid w:val="007903A3"/>
    <w:rsid w:val="007911A0"/>
    <w:rsid w:val="007913B5"/>
    <w:rsid w:val="00795076"/>
    <w:rsid w:val="00795960"/>
    <w:rsid w:val="00795D10"/>
    <w:rsid w:val="00796776"/>
    <w:rsid w:val="007A0BEE"/>
    <w:rsid w:val="007A2A5E"/>
    <w:rsid w:val="007A2BEF"/>
    <w:rsid w:val="007A3D8B"/>
    <w:rsid w:val="007A401A"/>
    <w:rsid w:val="007A57FA"/>
    <w:rsid w:val="007A5855"/>
    <w:rsid w:val="007A7C47"/>
    <w:rsid w:val="007B0C49"/>
    <w:rsid w:val="007B2537"/>
    <w:rsid w:val="007B28EA"/>
    <w:rsid w:val="007B3647"/>
    <w:rsid w:val="007B371E"/>
    <w:rsid w:val="007B559A"/>
    <w:rsid w:val="007B6AAC"/>
    <w:rsid w:val="007B75E2"/>
    <w:rsid w:val="007B7910"/>
    <w:rsid w:val="007C0036"/>
    <w:rsid w:val="007C2657"/>
    <w:rsid w:val="007C281C"/>
    <w:rsid w:val="007C4613"/>
    <w:rsid w:val="007C5254"/>
    <w:rsid w:val="007C54B5"/>
    <w:rsid w:val="007C625E"/>
    <w:rsid w:val="007C65BE"/>
    <w:rsid w:val="007C71F1"/>
    <w:rsid w:val="007D0055"/>
    <w:rsid w:val="007D1B6F"/>
    <w:rsid w:val="007D2D52"/>
    <w:rsid w:val="007D4440"/>
    <w:rsid w:val="007D48B8"/>
    <w:rsid w:val="007D5A9C"/>
    <w:rsid w:val="007D688E"/>
    <w:rsid w:val="007D7DC5"/>
    <w:rsid w:val="007E1A86"/>
    <w:rsid w:val="007E2FC7"/>
    <w:rsid w:val="007E3051"/>
    <w:rsid w:val="007E3390"/>
    <w:rsid w:val="007E3B33"/>
    <w:rsid w:val="007E459D"/>
    <w:rsid w:val="007E6051"/>
    <w:rsid w:val="007E6D51"/>
    <w:rsid w:val="007E746F"/>
    <w:rsid w:val="007F1061"/>
    <w:rsid w:val="007F3188"/>
    <w:rsid w:val="007F33EA"/>
    <w:rsid w:val="007F34E7"/>
    <w:rsid w:val="007F3EE5"/>
    <w:rsid w:val="007F60E6"/>
    <w:rsid w:val="007F6D99"/>
    <w:rsid w:val="007F6F47"/>
    <w:rsid w:val="007F7701"/>
    <w:rsid w:val="007F7F54"/>
    <w:rsid w:val="00800084"/>
    <w:rsid w:val="008026D3"/>
    <w:rsid w:val="00806966"/>
    <w:rsid w:val="00806E6A"/>
    <w:rsid w:val="00811199"/>
    <w:rsid w:val="00811DC7"/>
    <w:rsid w:val="00813F77"/>
    <w:rsid w:val="00816A9D"/>
    <w:rsid w:val="008178C5"/>
    <w:rsid w:val="008224EC"/>
    <w:rsid w:val="0082310B"/>
    <w:rsid w:val="008238C5"/>
    <w:rsid w:val="00824263"/>
    <w:rsid w:val="00825EF8"/>
    <w:rsid w:val="00826251"/>
    <w:rsid w:val="00826CF2"/>
    <w:rsid w:val="00826D5F"/>
    <w:rsid w:val="00826F29"/>
    <w:rsid w:val="00827288"/>
    <w:rsid w:val="00827576"/>
    <w:rsid w:val="00830AD5"/>
    <w:rsid w:val="00830E45"/>
    <w:rsid w:val="00833259"/>
    <w:rsid w:val="0083400D"/>
    <w:rsid w:val="00835CED"/>
    <w:rsid w:val="00836FDF"/>
    <w:rsid w:val="0083721F"/>
    <w:rsid w:val="0084060F"/>
    <w:rsid w:val="008408EA"/>
    <w:rsid w:val="008412FE"/>
    <w:rsid w:val="008427ED"/>
    <w:rsid w:val="008428FC"/>
    <w:rsid w:val="00844CEB"/>
    <w:rsid w:val="00846352"/>
    <w:rsid w:val="0084721A"/>
    <w:rsid w:val="00847CA4"/>
    <w:rsid w:val="00850AB0"/>
    <w:rsid w:val="00850F75"/>
    <w:rsid w:val="00851B6A"/>
    <w:rsid w:val="00851E52"/>
    <w:rsid w:val="008529F0"/>
    <w:rsid w:val="00852CF8"/>
    <w:rsid w:val="00852D17"/>
    <w:rsid w:val="0085331B"/>
    <w:rsid w:val="00856342"/>
    <w:rsid w:val="00856C90"/>
    <w:rsid w:val="008572A0"/>
    <w:rsid w:val="00860218"/>
    <w:rsid w:val="00860267"/>
    <w:rsid w:val="0086202D"/>
    <w:rsid w:val="00863899"/>
    <w:rsid w:val="008639A2"/>
    <w:rsid w:val="0086739B"/>
    <w:rsid w:val="008675B4"/>
    <w:rsid w:val="00870796"/>
    <w:rsid w:val="00871110"/>
    <w:rsid w:val="00872CD3"/>
    <w:rsid w:val="0087325B"/>
    <w:rsid w:val="00875BDF"/>
    <w:rsid w:val="008765E5"/>
    <w:rsid w:val="00880216"/>
    <w:rsid w:val="00880E55"/>
    <w:rsid w:val="00881E63"/>
    <w:rsid w:val="0088498C"/>
    <w:rsid w:val="00884E7C"/>
    <w:rsid w:val="00885F34"/>
    <w:rsid w:val="00886D67"/>
    <w:rsid w:val="00886E38"/>
    <w:rsid w:val="00886F69"/>
    <w:rsid w:val="00887010"/>
    <w:rsid w:val="00887496"/>
    <w:rsid w:val="008874B3"/>
    <w:rsid w:val="0088785B"/>
    <w:rsid w:val="00887B40"/>
    <w:rsid w:val="0089279D"/>
    <w:rsid w:val="00893254"/>
    <w:rsid w:val="00894C81"/>
    <w:rsid w:val="00895500"/>
    <w:rsid w:val="008970E7"/>
    <w:rsid w:val="008A09F1"/>
    <w:rsid w:val="008A0B52"/>
    <w:rsid w:val="008A119F"/>
    <w:rsid w:val="008A1936"/>
    <w:rsid w:val="008A30BC"/>
    <w:rsid w:val="008A3656"/>
    <w:rsid w:val="008A414F"/>
    <w:rsid w:val="008A525C"/>
    <w:rsid w:val="008A5A89"/>
    <w:rsid w:val="008A6823"/>
    <w:rsid w:val="008A7BAA"/>
    <w:rsid w:val="008B30A0"/>
    <w:rsid w:val="008B3922"/>
    <w:rsid w:val="008B556D"/>
    <w:rsid w:val="008B6BFF"/>
    <w:rsid w:val="008C0ABC"/>
    <w:rsid w:val="008C1135"/>
    <w:rsid w:val="008C115F"/>
    <w:rsid w:val="008C3A1C"/>
    <w:rsid w:val="008C45CB"/>
    <w:rsid w:val="008C4E39"/>
    <w:rsid w:val="008C5AE1"/>
    <w:rsid w:val="008C5DD0"/>
    <w:rsid w:val="008D17CC"/>
    <w:rsid w:val="008D1FC2"/>
    <w:rsid w:val="008D305D"/>
    <w:rsid w:val="008D4B8B"/>
    <w:rsid w:val="008D6D98"/>
    <w:rsid w:val="008E0BD0"/>
    <w:rsid w:val="008E1B21"/>
    <w:rsid w:val="008E22AD"/>
    <w:rsid w:val="008E2EB5"/>
    <w:rsid w:val="008E30E0"/>
    <w:rsid w:val="008E3952"/>
    <w:rsid w:val="008E3CB5"/>
    <w:rsid w:val="008E4873"/>
    <w:rsid w:val="008E5613"/>
    <w:rsid w:val="008E58D4"/>
    <w:rsid w:val="008E5AB5"/>
    <w:rsid w:val="008E687B"/>
    <w:rsid w:val="008F0777"/>
    <w:rsid w:val="008F0A98"/>
    <w:rsid w:val="008F3E9F"/>
    <w:rsid w:val="008F53A5"/>
    <w:rsid w:val="008F600F"/>
    <w:rsid w:val="008F6A56"/>
    <w:rsid w:val="00901EE5"/>
    <w:rsid w:val="00901F2B"/>
    <w:rsid w:val="00903E57"/>
    <w:rsid w:val="0090472F"/>
    <w:rsid w:val="0090647A"/>
    <w:rsid w:val="009067A8"/>
    <w:rsid w:val="009071FC"/>
    <w:rsid w:val="0091153A"/>
    <w:rsid w:val="00911A43"/>
    <w:rsid w:val="009127D5"/>
    <w:rsid w:val="00917931"/>
    <w:rsid w:val="00917D4D"/>
    <w:rsid w:val="009229CC"/>
    <w:rsid w:val="00922B2D"/>
    <w:rsid w:val="00923072"/>
    <w:rsid w:val="00923681"/>
    <w:rsid w:val="0092524B"/>
    <w:rsid w:val="009254A7"/>
    <w:rsid w:val="009259FE"/>
    <w:rsid w:val="0092633E"/>
    <w:rsid w:val="00926A36"/>
    <w:rsid w:val="00926AAD"/>
    <w:rsid w:val="0093117B"/>
    <w:rsid w:val="0093147B"/>
    <w:rsid w:val="00931929"/>
    <w:rsid w:val="0093291B"/>
    <w:rsid w:val="00933BEA"/>
    <w:rsid w:val="00934BE8"/>
    <w:rsid w:val="00936009"/>
    <w:rsid w:val="0093685B"/>
    <w:rsid w:val="00936997"/>
    <w:rsid w:val="00936F38"/>
    <w:rsid w:val="00937238"/>
    <w:rsid w:val="009421DC"/>
    <w:rsid w:val="00943993"/>
    <w:rsid w:val="00943F7A"/>
    <w:rsid w:val="0094448C"/>
    <w:rsid w:val="009462EE"/>
    <w:rsid w:val="00946C36"/>
    <w:rsid w:val="00947B77"/>
    <w:rsid w:val="00947E61"/>
    <w:rsid w:val="00951F5B"/>
    <w:rsid w:val="00953AF7"/>
    <w:rsid w:val="00954CB5"/>
    <w:rsid w:val="00955A9B"/>
    <w:rsid w:val="00960C4C"/>
    <w:rsid w:val="00961ABE"/>
    <w:rsid w:val="009621E2"/>
    <w:rsid w:val="009630C3"/>
    <w:rsid w:val="0096492F"/>
    <w:rsid w:val="00964E50"/>
    <w:rsid w:val="00966553"/>
    <w:rsid w:val="009702D6"/>
    <w:rsid w:val="009721AE"/>
    <w:rsid w:val="00972A76"/>
    <w:rsid w:val="00974484"/>
    <w:rsid w:val="00976440"/>
    <w:rsid w:val="00977D81"/>
    <w:rsid w:val="00980717"/>
    <w:rsid w:val="00981812"/>
    <w:rsid w:val="00981E91"/>
    <w:rsid w:val="00982117"/>
    <w:rsid w:val="00982E81"/>
    <w:rsid w:val="00983393"/>
    <w:rsid w:val="009838B3"/>
    <w:rsid w:val="009847E8"/>
    <w:rsid w:val="00985B91"/>
    <w:rsid w:val="0098744E"/>
    <w:rsid w:val="00990206"/>
    <w:rsid w:val="00990DDA"/>
    <w:rsid w:val="00991985"/>
    <w:rsid w:val="00996DDB"/>
    <w:rsid w:val="009A0F5B"/>
    <w:rsid w:val="009A230D"/>
    <w:rsid w:val="009A43E8"/>
    <w:rsid w:val="009A592C"/>
    <w:rsid w:val="009A62D1"/>
    <w:rsid w:val="009B305D"/>
    <w:rsid w:val="009B3376"/>
    <w:rsid w:val="009B4134"/>
    <w:rsid w:val="009B5134"/>
    <w:rsid w:val="009B5B61"/>
    <w:rsid w:val="009C0859"/>
    <w:rsid w:val="009C44B2"/>
    <w:rsid w:val="009C5179"/>
    <w:rsid w:val="009C56E7"/>
    <w:rsid w:val="009C57F9"/>
    <w:rsid w:val="009C5A18"/>
    <w:rsid w:val="009C6261"/>
    <w:rsid w:val="009C6AD5"/>
    <w:rsid w:val="009C7E4F"/>
    <w:rsid w:val="009D08AA"/>
    <w:rsid w:val="009D1D61"/>
    <w:rsid w:val="009D3309"/>
    <w:rsid w:val="009D5DDD"/>
    <w:rsid w:val="009D7997"/>
    <w:rsid w:val="009D7D13"/>
    <w:rsid w:val="009E05C7"/>
    <w:rsid w:val="009E19D5"/>
    <w:rsid w:val="009E1C14"/>
    <w:rsid w:val="009E240E"/>
    <w:rsid w:val="009E499C"/>
    <w:rsid w:val="009E4E93"/>
    <w:rsid w:val="009E5470"/>
    <w:rsid w:val="009E73B5"/>
    <w:rsid w:val="009F06BB"/>
    <w:rsid w:val="009F3AAE"/>
    <w:rsid w:val="009F503F"/>
    <w:rsid w:val="00A01078"/>
    <w:rsid w:val="00A01C47"/>
    <w:rsid w:val="00A01C84"/>
    <w:rsid w:val="00A03D81"/>
    <w:rsid w:val="00A0606D"/>
    <w:rsid w:val="00A074F3"/>
    <w:rsid w:val="00A1075F"/>
    <w:rsid w:val="00A1080B"/>
    <w:rsid w:val="00A10FBF"/>
    <w:rsid w:val="00A12574"/>
    <w:rsid w:val="00A201BE"/>
    <w:rsid w:val="00A20720"/>
    <w:rsid w:val="00A21D0E"/>
    <w:rsid w:val="00A23052"/>
    <w:rsid w:val="00A231EE"/>
    <w:rsid w:val="00A23C64"/>
    <w:rsid w:val="00A244B0"/>
    <w:rsid w:val="00A247F2"/>
    <w:rsid w:val="00A25352"/>
    <w:rsid w:val="00A27292"/>
    <w:rsid w:val="00A31221"/>
    <w:rsid w:val="00A312C4"/>
    <w:rsid w:val="00A32E6B"/>
    <w:rsid w:val="00A34288"/>
    <w:rsid w:val="00A364D6"/>
    <w:rsid w:val="00A40622"/>
    <w:rsid w:val="00A456C5"/>
    <w:rsid w:val="00A45B77"/>
    <w:rsid w:val="00A45BEB"/>
    <w:rsid w:val="00A46992"/>
    <w:rsid w:val="00A47063"/>
    <w:rsid w:val="00A50BCC"/>
    <w:rsid w:val="00A51E82"/>
    <w:rsid w:val="00A5248E"/>
    <w:rsid w:val="00A539A4"/>
    <w:rsid w:val="00A55525"/>
    <w:rsid w:val="00A57CB5"/>
    <w:rsid w:val="00A61769"/>
    <w:rsid w:val="00A62546"/>
    <w:rsid w:val="00A6346E"/>
    <w:rsid w:val="00A653E6"/>
    <w:rsid w:val="00A6611E"/>
    <w:rsid w:val="00A67063"/>
    <w:rsid w:val="00A675FF"/>
    <w:rsid w:val="00A700E9"/>
    <w:rsid w:val="00A70F2F"/>
    <w:rsid w:val="00A71CCC"/>
    <w:rsid w:val="00A72AD1"/>
    <w:rsid w:val="00A72B58"/>
    <w:rsid w:val="00A72C57"/>
    <w:rsid w:val="00A751E1"/>
    <w:rsid w:val="00A753D2"/>
    <w:rsid w:val="00A75C27"/>
    <w:rsid w:val="00A7629C"/>
    <w:rsid w:val="00A7686C"/>
    <w:rsid w:val="00A76C04"/>
    <w:rsid w:val="00A802DF"/>
    <w:rsid w:val="00A82E0E"/>
    <w:rsid w:val="00A834BE"/>
    <w:rsid w:val="00A8351E"/>
    <w:rsid w:val="00A929B8"/>
    <w:rsid w:val="00A946A2"/>
    <w:rsid w:val="00A9531F"/>
    <w:rsid w:val="00A956A9"/>
    <w:rsid w:val="00AA003F"/>
    <w:rsid w:val="00AA533D"/>
    <w:rsid w:val="00AA5F07"/>
    <w:rsid w:val="00AA60A2"/>
    <w:rsid w:val="00AA68D6"/>
    <w:rsid w:val="00AB0A10"/>
    <w:rsid w:val="00AB1574"/>
    <w:rsid w:val="00AB19BC"/>
    <w:rsid w:val="00AB2D8E"/>
    <w:rsid w:val="00AB35BD"/>
    <w:rsid w:val="00AB3A8A"/>
    <w:rsid w:val="00AB3D26"/>
    <w:rsid w:val="00AB6591"/>
    <w:rsid w:val="00AB6833"/>
    <w:rsid w:val="00AB7915"/>
    <w:rsid w:val="00AC267D"/>
    <w:rsid w:val="00AC3433"/>
    <w:rsid w:val="00AC676F"/>
    <w:rsid w:val="00AC6E7D"/>
    <w:rsid w:val="00AD0599"/>
    <w:rsid w:val="00AD071F"/>
    <w:rsid w:val="00AD16DB"/>
    <w:rsid w:val="00AD1CFA"/>
    <w:rsid w:val="00AD2C4B"/>
    <w:rsid w:val="00AD2EC4"/>
    <w:rsid w:val="00AD4460"/>
    <w:rsid w:val="00AD57FB"/>
    <w:rsid w:val="00AD6214"/>
    <w:rsid w:val="00AD6F72"/>
    <w:rsid w:val="00AE03C9"/>
    <w:rsid w:val="00AE41AD"/>
    <w:rsid w:val="00AE4214"/>
    <w:rsid w:val="00AE4239"/>
    <w:rsid w:val="00AE61E2"/>
    <w:rsid w:val="00AE6D22"/>
    <w:rsid w:val="00AE6FDE"/>
    <w:rsid w:val="00AF0F41"/>
    <w:rsid w:val="00AF1635"/>
    <w:rsid w:val="00AF29D8"/>
    <w:rsid w:val="00AF3602"/>
    <w:rsid w:val="00AF3C02"/>
    <w:rsid w:val="00AF56B1"/>
    <w:rsid w:val="00AF6824"/>
    <w:rsid w:val="00AF6EDE"/>
    <w:rsid w:val="00B00802"/>
    <w:rsid w:val="00B00968"/>
    <w:rsid w:val="00B0099C"/>
    <w:rsid w:val="00B01A99"/>
    <w:rsid w:val="00B01DFC"/>
    <w:rsid w:val="00B0276A"/>
    <w:rsid w:val="00B03191"/>
    <w:rsid w:val="00B0336C"/>
    <w:rsid w:val="00B03630"/>
    <w:rsid w:val="00B04BE4"/>
    <w:rsid w:val="00B06552"/>
    <w:rsid w:val="00B1061F"/>
    <w:rsid w:val="00B11439"/>
    <w:rsid w:val="00B12288"/>
    <w:rsid w:val="00B15B48"/>
    <w:rsid w:val="00B16A63"/>
    <w:rsid w:val="00B16F38"/>
    <w:rsid w:val="00B1792D"/>
    <w:rsid w:val="00B200A8"/>
    <w:rsid w:val="00B20ABE"/>
    <w:rsid w:val="00B20E84"/>
    <w:rsid w:val="00B21459"/>
    <w:rsid w:val="00B2268A"/>
    <w:rsid w:val="00B22E58"/>
    <w:rsid w:val="00B230CA"/>
    <w:rsid w:val="00B249B9"/>
    <w:rsid w:val="00B265ED"/>
    <w:rsid w:val="00B27BB4"/>
    <w:rsid w:val="00B31112"/>
    <w:rsid w:val="00B31EEC"/>
    <w:rsid w:val="00B361A5"/>
    <w:rsid w:val="00B36519"/>
    <w:rsid w:val="00B36A8A"/>
    <w:rsid w:val="00B4103C"/>
    <w:rsid w:val="00B411C9"/>
    <w:rsid w:val="00B41F57"/>
    <w:rsid w:val="00B43970"/>
    <w:rsid w:val="00B45FAB"/>
    <w:rsid w:val="00B471A3"/>
    <w:rsid w:val="00B52C0E"/>
    <w:rsid w:val="00B5331C"/>
    <w:rsid w:val="00B54622"/>
    <w:rsid w:val="00B549B6"/>
    <w:rsid w:val="00B54FB4"/>
    <w:rsid w:val="00B572C8"/>
    <w:rsid w:val="00B62F06"/>
    <w:rsid w:val="00B632EF"/>
    <w:rsid w:val="00B64085"/>
    <w:rsid w:val="00B65B90"/>
    <w:rsid w:val="00B70838"/>
    <w:rsid w:val="00B746AB"/>
    <w:rsid w:val="00B74C9B"/>
    <w:rsid w:val="00B759B6"/>
    <w:rsid w:val="00B80863"/>
    <w:rsid w:val="00B80C36"/>
    <w:rsid w:val="00B82C7E"/>
    <w:rsid w:val="00B83AE6"/>
    <w:rsid w:val="00B867F4"/>
    <w:rsid w:val="00B8749B"/>
    <w:rsid w:val="00B9011B"/>
    <w:rsid w:val="00B903EE"/>
    <w:rsid w:val="00B90A91"/>
    <w:rsid w:val="00B91B2F"/>
    <w:rsid w:val="00B91D6E"/>
    <w:rsid w:val="00B933CA"/>
    <w:rsid w:val="00B9371E"/>
    <w:rsid w:val="00B93A20"/>
    <w:rsid w:val="00B93FB0"/>
    <w:rsid w:val="00B94132"/>
    <w:rsid w:val="00B9456A"/>
    <w:rsid w:val="00B94C7F"/>
    <w:rsid w:val="00B95697"/>
    <w:rsid w:val="00B96CE8"/>
    <w:rsid w:val="00B97B42"/>
    <w:rsid w:val="00B97FED"/>
    <w:rsid w:val="00BA0320"/>
    <w:rsid w:val="00BA0382"/>
    <w:rsid w:val="00BA4B33"/>
    <w:rsid w:val="00BA6C30"/>
    <w:rsid w:val="00BB0321"/>
    <w:rsid w:val="00BB14B4"/>
    <w:rsid w:val="00BB3AE9"/>
    <w:rsid w:val="00BB5483"/>
    <w:rsid w:val="00BB578B"/>
    <w:rsid w:val="00BB6D5A"/>
    <w:rsid w:val="00BB779E"/>
    <w:rsid w:val="00BB7B4A"/>
    <w:rsid w:val="00BC15C0"/>
    <w:rsid w:val="00BC1D1C"/>
    <w:rsid w:val="00BC5FC1"/>
    <w:rsid w:val="00BC6AE3"/>
    <w:rsid w:val="00BC72D4"/>
    <w:rsid w:val="00BD0C6C"/>
    <w:rsid w:val="00BD1500"/>
    <w:rsid w:val="00BD18C2"/>
    <w:rsid w:val="00BD1F47"/>
    <w:rsid w:val="00BD272B"/>
    <w:rsid w:val="00BD403B"/>
    <w:rsid w:val="00BD4FCD"/>
    <w:rsid w:val="00BD55B3"/>
    <w:rsid w:val="00BD677F"/>
    <w:rsid w:val="00BD7FF5"/>
    <w:rsid w:val="00BE09D3"/>
    <w:rsid w:val="00BE0EEA"/>
    <w:rsid w:val="00BE1119"/>
    <w:rsid w:val="00BE39B7"/>
    <w:rsid w:val="00BE4867"/>
    <w:rsid w:val="00BE5274"/>
    <w:rsid w:val="00BF09FF"/>
    <w:rsid w:val="00BF29AB"/>
    <w:rsid w:val="00BF3FCC"/>
    <w:rsid w:val="00BF466D"/>
    <w:rsid w:val="00BF7EE7"/>
    <w:rsid w:val="00C0274D"/>
    <w:rsid w:val="00C02CF7"/>
    <w:rsid w:val="00C03643"/>
    <w:rsid w:val="00C048DA"/>
    <w:rsid w:val="00C049B6"/>
    <w:rsid w:val="00C04CDF"/>
    <w:rsid w:val="00C06104"/>
    <w:rsid w:val="00C0642C"/>
    <w:rsid w:val="00C078F8"/>
    <w:rsid w:val="00C10186"/>
    <w:rsid w:val="00C12FA1"/>
    <w:rsid w:val="00C139CF"/>
    <w:rsid w:val="00C14F1E"/>
    <w:rsid w:val="00C16576"/>
    <w:rsid w:val="00C165EA"/>
    <w:rsid w:val="00C17017"/>
    <w:rsid w:val="00C17081"/>
    <w:rsid w:val="00C17BF0"/>
    <w:rsid w:val="00C21BD1"/>
    <w:rsid w:val="00C24C1D"/>
    <w:rsid w:val="00C25738"/>
    <w:rsid w:val="00C25974"/>
    <w:rsid w:val="00C26C63"/>
    <w:rsid w:val="00C30B97"/>
    <w:rsid w:val="00C31981"/>
    <w:rsid w:val="00C31F16"/>
    <w:rsid w:val="00C33A80"/>
    <w:rsid w:val="00C3510D"/>
    <w:rsid w:val="00C364AB"/>
    <w:rsid w:val="00C37636"/>
    <w:rsid w:val="00C37C1B"/>
    <w:rsid w:val="00C37D63"/>
    <w:rsid w:val="00C41084"/>
    <w:rsid w:val="00C428D2"/>
    <w:rsid w:val="00C43AD6"/>
    <w:rsid w:val="00C45747"/>
    <w:rsid w:val="00C52D87"/>
    <w:rsid w:val="00C52DBF"/>
    <w:rsid w:val="00C55D2C"/>
    <w:rsid w:val="00C55DBC"/>
    <w:rsid w:val="00C56738"/>
    <w:rsid w:val="00C56961"/>
    <w:rsid w:val="00C61B08"/>
    <w:rsid w:val="00C63BD9"/>
    <w:rsid w:val="00C6660D"/>
    <w:rsid w:val="00C66F39"/>
    <w:rsid w:val="00C7117F"/>
    <w:rsid w:val="00C71781"/>
    <w:rsid w:val="00C7202F"/>
    <w:rsid w:val="00C72579"/>
    <w:rsid w:val="00C73020"/>
    <w:rsid w:val="00C74500"/>
    <w:rsid w:val="00C74B58"/>
    <w:rsid w:val="00C74BC6"/>
    <w:rsid w:val="00C74BE7"/>
    <w:rsid w:val="00C76AB2"/>
    <w:rsid w:val="00C80BF1"/>
    <w:rsid w:val="00C8283E"/>
    <w:rsid w:val="00C847D5"/>
    <w:rsid w:val="00C849F1"/>
    <w:rsid w:val="00C87460"/>
    <w:rsid w:val="00C91962"/>
    <w:rsid w:val="00C937FA"/>
    <w:rsid w:val="00C93C52"/>
    <w:rsid w:val="00C9406D"/>
    <w:rsid w:val="00C94500"/>
    <w:rsid w:val="00C9528D"/>
    <w:rsid w:val="00C96353"/>
    <w:rsid w:val="00C970DC"/>
    <w:rsid w:val="00C972F3"/>
    <w:rsid w:val="00C9738C"/>
    <w:rsid w:val="00CA0C5A"/>
    <w:rsid w:val="00CA0FB1"/>
    <w:rsid w:val="00CA22A3"/>
    <w:rsid w:val="00CA54E0"/>
    <w:rsid w:val="00CA5CC6"/>
    <w:rsid w:val="00CB253F"/>
    <w:rsid w:val="00CB25FE"/>
    <w:rsid w:val="00CB2D98"/>
    <w:rsid w:val="00CB3260"/>
    <w:rsid w:val="00CB7A6B"/>
    <w:rsid w:val="00CC2FFE"/>
    <w:rsid w:val="00CC4468"/>
    <w:rsid w:val="00CC7EE2"/>
    <w:rsid w:val="00CD0933"/>
    <w:rsid w:val="00CD18F2"/>
    <w:rsid w:val="00CD1B40"/>
    <w:rsid w:val="00CD3E17"/>
    <w:rsid w:val="00CD52BB"/>
    <w:rsid w:val="00CD75B0"/>
    <w:rsid w:val="00CD7622"/>
    <w:rsid w:val="00CD782A"/>
    <w:rsid w:val="00CE02BD"/>
    <w:rsid w:val="00CE0642"/>
    <w:rsid w:val="00CE1E75"/>
    <w:rsid w:val="00CE650F"/>
    <w:rsid w:val="00CE6BC3"/>
    <w:rsid w:val="00CE71AA"/>
    <w:rsid w:val="00CE79A3"/>
    <w:rsid w:val="00CE7D31"/>
    <w:rsid w:val="00CF0C27"/>
    <w:rsid w:val="00CF10FC"/>
    <w:rsid w:val="00CF1E63"/>
    <w:rsid w:val="00CF2166"/>
    <w:rsid w:val="00CF2B6C"/>
    <w:rsid w:val="00CF42D6"/>
    <w:rsid w:val="00CF67EC"/>
    <w:rsid w:val="00CF6E62"/>
    <w:rsid w:val="00D003D7"/>
    <w:rsid w:val="00D018CC"/>
    <w:rsid w:val="00D06F34"/>
    <w:rsid w:val="00D125FC"/>
    <w:rsid w:val="00D12BA4"/>
    <w:rsid w:val="00D1339D"/>
    <w:rsid w:val="00D1399A"/>
    <w:rsid w:val="00D13E2C"/>
    <w:rsid w:val="00D14B36"/>
    <w:rsid w:val="00D15621"/>
    <w:rsid w:val="00D15C81"/>
    <w:rsid w:val="00D2221E"/>
    <w:rsid w:val="00D25BAC"/>
    <w:rsid w:val="00D31225"/>
    <w:rsid w:val="00D32600"/>
    <w:rsid w:val="00D33E42"/>
    <w:rsid w:val="00D35797"/>
    <w:rsid w:val="00D36397"/>
    <w:rsid w:val="00D3679D"/>
    <w:rsid w:val="00D36F0D"/>
    <w:rsid w:val="00D405C7"/>
    <w:rsid w:val="00D40614"/>
    <w:rsid w:val="00D42867"/>
    <w:rsid w:val="00D429A3"/>
    <w:rsid w:val="00D445D6"/>
    <w:rsid w:val="00D44FCB"/>
    <w:rsid w:val="00D45505"/>
    <w:rsid w:val="00D45DB5"/>
    <w:rsid w:val="00D46482"/>
    <w:rsid w:val="00D465A6"/>
    <w:rsid w:val="00D47852"/>
    <w:rsid w:val="00D51A30"/>
    <w:rsid w:val="00D52A96"/>
    <w:rsid w:val="00D534A4"/>
    <w:rsid w:val="00D54E4C"/>
    <w:rsid w:val="00D54E4E"/>
    <w:rsid w:val="00D572C4"/>
    <w:rsid w:val="00D60D53"/>
    <w:rsid w:val="00D6133A"/>
    <w:rsid w:val="00D61FAD"/>
    <w:rsid w:val="00D62B2B"/>
    <w:rsid w:val="00D6405F"/>
    <w:rsid w:val="00D64366"/>
    <w:rsid w:val="00D65909"/>
    <w:rsid w:val="00D65C72"/>
    <w:rsid w:val="00D666A3"/>
    <w:rsid w:val="00D66A76"/>
    <w:rsid w:val="00D67184"/>
    <w:rsid w:val="00D6730A"/>
    <w:rsid w:val="00D67C25"/>
    <w:rsid w:val="00D70720"/>
    <w:rsid w:val="00D72883"/>
    <w:rsid w:val="00D73689"/>
    <w:rsid w:val="00D74C98"/>
    <w:rsid w:val="00D74DA1"/>
    <w:rsid w:val="00D803CE"/>
    <w:rsid w:val="00D80BF5"/>
    <w:rsid w:val="00D81ADE"/>
    <w:rsid w:val="00D8327A"/>
    <w:rsid w:val="00D848D6"/>
    <w:rsid w:val="00D857A1"/>
    <w:rsid w:val="00D8766A"/>
    <w:rsid w:val="00D909C5"/>
    <w:rsid w:val="00D9591F"/>
    <w:rsid w:val="00D97FDB"/>
    <w:rsid w:val="00DA191A"/>
    <w:rsid w:val="00DA1F58"/>
    <w:rsid w:val="00DA2172"/>
    <w:rsid w:val="00DA289F"/>
    <w:rsid w:val="00DA44C5"/>
    <w:rsid w:val="00DA5425"/>
    <w:rsid w:val="00DA54B6"/>
    <w:rsid w:val="00DA6204"/>
    <w:rsid w:val="00DB3AC1"/>
    <w:rsid w:val="00DB71E7"/>
    <w:rsid w:val="00DC47A9"/>
    <w:rsid w:val="00DC4F1D"/>
    <w:rsid w:val="00DC5179"/>
    <w:rsid w:val="00DC52B0"/>
    <w:rsid w:val="00DC6DD4"/>
    <w:rsid w:val="00DC7E16"/>
    <w:rsid w:val="00DD170D"/>
    <w:rsid w:val="00DD3EA9"/>
    <w:rsid w:val="00DD77C8"/>
    <w:rsid w:val="00DE0082"/>
    <w:rsid w:val="00DE1323"/>
    <w:rsid w:val="00DE32AB"/>
    <w:rsid w:val="00DE728B"/>
    <w:rsid w:val="00DE734C"/>
    <w:rsid w:val="00DE7F6C"/>
    <w:rsid w:val="00DF135B"/>
    <w:rsid w:val="00DF1EA7"/>
    <w:rsid w:val="00DF1FB5"/>
    <w:rsid w:val="00DF29B4"/>
    <w:rsid w:val="00DF3D99"/>
    <w:rsid w:val="00DF4290"/>
    <w:rsid w:val="00DF5402"/>
    <w:rsid w:val="00E00405"/>
    <w:rsid w:val="00E012D8"/>
    <w:rsid w:val="00E01798"/>
    <w:rsid w:val="00E017F6"/>
    <w:rsid w:val="00E01D98"/>
    <w:rsid w:val="00E01E13"/>
    <w:rsid w:val="00E04F3C"/>
    <w:rsid w:val="00E06A09"/>
    <w:rsid w:val="00E071FA"/>
    <w:rsid w:val="00E112EE"/>
    <w:rsid w:val="00E13BD1"/>
    <w:rsid w:val="00E13D12"/>
    <w:rsid w:val="00E16BEC"/>
    <w:rsid w:val="00E203E1"/>
    <w:rsid w:val="00E213CF"/>
    <w:rsid w:val="00E2412D"/>
    <w:rsid w:val="00E254FA"/>
    <w:rsid w:val="00E26DA9"/>
    <w:rsid w:val="00E27B6C"/>
    <w:rsid w:val="00E30521"/>
    <w:rsid w:val="00E31484"/>
    <w:rsid w:val="00E31FD9"/>
    <w:rsid w:val="00E328B5"/>
    <w:rsid w:val="00E330CE"/>
    <w:rsid w:val="00E33D1A"/>
    <w:rsid w:val="00E341DD"/>
    <w:rsid w:val="00E367E5"/>
    <w:rsid w:val="00E4179E"/>
    <w:rsid w:val="00E42651"/>
    <w:rsid w:val="00E44F67"/>
    <w:rsid w:val="00E45EDE"/>
    <w:rsid w:val="00E45F73"/>
    <w:rsid w:val="00E47FB7"/>
    <w:rsid w:val="00E50AE9"/>
    <w:rsid w:val="00E5210F"/>
    <w:rsid w:val="00E56DCD"/>
    <w:rsid w:val="00E604C5"/>
    <w:rsid w:val="00E60E6A"/>
    <w:rsid w:val="00E624B0"/>
    <w:rsid w:val="00E62AD4"/>
    <w:rsid w:val="00E62E07"/>
    <w:rsid w:val="00E62FBC"/>
    <w:rsid w:val="00E65413"/>
    <w:rsid w:val="00E65967"/>
    <w:rsid w:val="00E65A10"/>
    <w:rsid w:val="00E6710A"/>
    <w:rsid w:val="00E714D0"/>
    <w:rsid w:val="00E76ABF"/>
    <w:rsid w:val="00E83B43"/>
    <w:rsid w:val="00E83F8E"/>
    <w:rsid w:val="00E85BC9"/>
    <w:rsid w:val="00E8665B"/>
    <w:rsid w:val="00E86F93"/>
    <w:rsid w:val="00E87AD2"/>
    <w:rsid w:val="00E9033A"/>
    <w:rsid w:val="00E91322"/>
    <w:rsid w:val="00E91AD3"/>
    <w:rsid w:val="00E93257"/>
    <w:rsid w:val="00E96131"/>
    <w:rsid w:val="00EA12A7"/>
    <w:rsid w:val="00EA12F5"/>
    <w:rsid w:val="00EA17EA"/>
    <w:rsid w:val="00EA3278"/>
    <w:rsid w:val="00EA3642"/>
    <w:rsid w:val="00EA42CB"/>
    <w:rsid w:val="00EA4537"/>
    <w:rsid w:val="00EA6678"/>
    <w:rsid w:val="00EA713E"/>
    <w:rsid w:val="00EA7954"/>
    <w:rsid w:val="00EB0480"/>
    <w:rsid w:val="00EB0F4E"/>
    <w:rsid w:val="00EB4155"/>
    <w:rsid w:val="00EB5B58"/>
    <w:rsid w:val="00EB5CE8"/>
    <w:rsid w:val="00EB6158"/>
    <w:rsid w:val="00EB671E"/>
    <w:rsid w:val="00EB6BAB"/>
    <w:rsid w:val="00EB6FF6"/>
    <w:rsid w:val="00EB743E"/>
    <w:rsid w:val="00EB7E45"/>
    <w:rsid w:val="00EC0538"/>
    <w:rsid w:val="00EC1BC6"/>
    <w:rsid w:val="00EC2BDF"/>
    <w:rsid w:val="00EC33AF"/>
    <w:rsid w:val="00EC5EAE"/>
    <w:rsid w:val="00ED5249"/>
    <w:rsid w:val="00ED7EAC"/>
    <w:rsid w:val="00EE1265"/>
    <w:rsid w:val="00EE15F9"/>
    <w:rsid w:val="00EE2166"/>
    <w:rsid w:val="00EE2CD6"/>
    <w:rsid w:val="00EE52B9"/>
    <w:rsid w:val="00EE5BC1"/>
    <w:rsid w:val="00EE5E08"/>
    <w:rsid w:val="00EF0442"/>
    <w:rsid w:val="00EF5E75"/>
    <w:rsid w:val="00EF656F"/>
    <w:rsid w:val="00F033B4"/>
    <w:rsid w:val="00F04367"/>
    <w:rsid w:val="00F04618"/>
    <w:rsid w:val="00F04D02"/>
    <w:rsid w:val="00F11995"/>
    <w:rsid w:val="00F11A7E"/>
    <w:rsid w:val="00F11F05"/>
    <w:rsid w:val="00F123F2"/>
    <w:rsid w:val="00F1590C"/>
    <w:rsid w:val="00F16B95"/>
    <w:rsid w:val="00F2021D"/>
    <w:rsid w:val="00F227E8"/>
    <w:rsid w:val="00F25849"/>
    <w:rsid w:val="00F25E1A"/>
    <w:rsid w:val="00F26C9C"/>
    <w:rsid w:val="00F27EDC"/>
    <w:rsid w:val="00F31EA8"/>
    <w:rsid w:val="00F33A82"/>
    <w:rsid w:val="00F33A9D"/>
    <w:rsid w:val="00F341FA"/>
    <w:rsid w:val="00F37F68"/>
    <w:rsid w:val="00F40AAE"/>
    <w:rsid w:val="00F41177"/>
    <w:rsid w:val="00F41688"/>
    <w:rsid w:val="00F4345C"/>
    <w:rsid w:val="00F43517"/>
    <w:rsid w:val="00F464A2"/>
    <w:rsid w:val="00F46FE3"/>
    <w:rsid w:val="00F47D26"/>
    <w:rsid w:val="00F5125C"/>
    <w:rsid w:val="00F51A2F"/>
    <w:rsid w:val="00F523EB"/>
    <w:rsid w:val="00F52B97"/>
    <w:rsid w:val="00F603AD"/>
    <w:rsid w:val="00F61593"/>
    <w:rsid w:val="00F63069"/>
    <w:rsid w:val="00F64676"/>
    <w:rsid w:val="00F64E6F"/>
    <w:rsid w:val="00F664D6"/>
    <w:rsid w:val="00F66595"/>
    <w:rsid w:val="00F6692B"/>
    <w:rsid w:val="00F67188"/>
    <w:rsid w:val="00F6783C"/>
    <w:rsid w:val="00F67C39"/>
    <w:rsid w:val="00F701CB"/>
    <w:rsid w:val="00F724AB"/>
    <w:rsid w:val="00F75C64"/>
    <w:rsid w:val="00F7787D"/>
    <w:rsid w:val="00F77B68"/>
    <w:rsid w:val="00F80294"/>
    <w:rsid w:val="00F808EF"/>
    <w:rsid w:val="00F813FD"/>
    <w:rsid w:val="00F82753"/>
    <w:rsid w:val="00F83399"/>
    <w:rsid w:val="00F8393F"/>
    <w:rsid w:val="00F8486E"/>
    <w:rsid w:val="00F84B07"/>
    <w:rsid w:val="00F851DC"/>
    <w:rsid w:val="00F8684A"/>
    <w:rsid w:val="00F915B8"/>
    <w:rsid w:val="00F916AC"/>
    <w:rsid w:val="00F92D40"/>
    <w:rsid w:val="00F936BC"/>
    <w:rsid w:val="00F9448D"/>
    <w:rsid w:val="00F94E68"/>
    <w:rsid w:val="00F958BC"/>
    <w:rsid w:val="00F960AE"/>
    <w:rsid w:val="00F96460"/>
    <w:rsid w:val="00F96CBE"/>
    <w:rsid w:val="00F9783C"/>
    <w:rsid w:val="00F97E2A"/>
    <w:rsid w:val="00FA076F"/>
    <w:rsid w:val="00FA1C91"/>
    <w:rsid w:val="00FA1F3B"/>
    <w:rsid w:val="00FA2655"/>
    <w:rsid w:val="00FA3785"/>
    <w:rsid w:val="00FA3976"/>
    <w:rsid w:val="00FA4DAF"/>
    <w:rsid w:val="00FA5EA9"/>
    <w:rsid w:val="00FA70F4"/>
    <w:rsid w:val="00FB0E7E"/>
    <w:rsid w:val="00FB20E4"/>
    <w:rsid w:val="00FB3D2F"/>
    <w:rsid w:val="00FB3E6C"/>
    <w:rsid w:val="00FB4304"/>
    <w:rsid w:val="00FC0068"/>
    <w:rsid w:val="00FC1EDF"/>
    <w:rsid w:val="00FC2ED0"/>
    <w:rsid w:val="00FC3F91"/>
    <w:rsid w:val="00FC48E3"/>
    <w:rsid w:val="00FC498C"/>
    <w:rsid w:val="00FD2D8D"/>
    <w:rsid w:val="00FD355B"/>
    <w:rsid w:val="00FD3628"/>
    <w:rsid w:val="00FD4003"/>
    <w:rsid w:val="00FD4F87"/>
    <w:rsid w:val="00FD4F88"/>
    <w:rsid w:val="00FD7D5E"/>
    <w:rsid w:val="00FE2506"/>
    <w:rsid w:val="00FE2B1A"/>
    <w:rsid w:val="00FE2F50"/>
    <w:rsid w:val="00FE4FE9"/>
    <w:rsid w:val="00FE6F20"/>
    <w:rsid w:val="00FE7FC9"/>
    <w:rsid w:val="00FF572B"/>
    <w:rsid w:val="00FF57A8"/>
    <w:rsid w:val="00FF59FB"/>
    <w:rsid w:val="00FF5E71"/>
    <w:rsid w:val="00FF67EE"/>
    <w:rsid w:val="00FF6CF7"/>
    <w:rsid w:val="00FF6FB1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7B2E07"/>
  <w14:defaultImageDpi w14:val="300"/>
  <w15:docId w15:val="{C0867467-2239-4653-857D-A5342019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2D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570E3F"/>
    <w:pPr>
      <w:keepNext/>
      <w:spacing w:line="480" w:lineRule="exact"/>
      <w:jc w:val="center"/>
      <w:outlineLvl w:val="0"/>
    </w:pPr>
    <w:rPr>
      <w:rFonts w:ascii="Arial Bold" w:hAnsi="Arial Bold" w:cs="Arial"/>
      <w:b/>
      <w:bCs/>
      <w:cap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570E3F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70E3F"/>
    <w:pPr>
      <w:keepNext/>
      <w:spacing w:after="60"/>
      <w:outlineLvl w:val="2"/>
    </w:pPr>
    <w:rPr>
      <w:rFonts w:cs="Arial"/>
      <w:b/>
      <w:bCs/>
      <w:sz w:val="24"/>
      <w:szCs w:val="22"/>
    </w:rPr>
  </w:style>
  <w:style w:type="paragraph" w:styleId="Heading4">
    <w:name w:val="heading 4"/>
    <w:basedOn w:val="Heading3"/>
    <w:next w:val="Normal"/>
    <w:link w:val="Heading4Char"/>
    <w:qFormat/>
    <w:rsid w:val="00570E3F"/>
    <w:pPr>
      <w:outlineLvl w:val="3"/>
    </w:pPr>
    <w:rPr>
      <w:sz w:val="22"/>
    </w:rPr>
  </w:style>
  <w:style w:type="paragraph" w:styleId="Heading7">
    <w:name w:val="heading 7"/>
    <w:basedOn w:val="Normal"/>
    <w:next w:val="Normal"/>
    <w:link w:val="Heading7Char"/>
    <w:rsid w:val="00D40614"/>
    <w:pPr>
      <w:spacing w:before="240" w:after="60"/>
      <w:outlineLvl w:val="6"/>
    </w:pPr>
    <w:rPr>
      <w:rFonts w:ascii="Cambria" w:eastAsia="MS Mincho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3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41688"/>
    <w:pPr>
      <w:tabs>
        <w:tab w:val="center" w:pos="4513"/>
        <w:tab w:val="right" w:pos="9026"/>
      </w:tabs>
    </w:pPr>
  </w:style>
  <w:style w:type="paragraph" w:customStyle="1" w:styleId="BasicParagraph">
    <w:name w:val="[Basic Paragraph]"/>
    <w:basedOn w:val="Normal"/>
    <w:rsid w:val="00A72C57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character" w:customStyle="1" w:styleId="Heading4Char">
    <w:name w:val="Heading 4 Char"/>
    <w:link w:val="Heading4"/>
    <w:rsid w:val="00570E3F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D40614"/>
    <w:rPr>
      <w:rFonts w:ascii="Cambria" w:eastAsia="MS Mincho" w:hAnsi="Cambria" w:cs="Times New Roman"/>
      <w:sz w:val="24"/>
      <w:szCs w:val="24"/>
      <w:lang w:eastAsia="en-AU"/>
    </w:rPr>
  </w:style>
  <w:style w:type="table" w:styleId="ListTable2-Accent5">
    <w:name w:val="List Table 2 Accent 5"/>
    <w:basedOn w:val="TableNormal"/>
    <w:uiPriority w:val="47"/>
    <w:rsid w:val="007B364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leText">
    <w:name w:val="Table Text"/>
    <w:basedOn w:val="Normal"/>
    <w:qFormat/>
    <w:rsid w:val="007B3647"/>
    <w:pPr>
      <w:spacing w:before="60" w:after="60"/>
    </w:pPr>
    <w:rPr>
      <w:szCs w:val="20"/>
      <w:lang w:val="en-GB"/>
    </w:rPr>
  </w:style>
  <w:style w:type="paragraph" w:customStyle="1" w:styleId="Versionhistory">
    <w:name w:val="Version history"/>
    <w:basedOn w:val="Normal"/>
    <w:rsid w:val="00026331"/>
    <w:pPr>
      <w:tabs>
        <w:tab w:val="left" w:pos="2552"/>
      </w:tabs>
      <w:spacing w:before="120"/>
    </w:pPr>
    <w:rPr>
      <w:b/>
      <w:color w:val="404040" w:themeColor="text1" w:themeTint="BF"/>
      <w:szCs w:val="22"/>
    </w:rPr>
  </w:style>
  <w:style w:type="numbering" w:customStyle="1" w:styleId="BulletList">
    <w:name w:val="Bullet List"/>
    <w:uiPriority w:val="99"/>
    <w:rsid w:val="00EA17EA"/>
    <w:pPr>
      <w:numPr>
        <w:numId w:val="1"/>
      </w:numPr>
    </w:pPr>
  </w:style>
  <w:style w:type="numbering" w:customStyle="1" w:styleId="Numberlist">
    <w:name w:val="Number list"/>
    <w:uiPriority w:val="99"/>
    <w:rsid w:val="00137F97"/>
    <w:pPr>
      <w:numPr>
        <w:numId w:val="3"/>
      </w:numPr>
    </w:pPr>
  </w:style>
  <w:style w:type="character" w:customStyle="1" w:styleId="HeaderChar">
    <w:name w:val="Header Char"/>
    <w:basedOn w:val="DefaultParagraphFont"/>
    <w:link w:val="Header"/>
    <w:rsid w:val="00F41688"/>
    <w:rPr>
      <w:rFonts w:ascii="Arial" w:hAnsi="Arial"/>
      <w:sz w:val="22"/>
      <w:szCs w:val="24"/>
    </w:rPr>
  </w:style>
  <w:style w:type="paragraph" w:styleId="ListBullet">
    <w:name w:val="List Bullet"/>
    <w:basedOn w:val="ListParagraph"/>
    <w:unhideWhenUsed/>
    <w:qFormat/>
    <w:rsid w:val="00CF42D6"/>
    <w:pPr>
      <w:numPr>
        <w:numId w:val="2"/>
      </w:numPr>
    </w:pPr>
  </w:style>
  <w:style w:type="paragraph" w:styleId="BalloonText">
    <w:name w:val="Balloon Text"/>
    <w:basedOn w:val="Normal"/>
    <w:link w:val="BalloonTextChar"/>
    <w:semiHidden/>
    <w:unhideWhenUsed/>
    <w:rsid w:val="006431BA"/>
    <w:rPr>
      <w:rFonts w:ascii="Segoe UI" w:hAnsi="Segoe UI" w:cs="Segoe UI"/>
      <w:sz w:val="18"/>
      <w:szCs w:val="18"/>
    </w:rPr>
  </w:style>
  <w:style w:type="paragraph" w:customStyle="1" w:styleId="TableHeading">
    <w:name w:val="Table Heading"/>
    <w:basedOn w:val="Normal"/>
    <w:qFormat/>
    <w:rsid w:val="007B3647"/>
    <w:pPr>
      <w:spacing w:before="120" w:after="120"/>
    </w:pPr>
    <w:rPr>
      <w:rFonts w:ascii="Arial Bold" w:hAnsi="Arial Bold"/>
      <w:b/>
      <w:color w:val="000000" w:themeColor="text1"/>
    </w:rPr>
  </w:style>
  <w:style w:type="paragraph" w:customStyle="1" w:styleId="Line">
    <w:name w:val="Line"/>
    <w:basedOn w:val="Normal"/>
    <w:rsid w:val="000F7D70"/>
    <w:pPr>
      <w:pBdr>
        <w:bottom w:val="single" w:sz="4" w:space="1" w:color="auto"/>
      </w:pBdr>
    </w:pPr>
    <w:rPr>
      <w:sz w:val="12"/>
      <w:szCs w:val="20"/>
    </w:rPr>
  </w:style>
  <w:style w:type="paragraph" w:customStyle="1" w:styleId="PracticeGuideTitle">
    <w:name w:val="Practice Guide Title"/>
    <w:basedOn w:val="Normal"/>
    <w:qFormat/>
    <w:rsid w:val="00570E3F"/>
    <w:pPr>
      <w:spacing w:after="120"/>
      <w:ind w:left="2835" w:hanging="2835"/>
      <w:jc w:val="center"/>
    </w:pPr>
    <w:rPr>
      <w:sz w:val="36"/>
      <w:szCs w:val="20"/>
    </w:rPr>
  </w:style>
  <w:style w:type="paragraph" w:styleId="ListParagraph">
    <w:name w:val="List Paragraph"/>
    <w:uiPriority w:val="1"/>
    <w:qFormat/>
    <w:rsid w:val="00362D5D"/>
    <w:pPr>
      <w:ind w:left="720"/>
      <w:contextualSpacing/>
    </w:pPr>
    <w:rPr>
      <w:rFonts w:ascii="Arial" w:hAnsi="Arial"/>
      <w:sz w:val="22"/>
      <w:szCs w:val="24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9D08AA"/>
    <w:pPr>
      <w:suppressAutoHyphens/>
      <w:spacing w:before="120" w:after="120"/>
    </w:pPr>
    <w:rPr>
      <w:bCs/>
      <w:color w:val="7F7F7F" w:themeColor="text1" w:themeTint="80"/>
      <w:sz w:val="16"/>
      <w:szCs w:val="20"/>
    </w:rPr>
  </w:style>
  <w:style w:type="character" w:customStyle="1" w:styleId="CaptionChar">
    <w:name w:val="Caption Char"/>
    <w:link w:val="Caption"/>
    <w:uiPriority w:val="35"/>
    <w:locked/>
    <w:rsid w:val="009D08AA"/>
    <w:rPr>
      <w:rFonts w:ascii="Arial" w:hAnsi="Arial"/>
      <w:bCs/>
      <w:color w:val="7F7F7F" w:themeColor="text1" w:themeTint="80"/>
      <w:sz w:val="16"/>
    </w:rPr>
  </w:style>
  <w:style w:type="paragraph" w:styleId="Subtitle">
    <w:name w:val="Subtitle"/>
    <w:basedOn w:val="Normal"/>
    <w:next w:val="Normal"/>
    <w:link w:val="SubtitleChar"/>
    <w:rsid w:val="00570E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570E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numbering" w:customStyle="1" w:styleId="Style1">
    <w:name w:val="Style1"/>
    <w:uiPriority w:val="99"/>
    <w:rsid w:val="00137F97"/>
    <w:pPr>
      <w:numPr>
        <w:numId w:val="4"/>
      </w:numPr>
    </w:pPr>
  </w:style>
  <w:style w:type="paragraph" w:customStyle="1" w:styleId="TableTitle">
    <w:name w:val="Table Title"/>
    <w:qFormat/>
    <w:rsid w:val="00EC0538"/>
    <w:rPr>
      <w:rFonts w:ascii="Arial" w:hAnsi="Arial" w:cs="Arial"/>
      <w:b/>
      <w:bCs/>
      <w:sz w:val="22"/>
      <w:szCs w:val="22"/>
    </w:rPr>
  </w:style>
  <w:style w:type="table" w:styleId="TableGridLight">
    <w:name w:val="Grid Table Light"/>
    <w:basedOn w:val="TableNormal"/>
    <w:rsid w:val="00362D5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73"/>
    <w:qFormat/>
    <w:rsid w:val="00C9450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73"/>
    <w:rsid w:val="00C94500"/>
    <w:rPr>
      <w:rFonts w:ascii="Arial" w:hAnsi="Arial"/>
      <w:i/>
      <w:iCs/>
      <w:color w:val="404040" w:themeColor="text1" w:themeTint="BF"/>
      <w:sz w:val="22"/>
      <w:szCs w:val="24"/>
    </w:rPr>
  </w:style>
  <w:style w:type="character" w:styleId="Hyperlink">
    <w:name w:val="Hyperlink"/>
    <w:basedOn w:val="DefaultParagraphFont"/>
    <w:rsid w:val="008A1936"/>
    <w:rPr>
      <w:color w:val="0000FF" w:themeColor="hyperlink"/>
      <w:u w:val="single"/>
    </w:rPr>
  </w:style>
  <w:style w:type="paragraph" w:styleId="ListNumber">
    <w:name w:val="List Number"/>
    <w:basedOn w:val="Normal"/>
    <w:unhideWhenUsed/>
    <w:qFormat/>
    <w:rsid w:val="00CF42D6"/>
    <w:pPr>
      <w:numPr>
        <w:numId w:val="5"/>
      </w:numPr>
      <w:contextualSpacing/>
    </w:pPr>
  </w:style>
  <w:style w:type="character" w:customStyle="1" w:styleId="BalloonTextChar">
    <w:name w:val="Balloon Text Char"/>
    <w:basedOn w:val="DefaultParagraphFont"/>
    <w:link w:val="BalloonText"/>
    <w:semiHidden/>
    <w:rsid w:val="006431BA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416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688"/>
    <w:rPr>
      <w:rFonts w:ascii="Arial" w:hAnsi="Arial"/>
      <w:sz w:val="22"/>
      <w:szCs w:val="24"/>
    </w:rPr>
  </w:style>
  <w:style w:type="character" w:styleId="CommentReference">
    <w:name w:val="annotation reference"/>
    <w:basedOn w:val="DefaultParagraphFont"/>
    <w:semiHidden/>
    <w:unhideWhenUsed/>
    <w:rsid w:val="007152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152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152E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5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52E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cspm.csyw.qld.gov.au/procedures/engage-with-other-jurisdictions/victim-assist-queensland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cspm.csyw.qld.gov.au/procedures/receive-and-respond-at-intake-1/receive-information-from-a-notifi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35F65-5007-4822-954A-5333E77F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2750</Words>
  <Characters>15677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Operational Procedure Template</vt:lpstr>
    </vt:vector>
  </TitlesOfParts>
  <Manager>Department of Communities, Child Safety and Disability Services</Manager>
  <Company>Queensland Government</Company>
  <LinksUpToDate>false</LinksUpToDate>
  <CharactersWithSpaces>18391</CharactersWithSpaces>
  <SharedDoc>false</SharedDoc>
  <HLinks>
    <vt:vector size="6" baseType="variant">
      <vt:variant>
        <vt:i4>3604546</vt:i4>
      </vt:variant>
      <vt:variant>
        <vt:i4>-1</vt:i4>
      </vt:variant>
      <vt:variant>
        <vt:i4>2059</vt:i4>
      </vt:variant>
      <vt:variant>
        <vt:i4>1</vt:i4>
      </vt:variant>
      <vt:variant>
        <vt:lpwstr>HeaderFooters-1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Operational Procedure Template</dc:title>
  <dc:subject>online templates</dc:subject>
  <dc:creator>Queensland Government</dc:creator>
  <cp:keywords>procedure, corporate, executive, template, A4, portrait</cp:keywords>
  <dc:description/>
  <cp:lastModifiedBy>Romola Roles</cp:lastModifiedBy>
  <cp:revision>2</cp:revision>
  <cp:lastPrinted>2020-03-06T05:43:00Z</cp:lastPrinted>
  <dcterms:created xsi:type="dcterms:W3CDTF">2020-06-15T22:01:00Z</dcterms:created>
  <dcterms:modified xsi:type="dcterms:W3CDTF">2020-06-15T22:01:00Z</dcterms:modified>
  <cp:category>template</cp:category>
</cp:coreProperties>
</file>