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13DE4" w14:textId="339DEFDB" w:rsidR="00615C0F" w:rsidRPr="005901DE" w:rsidRDefault="002D3607" w:rsidP="008266F8">
      <w:pPr>
        <w:pStyle w:val="Heading1"/>
        <w:spacing w:before="120" w:after="180"/>
        <w:jc w:val="center"/>
        <w:rPr>
          <w:color w:val="000000"/>
        </w:rPr>
      </w:pPr>
      <w:r>
        <w:rPr>
          <w:color w:val="000000"/>
        </w:rPr>
        <w:t>P</w:t>
      </w:r>
      <w:r w:rsidR="00F87917">
        <w:rPr>
          <w:color w:val="000000"/>
        </w:rPr>
        <w:t>RACTICE</w:t>
      </w:r>
      <w:r>
        <w:rPr>
          <w:color w:val="000000"/>
        </w:rPr>
        <w:t xml:space="preserve"> G</w:t>
      </w:r>
      <w:r w:rsidR="00F87917">
        <w:rPr>
          <w:color w:val="000000"/>
        </w:rPr>
        <w:t>UIDE</w:t>
      </w:r>
    </w:p>
    <w:p w14:paraId="70AC8673" w14:textId="1ECFB739" w:rsidR="00615C0F" w:rsidRDefault="001B208E" w:rsidP="008266F8">
      <w:pPr>
        <w:pBdr>
          <w:bottom w:val="single" w:sz="4" w:space="1" w:color="auto"/>
        </w:pBdr>
        <w:spacing w:after="0"/>
        <w:jc w:val="center"/>
        <w:rPr>
          <w:sz w:val="36"/>
          <w:szCs w:val="36"/>
        </w:rPr>
      </w:pPr>
      <w:r>
        <w:rPr>
          <w:sz w:val="36"/>
          <w:szCs w:val="36"/>
        </w:rPr>
        <w:t>T</w:t>
      </w:r>
      <w:r w:rsidR="003B40E2">
        <w:rPr>
          <w:sz w:val="36"/>
          <w:szCs w:val="36"/>
        </w:rPr>
        <w:t>ermination of pregnancy</w:t>
      </w:r>
      <w:r w:rsidR="008755D4">
        <w:rPr>
          <w:sz w:val="36"/>
          <w:szCs w:val="36"/>
        </w:rPr>
        <w:t xml:space="preserve"> – supporting young people</w:t>
      </w:r>
    </w:p>
    <w:p w14:paraId="50AB5EDC" w14:textId="77777777" w:rsidR="008266F8" w:rsidRPr="008266F8" w:rsidRDefault="008266F8" w:rsidP="008266F8">
      <w:pPr>
        <w:pBdr>
          <w:bottom w:val="single" w:sz="4" w:space="1" w:color="auto"/>
        </w:pBdr>
        <w:spacing w:after="0"/>
        <w:jc w:val="center"/>
        <w:rPr>
          <w:sz w:val="16"/>
          <w:szCs w:val="16"/>
        </w:rPr>
      </w:pPr>
    </w:p>
    <w:p w14:paraId="03A3D749" w14:textId="20604B2C" w:rsidR="002C5334" w:rsidRPr="00B53AE0" w:rsidRDefault="008755D4" w:rsidP="00FD462A">
      <w:pPr>
        <w:pStyle w:val="Heading2"/>
      </w:pPr>
      <w:r w:rsidRPr="00B53AE0">
        <w:t xml:space="preserve">Legislative </w:t>
      </w:r>
      <w:r w:rsidR="002E0573" w:rsidRPr="00B53AE0">
        <w:t>o</w:t>
      </w:r>
      <w:r w:rsidR="002C5334" w:rsidRPr="00B53AE0">
        <w:t xml:space="preserve">verview </w:t>
      </w:r>
    </w:p>
    <w:p w14:paraId="043C2765" w14:textId="11157D9B" w:rsidR="003B0653" w:rsidRDefault="0009540C" w:rsidP="00FD462A">
      <w:r>
        <w:t>T</w:t>
      </w:r>
      <w:r w:rsidR="003B0653">
        <w:t>he</w:t>
      </w:r>
      <w:r w:rsidR="003B40E2" w:rsidRPr="003B40E2">
        <w:t xml:space="preserve"> </w:t>
      </w:r>
      <w:r w:rsidR="003B40E2" w:rsidRPr="003B40E2">
        <w:rPr>
          <w:i/>
        </w:rPr>
        <w:t>Termination of Pregnancy Act 2018</w:t>
      </w:r>
      <w:r w:rsidR="003B0653">
        <w:rPr>
          <w:i/>
        </w:rPr>
        <w:t xml:space="preserve"> </w:t>
      </w:r>
      <w:r w:rsidRPr="0009540C">
        <w:rPr>
          <w:i/>
        </w:rPr>
        <w:t>Qld</w:t>
      </w:r>
      <w:r>
        <w:rPr>
          <w:iCs/>
        </w:rPr>
        <w:t xml:space="preserve"> </w:t>
      </w:r>
      <w:r w:rsidR="003B0653" w:rsidRPr="003B0653">
        <w:rPr>
          <w:iCs/>
        </w:rPr>
        <w:t>(</w:t>
      </w:r>
      <w:r>
        <w:rPr>
          <w:iCs/>
        </w:rPr>
        <w:t xml:space="preserve">the </w:t>
      </w:r>
      <w:r w:rsidR="003B0653" w:rsidRPr="003B0653">
        <w:rPr>
          <w:iCs/>
        </w:rPr>
        <w:t>Act)</w:t>
      </w:r>
      <w:r w:rsidR="003B40E2" w:rsidRPr="003B40E2">
        <w:rPr>
          <w:i/>
        </w:rPr>
        <w:t xml:space="preserve"> </w:t>
      </w:r>
      <w:r w:rsidR="003B40E2" w:rsidRPr="003B40E2">
        <w:t xml:space="preserve">was enacted in December 2018. Prior to this, termination of pregnancy was considered unlawful except in limited circumstances. </w:t>
      </w:r>
      <w:r w:rsidR="003B0653">
        <w:t xml:space="preserve">  </w:t>
      </w:r>
    </w:p>
    <w:p w14:paraId="211B7A90" w14:textId="39292883" w:rsidR="003B0653" w:rsidRPr="005827A6" w:rsidRDefault="003B0653" w:rsidP="003B0653">
      <w:pPr>
        <w:spacing w:after="0"/>
      </w:pPr>
      <w:r w:rsidRPr="005827A6">
        <w:t xml:space="preserve">Termination of pregnancy is positioned as a health issue and not a legal issue. The </w:t>
      </w:r>
      <w:r w:rsidR="0009540C" w:rsidRPr="005827A6">
        <w:t>Act</w:t>
      </w:r>
      <w:r w:rsidRPr="005827A6">
        <w:t>:</w:t>
      </w:r>
    </w:p>
    <w:p w14:paraId="7375FAE9" w14:textId="5E4B6250" w:rsidR="008755D4" w:rsidRPr="005827A6" w:rsidRDefault="001256AB" w:rsidP="008755D4">
      <w:pPr>
        <w:pStyle w:val="ListParagraph"/>
        <w:numPr>
          <w:ilvl w:val="0"/>
          <w:numId w:val="28"/>
        </w:numPr>
        <w:spacing w:after="0"/>
      </w:pPr>
      <w:r w:rsidRPr="005827A6">
        <w:t>s</w:t>
      </w:r>
      <w:r w:rsidR="008755D4" w:rsidRPr="005827A6">
        <w:t>upports a woman’s right to health including reproductive health and autonomy</w:t>
      </w:r>
    </w:p>
    <w:p w14:paraId="1027B6DB" w14:textId="71A59E09" w:rsidR="008755D4" w:rsidRPr="005827A6" w:rsidRDefault="001256AB" w:rsidP="008755D4">
      <w:pPr>
        <w:pStyle w:val="ListParagraph"/>
        <w:numPr>
          <w:ilvl w:val="0"/>
          <w:numId w:val="28"/>
        </w:numPr>
        <w:spacing w:after="0"/>
      </w:pPr>
      <w:r w:rsidRPr="005827A6">
        <w:t>e</w:t>
      </w:r>
      <w:r w:rsidR="008755D4" w:rsidRPr="005827A6">
        <w:t>nables reasonable and safe access by women to terminations</w:t>
      </w:r>
    </w:p>
    <w:p w14:paraId="5E9EACEC" w14:textId="717FAA9E" w:rsidR="008755D4" w:rsidRPr="005827A6" w:rsidRDefault="001256AB" w:rsidP="008755D4">
      <w:pPr>
        <w:pStyle w:val="ListParagraph"/>
        <w:numPr>
          <w:ilvl w:val="0"/>
          <w:numId w:val="28"/>
        </w:numPr>
        <w:spacing w:after="0"/>
      </w:pPr>
      <w:r w:rsidRPr="005827A6">
        <w:t>p</w:t>
      </w:r>
      <w:r w:rsidR="008755D4" w:rsidRPr="005827A6">
        <w:t>rovides clarity and regulates conduct of registered health practitioners in relation to requests for termination of pregnancy</w:t>
      </w:r>
    </w:p>
    <w:p w14:paraId="6B193EDE" w14:textId="0AC0F351" w:rsidR="003B0653" w:rsidRPr="00FD462A" w:rsidRDefault="001256AB" w:rsidP="00FD462A">
      <w:pPr>
        <w:pStyle w:val="ListParagraph"/>
        <w:numPr>
          <w:ilvl w:val="0"/>
          <w:numId w:val="28"/>
        </w:numPr>
        <w:spacing w:after="0"/>
      </w:pPr>
      <w:r w:rsidRPr="005827A6">
        <w:t>b</w:t>
      </w:r>
      <w:r w:rsidR="008755D4" w:rsidRPr="005827A6">
        <w:t xml:space="preserve">rings Queensland legislation in line with other Australian jurisdictions. </w:t>
      </w:r>
    </w:p>
    <w:p w14:paraId="71838843" w14:textId="1459F66D" w:rsidR="002B2F33" w:rsidRPr="002B2F33" w:rsidRDefault="002B2F33" w:rsidP="00FD462A">
      <w:pPr>
        <w:pStyle w:val="Heading2"/>
      </w:pPr>
      <w:r w:rsidRPr="002B2F33">
        <w:t xml:space="preserve">Termination of pregnancy legislation and young people </w:t>
      </w:r>
    </w:p>
    <w:p w14:paraId="0055E0CA" w14:textId="2747558C" w:rsidR="00B53AE0" w:rsidRPr="00FD462A" w:rsidRDefault="003B0653" w:rsidP="00FD462A">
      <w:r>
        <w:t xml:space="preserve">The </w:t>
      </w:r>
      <w:r w:rsidRPr="0009540C">
        <w:rPr>
          <w:iCs/>
        </w:rPr>
        <w:t>Act</w:t>
      </w:r>
      <w:r>
        <w:t xml:space="preserve"> states that a </w:t>
      </w:r>
      <w:r w:rsidRPr="001256AB">
        <w:rPr>
          <w:iCs/>
        </w:rPr>
        <w:t xml:space="preserve">woman </w:t>
      </w:r>
      <w:r>
        <w:t xml:space="preserve">means a female of any age. Under this definition, a termination of </w:t>
      </w:r>
      <w:r w:rsidRPr="0075483A">
        <w:t xml:space="preserve">pregnancy </w:t>
      </w:r>
      <w:r w:rsidR="001B208E" w:rsidRPr="0075483A">
        <w:t>is</w:t>
      </w:r>
      <w:r w:rsidRPr="0075483A">
        <w:t xml:space="preserve"> the individual decision of any </w:t>
      </w:r>
      <w:r w:rsidR="00E35626" w:rsidRPr="0075483A">
        <w:t>female, including young people</w:t>
      </w:r>
      <w:r w:rsidR="003D0A59" w:rsidRPr="0075483A">
        <w:t xml:space="preserve"> who are </w:t>
      </w:r>
      <w:r w:rsidR="001256AB" w:rsidRPr="0075483A">
        <w:t xml:space="preserve">under the age of 18 years and </w:t>
      </w:r>
      <w:r w:rsidR="003D0A59" w:rsidRPr="0075483A">
        <w:t>in care</w:t>
      </w:r>
      <w:r w:rsidR="001256AB" w:rsidRPr="0075483A">
        <w:t>.</w:t>
      </w:r>
    </w:p>
    <w:p w14:paraId="52991C85" w14:textId="655CC876" w:rsidR="00B53AE0" w:rsidRPr="00AB29E5" w:rsidRDefault="003D0A59" w:rsidP="00FD462A">
      <w:pPr>
        <w:pStyle w:val="Heading2"/>
      </w:pPr>
      <w:r w:rsidRPr="00AB29E5">
        <w:t xml:space="preserve">Assessing </w:t>
      </w:r>
      <w:r w:rsidR="00555CB2" w:rsidRPr="00AB29E5">
        <w:t>Gillick compete</w:t>
      </w:r>
      <w:r w:rsidR="00870945" w:rsidRPr="00AB29E5">
        <w:t>nce</w:t>
      </w:r>
    </w:p>
    <w:p w14:paraId="6D6B9F38" w14:textId="398B38AB" w:rsidR="00714A82" w:rsidRPr="00AB29E5" w:rsidRDefault="00714A82" w:rsidP="00FD462A">
      <w:pPr>
        <w:rPr>
          <w:b/>
          <w:sz w:val="24"/>
        </w:rPr>
      </w:pPr>
      <w:r w:rsidRPr="00AB29E5">
        <w:t>It is the role of a</w:t>
      </w:r>
      <w:r w:rsidR="0012049A" w:rsidRPr="00AB29E5">
        <w:t xml:space="preserve"> health</w:t>
      </w:r>
      <w:r w:rsidRPr="00AB29E5">
        <w:t xml:space="preserve"> practitioner</w:t>
      </w:r>
      <w:r w:rsidR="0009540C" w:rsidRPr="00AB29E5">
        <w:t xml:space="preserve">, and not </w:t>
      </w:r>
      <w:r w:rsidR="001256AB" w:rsidRPr="00AB29E5">
        <w:t>C</w:t>
      </w:r>
      <w:r w:rsidR="0009540C" w:rsidRPr="00AB29E5">
        <w:t xml:space="preserve">hild </w:t>
      </w:r>
      <w:r w:rsidR="001256AB" w:rsidRPr="00AB29E5">
        <w:t>S</w:t>
      </w:r>
      <w:r w:rsidR="0009540C" w:rsidRPr="00AB29E5">
        <w:t>afety,</w:t>
      </w:r>
      <w:r w:rsidRPr="00AB29E5">
        <w:t xml:space="preserve"> to assess whether </w:t>
      </w:r>
      <w:r w:rsidR="0009540C" w:rsidRPr="00AB29E5">
        <w:t>a</w:t>
      </w:r>
      <w:r w:rsidRPr="00AB29E5">
        <w:t xml:space="preserve"> young person can consent</w:t>
      </w:r>
      <w:r w:rsidR="002B2F33" w:rsidRPr="00AB29E5">
        <w:t xml:space="preserve"> to a termination of pregnancy</w:t>
      </w:r>
      <w:r w:rsidRPr="00AB29E5">
        <w:t xml:space="preserve"> through an assessment of Gillick competence. A </w:t>
      </w:r>
      <w:r w:rsidR="005A2318" w:rsidRPr="00AB29E5">
        <w:t>health</w:t>
      </w:r>
      <w:r w:rsidRPr="00AB29E5">
        <w:t xml:space="preserve"> practitioner will </w:t>
      </w:r>
      <w:proofErr w:type="gramStart"/>
      <w:r w:rsidRPr="00AB29E5">
        <w:t>make an assessment of</w:t>
      </w:r>
      <w:proofErr w:type="gramEnd"/>
      <w:r w:rsidRPr="00AB29E5">
        <w:t xml:space="preserve"> a young person’s Gillick competence for each new medical decision.  </w:t>
      </w:r>
    </w:p>
    <w:p w14:paraId="685EC3D3" w14:textId="58FC8C77" w:rsidR="00697CCA" w:rsidRPr="00AB29E5" w:rsidRDefault="00714A82" w:rsidP="00FD462A">
      <w:r w:rsidRPr="00AB29E5">
        <w:t>A young person who is Gillick competent can consent to medical procedures</w:t>
      </w:r>
      <w:r w:rsidR="0012049A" w:rsidRPr="00AB29E5">
        <w:t xml:space="preserve">. </w:t>
      </w:r>
      <w:r w:rsidR="0009540C" w:rsidRPr="00AB29E5">
        <w:t xml:space="preserve">There </w:t>
      </w:r>
      <w:r w:rsidR="001256AB" w:rsidRPr="00AB29E5">
        <w:t>is</w:t>
      </w:r>
      <w:r w:rsidR="0009540C" w:rsidRPr="00AB29E5">
        <w:t xml:space="preserve"> no formal age limit </w:t>
      </w:r>
      <w:r w:rsidR="0012049A" w:rsidRPr="00AB29E5">
        <w:t xml:space="preserve">for </w:t>
      </w:r>
      <w:r w:rsidR="0009540C" w:rsidRPr="00AB29E5">
        <w:t>a</w:t>
      </w:r>
      <w:r w:rsidR="001256AB" w:rsidRPr="00AB29E5">
        <w:t xml:space="preserve">n </w:t>
      </w:r>
      <w:r w:rsidR="0009540C" w:rsidRPr="00AB29E5">
        <w:t>assessment of Gillick competence.</w:t>
      </w:r>
    </w:p>
    <w:p w14:paraId="50C5DB2A" w14:textId="5A4A5633" w:rsidR="00697CCA" w:rsidRPr="00FD462A" w:rsidRDefault="00697CCA" w:rsidP="00FD462A">
      <w:r w:rsidRPr="00AB29E5">
        <w:t xml:space="preserve">Young people who are Gillick competent </w:t>
      </w:r>
      <w:r w:rsidR="005A2318" w:rsidRPr="00AB29E5">
        <w:t xml:space="preserve">can choose </w:t>
      </w:r>
      <w:proofErr w:type="gramStart"/>
      <w:r w:rsidR="005A2318" w:rsidRPr="00AB29E5">
        <w:t>whether or not</w:t>
      </w:r>
      <w:proofErr w:type="gramEnd"/>
      <w:r w:rsidR="009652F9" w:rsidRPr="00AB29E5">
        <w:t xml:space="preserve"> </w:t>
      </w:r>
      <w:r w:rsidR="005A2318" w:rsidRPr="00AB29E5">
        <w:t xml:space="preserve">to </w:t>
      </w:r>
      <w:r w:rsidRPr="00AB29E5">
        <w:t xml:space="preserve">involve a parent or guardian when making a decision </w:t>
      </w:r>
      <w:r w:rsidR="005A2318" w:rsidRPr="00AB29E5">
        <w:t xml:space="preserve">about </w:t>
      </w:r>
      <w:r w:rsidRPr="00AB29E5">
        <w:t xml:space="preserve">having a termination of pregnancy. Where this is the case, a </w:t>
      </w:r>
      <w:r w:rsidR="0012049A" w:rsidRPr="00AB29E5">
        <w:t>health</w:t>
      </w:r>
      <w:r w:rsidRPr="00AB29E5">
        <w:t xml:space="preserve"> practitioner must respect the young person’s wishes and confidentiality must be maintained.</w:t>
      </w:r>
    </w:p>
    <w:p w14:paraId="2E95F1B5" w14:textId="6C40F605" w:rsidR="00697CCA" w:rsidRPr="00AB29E5" w:rsidRDefault="00697CCA" w:rsidP="00FD462A">
      <w:pPr>
        <w:pStyle w:val="Heading2"/>
      </w:pPr>
      <w:r w:rsidRPr="00AB29E5">
        <w:t>Where a young person is not Gillick</w:t>
      </w:r>
      <w:r w:rsidRPr="00AB29E5">
        <w:rPr>
          <w:i/>
        </w:rPr>
        <w:t xml:space="preserve"> </w:t>
      </w:r>
      <w:r w:rsidRPr="00AB29E5">
        <w:t xml:space="preserve">competent </w:t>
      </w:r>
    </w:p>
    <w:p w14:paraId="5C1127F0" w14:textId="6423880B" w:rsidR="00714A82" w:rsidRPr="00AB29E5" w:rsidRDefault="00714A82" w:rsidP="00FD462A">
      <w:r w:rsidRPr="00AB29E5">
        <w:t xml:space="preserve">For a young person who does not have capacity to consent to medical treatment, only the Supreme Court of Queensland (in its </w:t>
      </w:r>
      <w:proofErr w:type="spellStart"/>
      <w:r w:rsidRPr="00AB29E5">
        <w:rPr>
          <w:i/>
          <w:iCs/>
        </w:rPr>
        <w:t>parens</w:t>
      </w:r>
      <w:proofErr w:type="spellEnd"/>
      <w:r w:rsidRPr="00AB29E5">
        <w:rPr>
          <w:i/>
          <w:iCs/>
        </w:rPr>
        <w:t xml:space="preserve"> patriae</w:t>
      </w:r>
      <w:r w:rsidRPr="00AB29E5">
        <w:t xml:space="preserve"> jurisdiction) may authorise a termination of pregnancy. A parent</w:t>
      </w:r>
      <w:r w:rsidR="001256AB" w:rsidRPr="00AB29E5">
        <w:t xml:space="preserve">, </w:t>
      </w:r>
      <w:r w:rsidRPr="00AB29E5">
        <w:t>guardian</w:t>
      </w:r>
      <w:r w:rsidR="008755D4" w:rsidRPr="00AB29E5">
        <w:t xml:space="preserve"> or </w:t>
      </w:r>
      <w:r w:rsidR="001256AB" w:rsidRPr="00AB29E5">
        <w:t xml:space="preserve">the </w:t>
      </w:r>
      <w:r w:rsidR="008755D4" w:rsidRPr="00AB29E5">
        <w:t>chief executive</w:t>
      </w:r>
      <w:r w:rsidRPr="00AB29E5">
        <w:t xml:space="preserve"> cannot give consent.          </w:t>
      </w:r>
    </w:p>
    <w:p w14:paraId="1EB4AC76" w14:textId="499F046D" w:rsidR="000B2494" w:rsidRDefault="00F43263" w:rsidP="00FD462A">
      <w:r w:rsidRPr="00AB29E5">
        <w:t xml:space="preserve">The process for obtaining a decision regarding termination of pregnancy from the Supreme Court may vary between locations, including </w:t>
      </w:r>
      <w:proofErr w:type="gramStart"/>
      <w:r w:rsidRPr="00AB29E5">
        <w:t>whether or not</w:t>
      </w:r>
      <w:proofErr w:type="gramEnd"/>
      <w:r w:rsidRPr="00AB29E5">
        <w:t xml:space="preserve"> the young person is receiving public or private medical consultation services. The </w:t>
      </w:r>
      <w:r w:rsidR="009652F9" w:rsidRPr="00AB29E5">
        <w:t>health practitioner</w:t>
      </w:r>
      <w:r w:rsidRPr="00AB29E5">
        <w:t xml:space="preserve"> who is assessing the young person will make an application to the Supreme Court for a decision, and the Supreme Court must act in the best interests of the young person. The </w:t>
      </w:r>
      <w:r w:rsidR="009652F9" w:rsidRPr="00AB29E5">
        <w:t>health</w:t>
      </w:r>
      <w:r w:rsidRPr="00AB29E5">
        <w:t xml:space="preserve"> practitioner will escalate these cases </w:t>
      </w:r>
      <w:r w:rsidR="009652F9" w:rsidRPr="00AB29E5">
        <w:t xml:space="preserve">for urgent attention </w:t>
      </w:r>
      <w:r w:rsidRPr="00AB29E5">
        <w:t xml:space="preserve">to the </w:t>
      </w:r>
      <w:r w:rsidR="009652F9" w:rsidRPr="00AB29E5">
        <w:t xml:space="preserve">Executive Director of Medical Services or equivalent at the </w:t>
      </w:r>
      <w:r w:rsidRPr="00AB29E5">
        <w:t>relevant Hospital and Health Service.</w:t>
      </w:r>
    </w:p>
    <w:p w14:paraId="4DC5DF41" w14:textId="3B12A82A" w:rsidR="003009CE" w:rsidRDefault="003009CE" w:rsidP="00FD462A"/>
    <w:p w14:paraId="063DF9C0" w14:textId="029E3B0C" w:rsidR="003009CE" w:rsidRPr="00FD462A" w:rsidRDefault="003009CE" w:rsidP="00FD462A">
      <w:r w:rsidRPr="00AB29E5">
        <w:lastRenderedPageBreak/>
        <w:t>Whe</w:t>
      </w:r>
      <w:r w:rsidR="001256AB" w:rsidRPr="00AB29E5">
        <w:t xml:space="preserve">n </w:t>
      </w:r>
      <w:r w:rsidRPr="00AB29E5">
        <w:t xml:space="preserve">a </w:t>
      </w:r>
      <w:r w:rsidR="00AB29E5" w:rsidRPr="00AB29E5">
        <w:t xml:space="preserve">young person </w:t>
      </w:r>
      <w:r w:rsidRPr="00AB29E5">
        <w:t xml:space="preserve">is in care, the </w:t>
      </w:r>
      <w:r w:rsidR="009652F9" w:rsidRPr="00AB29E5">
        <w:t xml:space="preserve">health </w:t>
      </w:r>
      <w:r w:rsidRPr="00AB29E5">
        <w:t xml:space="preserve">practitioner will advise the </w:t>
      </w:r>
      <w:r w:rsidR="00024C00">
        <w:t>c</w:t>
      </w:r>
      <w:r w:rsidRPr="00AB29E5">
        <w:t xml:space="preserve">hild </w:t>
      </w:r>
      <w:r w:rsidR="00024C00">
        <w:t>s</w:t>
      </w:r>
      <w:r w:rsidRPr="00AB29E5">
        <w:t>afety</w:t>
      </w:r>
      <w:r w:rsidR="0015180A" w:rsidRPr="00AB29E5">
        <w:t xml:space="preserve"> </w:t>
      </w:r>
      <w:r w:rsidR="00024C00">
        <w:t>o</w:t>
      </w:r>
      <w:r w:rsidRPr="00AB29E5">
        <w:t>fficer of an intention to seek a decision from the Supreme Court, and the outcome of that decision.</w:t>
      </w:r>
    </w:p>
    <w:p w14:paraId="791B25A4" w14:textId="41E4ADAB" w:rsidR="0015180A" w:rsidRPr="00FD462A" w:rsidRDefault="0015180A" w:rsidP="00FD462A">
      <w:pPr>
        <w:pStyle w:val="Heading2"/>
      </w:pPr>
      <w:r w:rsidRPr="00B53AE0">
        <w:t xml:space="preserve">Counselling </w:t>
      </w:r>
    </w:p>
    <w:p w14:paraId="4425225B" w14:textId="26D01773" w:rsidR="0015180A" w:rsidRPr="00FD462A" w:rsidRDefault="00AB29E5" w:rsidP="00FD462A">
      <w:pPr>
        <w:rPr>
          <w:b/>
        </w:rPr>
      </w:pPr>
      <w:bookmarkStart w:id="0" w:name="_Hlk80712949"/>
      <w:r w:rsidRPr="005827A6">
        <w:t>Health</w:t>
      </w:r>
      <w:r w:rsidR="0015180A" w:rsidRPr="005827A6">
        <w:t xml:space="preserve"> practitioners will offer, provide, or refer the young person for psychological support and counselling before and after the termination of pregnancy. </w:t>
      </w:r>
      <w:bookmarkEnd w:id="0"/>
      <w:r w:rsidR="0015180A" w:rsidRPr="005827A6">
        <w:t>They may also make referrals to other specialist providers, if required.</w:t>
      </w:r>
      <w:r w:rsidR="008E61DF">
        <w:t xml:space="preserve"> </w:t>
      </w:r>
      <w:r w:rsidR="0015180A" w:rsidRPr="00697CCA">
        <w:t xml:space="preserve">  </w:t>
      </w:r>
    </w:p>
    <w:p w14:paraId="2BA8E508" w14:textId="18204DA1" w:rsidR="0015180A" w:rsidRPr="005827A6" w:rsidRDefault="0015180A" w:rsidP="00FD462A">
      <w:r>
        <w:t>For pre-termination counselling, the young person may be eligible under Medicare to receive a maximum of three 30-</w:t>
      </w:r>
      <w:r w:rsidRPr="005827A6">
        <w:t xml:space="preserve">minute support counselling services by an eligible </w:t>
      </w:r>
      <w:r w:rsidR="00D60421" w:rsidRPr="005827A6">
        <w:t>health practitioner</w:t>
      </w:r>
      <w:r w:rsidRPr="005827A6">
        <w:t xml:space="preserve">, or eligible psychologist, social </w:t>
      </w:r>
      <w:proofErr w:type="gramStart"/>
      <w:r w:rsidRPr="005827A6">
        <w:t>worker</w:t>
      </w:r>
      <w:proofErr w:type="gramEnd"/>
      <w:r w:rsidRPr="005827A6">
        <w:t xml:space="preserve"> or mental health nurse on referral from a </w:t>
      </w:r>
      <w:r w:rsidR="00D60421" w:rsidRPr="005827A6">
        <w:t>health practitioner</w:t>
      </w:r>
      <w:r w:rsidRPr="005827A6">
        <w:t xml:space="preserve">. </w:t>
      </w:r>
    </w:p>
    <w:p w14:paraId="6E34D4F6" w14:textId="149C7AB1" w:rsidR="008E61DF" w:rsidRPr="005827A6" w:rsidRDefault="0015180A" w:rsidP="00FD462A">
      <w:r w:rsidRPr="005827A6">
        <w:t xml:space="preserve">Child </w:t>
      </w:r>
      <w:r w:rsidR="00024C00">
        <w:t>s</w:t>
      </w:r>
      <w:r w:rsidRPr="005827A6">
        <w:t xml:space="preserve">afety </w:t>
      </w:r>
      <w:r w:rsidR="00024C00">
        <w:t>o</w:t>
      </w:r>
      <w:r w:rsidRPr="005827A6">
        <w:t xml:space="preserve">fficers can offer to organise health appointments or specialist appointments in consultation with the young person and support them to have all the necessary documentation ready to be provided to a health practitioner when they are attending appointments. Child </w:t>
      </w:r>
      <w:r w:rsidR="00024C00">
        <w:t>s</w:t>
      </w:r>
      <w:r w:rsidRPr="005827A6">
        <w:t xml:space="preserve">afety </w:t>
      </w:r>
      <w:r w:rsidR="00024C00">
        <w:t>o</w:t>
      </w:r>
      <w:r w:rsidRPr="005827A6">
        <w:t xml:space="preserve">fficers can also offer to assist with additional referrals that may meet the young person’s needs and determine what assistance Child Safety can provide towards meeting the cost of health appointments.  </w:t>
      </w:r>
    </w:p>
    <w:p w14:paraId="7025C675" w14:textId="5748A5EE" w:rsidR="0015180A" w:rsidRPr="00FD462A" w:rsidRDefault="005827A6" w:rsidP="00FD462A">
      <w:r>
        <w:t xml:space="preserve">For young people with a disability, </w:t>
      </w:r>
      <w:r w:rsidR="008E61DF" w:rsidRPr="005827A6">
        <w:t xml:space="preserve">Child Safety </w:t>
      </w:r>
      <w:r>
        <w:t xml:space="preserve">should work with the </w:t>
      </w:r>
      <w:r w:rsidR="008E61DF" w:rsidRPr="005827A6">
        <w:t xml:space="preserve">counselling service to </w:t>
      </w:r>
      <w:proofErr w:type="gramStart"/>
      <w:r w:rsidR="008E61DF" w:rsidRPr="005827A6">
        <w:t>take into account</w:t>
      </w:r>
      <w:proofErr w:type="gramEnd"/>
      <w:r w:rsidR="008E61DF" w:rsidRPr="005827A6">
        <w:t xml:space="preserve"> the young person’s individual needs. This includes providing the young person with </w:t>
      </w:r>
      <w:r>
        <w:t>accessible information.</w:t>
      </w:r>
    </w:p>
    <w:p w14:paraId="7FE882E0" w14:textId="0E61A02C" w:rsidR="003009CE" w:rsidRPr="00FD462A" w:rsidRDefault="003009CE" w:rsidP="00FD462A">
      <w:pPr>
        <w:pStyle w:val="Heading2"/>
      </w:pPr>
      <w:r w:rsidRPr="00B53AE0">
        <w:t>Young people with</w:t>
      </w:r>
      <w:r>
        <w:t xml:space="preserve"> intellectual</w:t>
      </w:r>
      <w:r w:rsidRPr="00B53AE0">
        <w:t xml:space="preserve"> disability</w:t>
      </w:r>
    </w:p>
    <w:p w14:paraId="0FF6C642" w14:textId="27B535F5" w:rsidR="0015180A" w:rsidRPr="00AB29E5" w:rsidRDefault="0015180A" w:rsidP="00FD462A">
      <w:r w:rsidRPr="00AB29E5">
        <w:t>While it may be easy to assume that a young person with an intellectual disability may not have the capacity to consent to a termination of pregnancy, a health practitioner will still need to make an assessment of Gillick competence for the young person, in the same way they would for any young person.</w:t>
      </w:r>
      <w:r w:rsidR="00543C24">
        <w:t xml:space="preserve">  </w:t>
      </w:r>
    </w:p>
    <w:p w14:paraId="15F1D612" w14:textId="2A8F920F" w:rsidR="003009CE" w:rsidRPr="00AB29E5" w:rsidRDefault="0015180A" w:rsidP="00FD462A">
      <w:r w:rsidRPr="00AB29E5">
        <w:t>Informed consent is a</w:t>
      </w:r>
      <w:r w:rsidR="003009CE" w:rsidRPr="00AB29E5">
        <w:t>n important part of consent</w:t>
      </w:r>
      <w:r w:rsidRPr="00AB29E5">
        <w:t xml:space="preserve"> </w:t>
      </w:r>
      <w:r w:rsidR="0039562E" w:rsidRPr="00AB29E5">
        <w:t xml:space="preserve">and requires the young person’s </w:t>
      </w:r>
      <w:r w:rsidR="003009CE" w:rsidRPr="00AB29E5">
        <w:t xml:space="preserve">understanding </w:t>
      </w:r>
      <w:r w:rsidR="0039562E" w:rsidRPr="00AB29E5">
        <w:t xml:space="preserve">of their </w:t>
      </w:r>
      <w:r w:rsidR="003009CE" w:rsidRPr="00AB29E5">
        <w:t>available options. Whe</w:t>
      </w:r>
      <w:r w:rsidR="0039562E" w:rsidRPr="00AB29E5">
        <w:t xml:space="preserve">n </w:t>
      </w:r>
      <w:r w:rsidR="003009CE" w:rsidRPr="00AB29E5">
        <w:t>Child Safety is supporting a young person with a disability,</w:t>
      </w:r>
      <w:r w:rsidR="0039562E" w:rsidRPr="00AB29E5">
        <w:t xml:space="preserve"> it is important to </w:t>
      </w:r>
      <w:r w:rsidR="003009CE" w:rsidRPr="00AB29E5">
        <w:t xml:space="preserve">provide </w:t>
      </w:r>
      <w:r w:rsidR="0039562E" w:rsidRPr="00AB29E5">
        <w:t xml:space="preserve">information </w:t>
      </w:r>
      <w:r w:rsidR="003009CE" w:rsidRPr="00AB29E5">
        <w:t>in a range of formats</w:t>
      </w:r>
      <w:r w:rsidR="0039562E" w:rsidRPr="00AB29E5">
        <w:t>,</w:t>
      </w:r>
      <w:r w:rsidR="003009CE" w:rsidRPr="00AB29E5">
        <w:t xml:space="preserve"> to meet th</w:t>
      </w:r>
      <w:r w:rsidR="0039562E" w:rsidRPr="00AB29E5">
        <w:t>e</w:t>
      </w:r>
      <w:r w:rsidR="003009CE" w:rsidRPr="00AB29E5">
        <w:t xml:space="preserve"> </w:t>
      </w:r>
      <w:r w:rsidR="0039562E" w:rsidRPr="00AB29E5">
        <w:t xml:space="preserve">young person’s </w:t>
      </w:r>
      <w:r w:rsidR="003009CE" w:rsidRPr="00AB29E5">
        <w:t xml:space="preserve">individual needs </w:t>
      </w:r>
      <w:r w:rsidR="0039562E" w:rsidRPr="00AB29E5">
        <w:t xml:space="preserve">to be able to provide </w:t>
      </w:r>
      <w:r w:rsidR="003009CE" w:rsidRPr="00AB29E5">
        <w:t xml:space="preserve">informed consent. This can include </w:t>
      </w:r>
      <w:r w:rsidR="0039562E" w:rsidRPr="00AB29E5">
        <w:t>E</w:t>
      </w:r>
      <w:r w:rsidR="003009CE" w:rsidRPr="00AB29E5">
        <w:t xml:space="preserve">asy English resources or the use of pictures, adjusting language or giving </w:t>
      </w:r>
      <w:r w:rsidR="00E605E7" w:rsidRPr="00AB29E5">
        <w:t xml:space="preserve">the young person </w:t>
      </w:r>
      <w:r w:rsidR="003009CE" w:rsidRPr="00AB29E5">
        <w:t xml:space="preserve">extra time to process </w:t>
      </w:r>
      <w:r w:rsidR="0012049A" w:rsidRPr="00AB29E5">
        <w:t xml:space="preserve">the </w:t>
      </w:r>
      <w:r w:rsidR="003009CE" w:rsidRPr="00AB29E5">
        <w:t>information.</w:t>
      </w:r>
      <w:r w:rsidR="0062549B">
        <w:t xml:space="preserve">  </w:t>
      </w:r>
      <w:r w:rsidR="00543C24">
        <w:t xml:space="preserve"> </w:t>
      </w:r>
    </w:p>
    <w:p w14:paraId="29EA70A4" w14:textId="49B8399B" w:rsidR="003009CE" w:rsidRDefault="003009CE" w:rsidP="00FD462A">
      <w:r w:rsidRPr="00AB29E5">
        <w:t xml:space="preserve">People with a disability may be vulnerable to </w:t>
      </w:r>
      <w:r w:rsidR="0039562E" w:rsidRPr="00AB29E5">
        <w:t xml:space="preserve">agreeing </w:t>
      </w:r>
      <w:r w:rsidRPr="00AB29E5">
        <w:t xml:space="preserve">to a termination because of </w:t>
      </w:r>
      <w:r w:rsidR="0039562E" w:rsidRPr="00AB29E5">
        <w:t>feeling pressured or because of th</w:t>
      </w:r>
      <w:r w:rsidRPr="00AB29E5">
        <w:t>e views of those supporting the</w:t>
      </w:r>
      <w:r w:rsidR="0039562E" w:rsidRPr="00AB29E5">
        <w:t xml:space="preserve">m. </w:t>
      </w:r>
      <w:r w:rsidRPr="00AB29E5">
        <w:t>It is important to ensure the young person’s decision is free from</w:t>
      </w:r>
      <w:r w:rsidR="0039562E" w:rsidRPr="00AB29E5">
        <w:t xml:space="preserve"> </w:t>
      </w:r>
      <w:r w:rsidRPr="00AB29E5">
        <w:t xml:space="preserve">pressure </w:t>
      </w:r>
      <w:r w:rsidR="0039562E" w:rsidRPr="00AB29E5">
        <w:t xml:space="preserve">by </w:t>
      </w:r>
      <w:r w:rsidRPr="00AB29E5">
        <w:t>others.</w:t>
      </w:r>
      <w:r w:rsidR="00543C24">
        <w:t xml:space="preserve">      </w:t>
      </w:r>
      <w:r w:rsidR="0039562E" w:rsidRPr="00F979D7">
        <w:t xml:space="preserve"> </w:t>
      </w:r>
    </w:p>
    <w:p w14:paraId="0E974463" w14:textId="56A21B79" w:rsidR="003009CE" w:rsidRPr="003009CE" w:rsidRDefault="003009CE" w:rsidP="00FD462A">
      <w:pPr>
        <w:pStyle w:val="Heading2"/>
      </w:pPr>
      <w:r w:rsidRPr="003009CE">
        <w:t>Mandatory reporting responsibilities</w:t>
      </w:r>
    </w:p>
    <w:p w14:paraId="58701169" w14:textId="707FD4FF" w:rsidR="00697CCA" w:rsidRPr="00FD462A" w:rsidRDefault="003009CE" w:rsidP="00FD462A">
      <w:r w:rsidRPr="00AB29E5">
        <w:t xml:space="preserve">Regardless of whether a young person consents to </w:t>
      </w:r>
      <w:r w:rsidR="00D93BE7" w:rsidRPr="00AB29E5">
        <w:t xml:space="preserve">a doctor </w:t>
      </w:r>
      <w:r w:rsidRPr="00AB29E5">
        <w:t xml:space="preserve">sharing information about </w:t>
      </w:r>
      <w:r w:rsidR="00D93BE7" w:rsidRPr="00AB29E5">
        <w:t xml:space="preserve">them, </w:t>
      </w:r>
      <w:r w:rsidRPr="00AB29E5">
        <w:t>a</w:t>
      </w:r>
      <w:r w:rsidR="0012049A" w:rsidRPr="00AB29E5">
        <w:t xml:space="preserve"> doctor</w:t>
      </w:r>
      <w:r w:rsidR="00697CCA" w:rsidRPr="00AB29E5">
        <w:t xml:space="preserve"> </w:t>
      </w:r>
      <w:r w:rsidRPr="00AB29E5">
        <w:t xml:space="preserve">must </w:t>
      </w:r>
      <w:r w:rsidR="00697CCA" w:rsidRPr="00AB29E5">
        <w:t xml:space="preserve">report any reasonable suspicions of abuse and neglect to Child Safety. </w:t>
      </w:r>
    </w:p>
    <w:p w14:paraId="1A3CAF1F" w14:textId="12B73846" w:rsidR="00697CCA" w:rsidRDefault="00697CCA" w:rsidP="00FD462A">
      <w:r w:rsidRPr="00AB29E5">
        <w:t xml:space="preserve">Under the </w:t>
      </w:r>
      <w:r w:rsidRPr="00AB29E5">
        <w:rPr>
          <w:i/>
          <w:iCs/>
        </w:rPr>
        <w:t>Child Protection Act 1999</w:t>
      </w:r>
      <w:r w:rsidRPr="00AB29E5">
        <w:t xml:space="preserve">, </w:t>
      </w:r>
      <w:r w:rsidR="0012049A" w:rsidRPr="00AB29E5">
        <w:t xml:space="preserve">doctors </w:t>
      </w:r>
      <w:r w:rsidRPr="00AB29E5">
        <w:t>employed in both the public and private health sectors are mandatory reporters.</w:t>
      </w:r>
    </w:p>
    <w:p w14:paraId="391811FD" w14:textId="797351CF" w:rsidR="00B53AE0" w:rsidRDefault="00870945" w:rsidP="00FD462A">
      <w:pPr>
        <w:pStyle w:val="Heading2"/>
      </w:pPr>
      <w:r w:rsidRPr="00B53AE0">
        <w:t>Reporting information to the Queensland Police Service</w:t>
      </w:r>
    </w:p>
    <w:p w14:paraId="6576CB01" w14:textId="521BA2C7" w:rsidR="00D93BE7" w:rsidRPr="00FF41BE" w:rsidRDefault="00A943AB" w:rsidP="00FD462A">
      <w:r w:rsidRPr="00FF41BE">
        <w:t>In Queensland, any sex</w:t>
      </w:r>
      <w:r w:rsidR="00D93BE7" w:rsidRPr="00FF41BE">
        <w:t>ual activity</w:t>
      </w:r>
      <w:r w:rsidRPr="00FF41BE">
        <w:t xml:space="preserve"> involving a young person aged below 16 years is unlawful. </w:t>
      </w:r>
      <w:r w:rsidRPr="00FF41BE">
        <w:rPr>
          <w:color w:val="141412"/>
        </w:rPr>
        <w:t xml:space="preserve">This is the case regardless of the </w:t>
      </w:r>
      <w:r w:rsidR="007313B9" w:rsidRPr="00FF41BE">
        <w:rPr>
          <w:color w:val="141412"/>
        </w:rPr>
        <w:t xml:space="preserve">sexual activity </w:t>
      </w:r>
      <w:r w:rsidRPr="00FF41BE">
        <w:rPr>
          <w:color w:val="141412"/>
        </w:rPr>
        <w:t xml:space="preserve">and the gender of the participants. </w:t>
      </w:r>
      <w:r w:rsidRPr="00FF41BE">
        <w:t xml:space="preserve">This includes sex between young people under 16 </w:t>
      </w:r>
      <w:r w:rsidR="00BC76EF" w:rsidRPr="00FF41BE">
        <w:t xml:space="preserve">years </w:t>
      </w:r>
      <w:r w:rsidRPr="00FF41BE">
        <w:t xml:space="preserve">where both are of a similar age.   </w:t>
      </w:r>
    </w:p>
    <w:p w14:paraId="2684F2A1" w14:textId="555CDEA2" w:rsidR="00292480" w:rsidRDefault="00292480" w:rsidP="00FD462A"/>
    <w:p w14:paraId="3FF9CFCA" w14:textId="3550C372" w:rsidR="00BC76EF" w:rsidRPr="00AB29E5" w:rsidRDefault="00292480" w:rsidP="00FD462A">
      <w:r w:rsidRPr="00AB29E5">
        <w:lastRenderedPageBreak/>
        <w:t xml:space="preserve">A </w:t>
      </w:r>
      <w:r w:rsidR="00D93BE7" w:rsidRPr="00AB29E5">
        <w:t xml:space="preserve">Child </w:t>
      </w:r>
      <w:r w:rsidR="00024C00">
        <w:t>s</w:t>
      </w:r>
      <w:r w:rsidR="00D93BE7" w:rsidRPr="00AB29E5">
        <w:t xml:space="preserve">afety </w:t>
      </w:r>
      <w:r w:rsidR="00024C00">
        <w:t>o</w:t>
      </w:r>
      <w:r w:rsidR="00D93BE7" w:rsidRPr="00AB29E5">
        <w:t>fficer</w:t>
      </w:r>
      <w:r w:rsidRPr="00AB29E5">
        <w:t xml:space="preserve"> </w:t>
      </w:r>
      <w:r w:rsidR="00BC76EF" w:rsidRPr="00AB29E5">
        <w:t>will</w:t>
      </w:r>
      <w:r w:rsidR="00FF41BE" w:rsidRPr="00AB29E5">
        <w:t xml:space="preserve"> immediately</w:t>
      </w:r>
      <w:r w:rsidR="00BC76EF" w:rsidRPr="00AB29E5">
        <w:t xml:space="preserve"> make a report to the QPS under the </w:t>
      </w:r>
      <w:r w:rsidR="00BC76EF" w:rsidRPr="00AB29E5">
        <w:rPr>
          <w:i/>
          <w:iCs/>
        </w:rPr>
        <w:t>Child Protection Act 1999</w:t>
      </w:r>
      <w:r w:rsidR="00BC76EF" w:rsidRPr="00AB29E5">
        <w:t xml:space="preserve">, </w:t>
      </w:r>
      <w:hyperlink r:id="rId11" w:anchor="sec.14" w:history="1">
        <w:r w:rsidR="00BC76EF" w:rsidRPr="00AB29E5">
          <w:rPr>
            <w:rStyle w:val="Hyperlink"/>
            <w:rFonts w:eastAsia="MS Mincho"/>
            <w:szCs w:val="22"/>
          </w:rPr>
          <w:t>section 14(2)</w:t>
        </w:r>
      </w:hyperlink>
      <w:r w:rsidR="00BC76EF" w:rsidRPr="00AB29E5">
        <w:t xml:space="preserve"> if:</w:t>
      </w:r>
    </w:p>
    <w:p w14:paraId="5BE1FC02" w14:textId="77777777" w:rsidR="00BC76EF" w:rsidRPr="00AB29E5" w:rsidRDefault="00D93BE7" w:rsidP="00BC76EF">
      <w:pPr>
        <w:pStyle w:val="Default"/>
        <w:numPr>
          <w:ilvl w:val="0"/>
          <w:numId w:val="34"/>
        </w:numPr>
        <w:rPr>
          <w:bCs/>
          <w:sz w:val="22"/>
          <w:szCs w:val="22"/>
        </w:rPr>
      </w:pPr>
      <w:r w:rsidRPr="00AB29E5">
        <w:rPr>
          <w:bCs/>
          <w:sz w:val="22"/>
          <w:szCs w:val="22"/>
        </w:rPr>
        <w:t>a young person under the age of 16 has been involved in sexual activity</w:t>
      </w:r>
    </w:p>
    <w:p w14:paraId="159625D6" w14:textId="6D1036A3" w:rsidR="00BC76EF" w:rsidRPr="00AB29E5" w:rsidRDefault="00BC76EF" w:rsidP="00BC76EF">
      <w:pPr>
        <w:pStyle w:val="Default"/>
        <w:numPr>
          <w:ilvl w:val="0"/>
          <w:numId w:val="34"/>
        </w:numPr>
        <w:rPr>
          <w:bCs/>
          <w:sz w:val="22"/>
          <w:szCs w:val="22"/>
        </w:rPr>
      </w:pPr>
      <w:r w:rsidRPr="00AB29E5">
        <w:rPr>
          <w:bCs/>
          <w:sz w:val="22"/>
          <w:szCs w:val="22"/>
        </w:rPr>
        <w:t xml:space="preserve">it is </w:t>
      </w:r>
      <w:r w:rsidRPr="00AB29E5">
        <w:rPr>
          <w:sz w:val="22"/>
          <w:szCs w:val="22"/>
          <w:shd w:val="clear" w:color="auto" w:fill="FFFFFF"/>
        </w:rPr>
        <w:t>believed that</w:t>
      </w:r>
      <w:r w:rsidRPr="00AB29E5">
        <w:rPr>
          <w:bCs/>
          <w:sz w:val="22"/>
          <w:szCs w:val="22"/>
        </w:rPr>
        <w:t xml:space="preserve"> harm to a child, including a young people over the age of 16, </w:t>
      </w:r>
      <w:r w:rsidRPr="00AB29E5">
        <w:rPr>
          <w:sz w:val="22"/>
          <w:szCs w:val="22"/>
          <w:shd w:val="clear" w:color="auto" w:fill="FFFFFF"/>
        </w:rPr>
        <w:t>may involve the commission of a criminal offence relating to the child.</w:t>
      </w:r>
    </w:p>
    <w:p w14:paraId="077A2C21" w14:textId="77777777" w:rsidR="00BC76EF" w:rsidRPr="00FF41BE" w:rsidRDefault="00BC76EF" w:rsidP="00292480">
      <w:pPr>
        <w:pStyle w:val="Default"/>
        <w:rPr>
          <w:bCs/>
          <w:sz w:val="22"/>
          <w:szCs w:val="22"/>
        </w:rPr>
      </w:pPr>
    </w:p>
    <w:p w14:paraId="41A7287D" w14:textId="77777777" w:rsidR="00FF41BE" w:rsidRPr="005827A6" w:rsidRDefault="00FF41BE" w:rsidP="00FD462A">
      <w:r w:rsidRPr="00FF41BE">
        <w:rPr>
          <w:bCs/>
        </w:rPr>
        <w:t xml:space="preserve">Refer to the Child Safety Practice Manual procedure, Receive and respond at intake, </w:t>
      </w:r>
      <w:hyperlink r:id="rId12" w:history="1">
        <w:r w:rsidRPr="00FF41BE">
          <w:rPr>
            <w:rStyle w:val="Hyperlink"/>
            <w:rFonts w:eastAsia="MS Mincho"/>
            <w:szCs w:val="22"/>
          </w:rPr>
          <w:t>Gather information from a notifier</w:t>
        </w:r>
      </w:hyperlink>
      <w:r w:rsidRPr="00FF41BE">
        <w:rPr>
          <w:bCs/>
        </w:rPr>
        <w:t xml:space="preserve"> for the process of </w:t>
      </w:r>
      <w:r w:rsidRPr="00FF41BE">
        <w:t xml:space="preserve">reporting </w:t>
      </w:r>
      <w:r w:rsidRPr="005827A6">
        <w:t>information to the QPS.</w:t>
      </w:r>
    </w:p>
    <w:p w14:paraId="292846E1" w14:textId="45C6133B" w:rsidR="009F0149" w:rsidRPr="00FF41BE" w:rsidRDefault="00D93BE7" w:rsidP="00FD462A">
      <w:r w:rsidRPr="005827A6">
        <w:t>A f</w:t>
      </w:r>
      <w:r w:rsidR="009F0149" w:rsidRPr="005827A6">
        <w:t xml:space="preserve">oster </w:t>
      </w:r>
      <w:r w:rsidRPr="005827A6">
        <w:t>or k</w:t>
      </w:r>
      <w:r w:rsidR="009F0149" w:rsidRPr="005827A6">
        <w:t xml:space="preserve">inship carer may be the first person to be aware of </w:t>
      </w:r>
      <w:r w:rsidRPr="005827A6">
        <w:t>the sexual activity of a child in care</w:t>
      </w:r>
      <w:r w:rsidR="00BC76EF" w:rsidRPr="005827A6">
        <w:t>. Carers are required to report</w:t>
      </w:r>
      <w:r w:rsidR="00725165" w:rsidRPr="005827A6">
        <w:t xml:space="preserve"> critical incidents</w:t>
      </w:r>
      <w:r w:rsidR="00BC76EF" w:rsidRPr="005827A6">
        <w:t xml:space="preserve"> to Child Safety or their carer support agency immediately, or as soon as practical given the circumstances. </w:t>
      </w:r>
      <w:r w:rsidR="00FF41BE" w:rsidRPr="005827A6">
        <w:t xml:space="preserve">Carers can contact Child Safety anytime during business hours or after hours. These matters are recorded as </w:t>
      </w:r>
      <w:r w:rsidR="00BC76EF" w:rsidRPr="005827A6">
        <w:t>critical</w:t>
      </w:r>
      <w:r w:rsidR="00103089" w:rsidRPr="005827A6">
        <w:t xml:space="preserve"> or major</w:t>
      </w:r>
      <w:r w:rsidR="00BC76EF" w:rsidRPr="005827A6">
        <w:t xml:space="preserve"> incidents</w:t>
      </w:r>
      <w:r w:rsidR="00103089" w:rsidRPr="005827A6">
        <w:t xml:space="preserve"> and are responded to</w:t>
      </w:r>
      <w:r w:rsidR="00F979D7" w:rsidRPr="005827A6">
        <w:t xml:space="preserve"> </w:t>
      </w:r>
      <w:r w:rsidR="00103089" w:rsidRPr="005827A6">
        <w:t>in line with the department</w:t>
      </w:r>
      <w:r w:rsidR="005827A6">
        <w:t>’</w:t>
      </w:r>
      <w:r w:rsidR="00103089" w:rsidRPr="005827A6">
        <w:t>s critical incident framework.</w:t>
      </w:r>
      <w:r w:rsidR="00103089">
        <w:t xml:space="preserve">   </w:t>
      </w:r>
    </w:p>
    <w:p w14:paraId="458DE87F" w14:textId="77777777" w:rsidR="00FF41BE" w:rsidRPr="00BE5D0F" w:rsidRDefault="00FF41BE" w:rsidP="00FD462A">
      <w:pPr>
        <w:rPr>
          <w:rFonts w:cs="Arial"/>
          <w:color w:val="000000"/>
        </w:rPr>
      </w:pPr>
      <w:r w:rsidRPr="00BE5D0F">
        <w:rPr>
          <w:rFonts w:cs="Arial"/>
          <w:color w:val="000000"/>
        </w:rPr>
        <w:t xml:space="preserve">The QPS will </w:t>
      </w:r>
      <w:proofErr w:type="gramStart"/>
      <w:r w:rsidRPr="00BE5D0F">
        <w:rPr>
          <w:rFonts w:cs="Arial"/>
          <w:color w:val="000000"/>
        </w:rPr>
        <w:t>make a decision</w:t>
      </w:r>
      <w:proofErr w:type="gramEnd"/>
      <w:r w:rsidRPr="00BE5D0F">
        <w:rPr>
          <w:rFonts w:cs="Arial"/>
          <w:color w:val="000000"/>
        </w:rPr>
        <w:t xml:space="preserve"> about whether to take further action, which will include consideration of the age of both individuals and information available around consent.</w:t>
      </w:r>
    </w:p>
    <w:p w14:paraId="00648A67" w14:textId="5ADC9127" w:rsidR="006B37F4" w:rsidRPr="005827A6" w:rsidRDefault="006B37F4" w:rsidP="00FD462A">
      <w:pPr>
        <w:pStyle w:val="Heading2"/>
      </w:pPr>
      <w:r w:rsidRPr="005827A6">
        <w:t xml:space="preserve">Information sharing </w:t>
      </w:r>
    </w:p>
    <w:p w14:paraId="1268E41B" w14:textId="67874A87" w:rsidR="00F979D7" w:rsidRPr="005827A6" w:rsidRDefault="006B37F4" w:rsidP="00FD462A">
      <w:r w:rsidRPr="005827A6">
        <w:t xml:space="preserve">The </w:t>
      </w:r>
      <w:r w:rsidR="005827A6" w:rsidRPr="005827A6">
        <w:rPr>
          <w:i/>
          <w:iCs/>
        </w:rPr>
        <w:t xml:space="preserve">Termination of Pregnancy </w:t>
      </w:r>
      <w:r w:rsidR="003009CE" w:rsidRPr="005827A6">
        <w:rPr>
          <w:i/>
          <w:iCs/>
        </w:rPr>
        <w:t>Act</w:t>
      </w:r>
      <w:r w:rsidRPr="005827A6">
        <w:rPr>
          <w:i/>
          <w:iCs/>
        </w:rPr>
        <w:t xml:space="preserve"> </w:t>
      </w:r>
      <w:r w:rsidR="005827A6" w:rsidRPr="005827A6">
        <w:rPr>
          <w:i/>
          <w:iCs/>
        </w:rPr>
        <w:t>2019</w:t>
      </w:r>
      <w:r w:rsidR="005827A6" w:rsidRPr="005827A6">
        <w:t xml:space="preserve"> </w:t>
      </w:r>
      <w:r w:rsidRPr="005827A6">
        <w:t>does not have any impact on information sharing provisions</w:t>
      </w:r>
      <w:r w:rsidR="002A6850" w:rsidRPr="005827A6">
        <w:t xml:space="preserve"> </w:t>
      </w:r>
      <w:r w:rsidR="00BE5D0F" w:rsidRPr="005827A6">
        <w:t>of</w:t>
      </w:r>
      <w:r w:rsidR="003009CE" w:rsidRPr="005827A6">
        <w:t xml:space="preserve"> the</w:t>
      </w:r>
      <w:r w:rsidR="002A6850" w:rsidRPr="005827A6">
        <w:t xml:space="preserve"> </w:t>
      </w:r>
      <w:r w:rsidR="0064747A" w:rsidRPr="005827A6">
        <w:rPr>
          <w:i/>
          <w:iCs/>
        </w:rPr>
        <w:t>Child Protection Act 1999</w:t>
      </w:r>
      <w:r w:rsidR="0064747A" w:rsidRPr="005827A6">
        <w:t>.</w:t>
      </w:r>
      <w:r w:rsidR="00F979D7" w:rsidRPr="005827A6">
        <w:t xml:space="preserve"> Child Safety may still seek information from Queensland Health about a young person, providing the request meets the provisions under </w:t>
      </w:r>
      <w:r w:rsidR="00F979D7" w:rsidRPr="005827A6">
        <w:rPr>
          <w:i/>
          <w:iCs/>
        </w:rPr>
        <w:t>Child Protection Act 1999,</w:t>
      </w:r>
      <w:r w:rsidR="00F979D7" w:rsidRPr="005827A6">
        <w:t xml:space="preserve"> section 159</w:t>
      </w:r>
      <w:r w:rsidR="00F979D7" w:rsidRPr="005827A6">
        <w:rPr>
          <w:i/>
          <w:iCs/>
        </w:rPr>
        <w:t>.</w:t>
      </w:r>
      <w:r w:rsidR="00F979D7" w:rsidRPr="005827A6">
        <w:t xml:space="preserve"> </w:t>
      </w:r>
    </w:p>
    <w:p w14:paraId="3BA300DC" w14:textId="3A3F5B3D" w:rsidR="006B37F4" w:rsidRDefault="00EA7079" w:rsidP="00FD462A">
      <w:pPr>
        <w:pStyle w:val="Heading2"/>
      </w:pPr>
      <w:r>
        <w:t xml:space="preserve">Gestational limits for a termination of pregnancy </w:t>
      </w:r>
    </w:p>
    <w:p w14:paraId="5C150AA5" w14:textId="2B2A2E15" w:rsidR="00EA7079" w:rsidRDefault="00EA7079" w:rsidP="00FD462A">
      <w:r>
        <w:t xml:space="preserve">A medical practitioner can perform a lawful termination of pregnancy on request up to a gestational limit </w:t>
      </w:r>
      <w:r w:rsidRPr="0075483A">
        <w:t xml:space="preserve">of </w:t>
      </w:r>
      <w:r w:rsidR="00FF41BE" w:rsidRPr="0075483A">
        <w:t>22 weeks (</w:t>
      </w:r>
      <w:r w:rsidRPr="0075483A">
        <w:t>22+0</w:t>
      </w:r>
      <w:r w:rsidR="00FF41BE" w:rsidRPr="0075483A">
        <w:t>)</w:t>
      </w:r>
      <w:r w:rsidRPr="0075483A">
        <w:t>.</w:t>
      </w:r>
    </w:p>
    <w:p w14:paraId="586735DC" w14:textId="2BD03F4C" w:rsidR="00EA7079" w:rsidRPr="000A687D" w:rsidRDefault="00EA7079" w:rsidP="00FD462A">
      <w:r>
        <w:t xml:space="preserve">For a young person who is greater than, or equal to </w:t>
      </w:r>
      <w:r w:rsidRPr="0075483A">
        <w:t xml:space="preserve">22 weeks and </w:t>
      </w:r>
      <w:r w:rsidR="00F3183D" w:rsidRPr="0075483A">
        <w:t>1</w:t>
      </w:r>
      <w:r w:rsidRPr="0075483A">
        <w:t xml:space="preserve"> day (22+1),</w:t>
      </w:r>
      <w:r>
        <w:t xml:space="preserve"> a termination can be carried out if at least </w:t>
      </w:r>
      <w:r w:rsidRPr="00B71165">
        <w:t xml:space="preserve">two </w:t>
      </w:r>
      <w:r>
        <w:t>medical practitioners agree that the termination should be performed after considering all the circumstances</w:t>
      </w:r>
      <w:r w:rsidR="00FF41BE">
        <w:t xml:space="preserve">, </w:t>
      </w:r>
      <w:r w:rsidR="00FF41BE" w:rsidRPr="0075483A">
        <w:t>including</w:t>
      </w:r>
      <w:r w:rsidR="00FF41BE">
        <w:t xml:space="preserve"> </w:t>
      </w:r>
      <w:r>
        <w:t xml:space="preserve">the person’s medical circumstances, and the person’s current and future physical, psychological and social circumstances. </w:t>
      </w:r>
    </w:p>
    <w:p w14:paraId="5634AA12" w14:textId="2B9C9F71" w:rsidR="00EA7079" w:rsidRPr="005827A6" w:rsidRDefault="00EA7079" w:rsidP="00FD462A">
      <w:pPr>
        <w:pStyle w:val="Heading2"/>
      </w:pPr>
      <w:r w:rsidRPr="005827A6">
        <w:t>Termination of pregnancy method</w:t>
      </w:r>
    </w:p>
    <w:p w14:paraId="2D78649D" w14:textId="70F6819D" w:rsidR="00EA7079" w:rsidRPr="005827A6" w:rsidRDefault="00EA7079" w:rsidP="00FD462A">
      <w:r w:rsidRPr="005827A6">
        <w:t>There are two types of procedures</w:t>
      </w:r>
      <w:r w:rsidR="00B71165" w:rsidRPr="005827A6">
        <w:t xml:space="preserve"> for </w:t>
      </w:r>
      <w:r w:rsidR="007918AE" w:rsidRPr="005827A6">
        <w:t>termination of pregnancy</w:t>
      </w:r>
      <w:r w:rsidRPr="005827A6">
        <w:t>—medical or surgical</w:t>
      </w:r>
      <w:r w:rsidR="00BE5D0F" w:rsidRPr="005827A6">
        <w:t>:</w:t>
      </w:r>
    </w:p>
    <w:p w14:paraId="0E227102" w14:textId="3401054C" w:rsidR="00EA7079" w:rsidRPr="005827A6" w:rsidRDefault="00EA7079" w:rsidP="00FD462A">
      <w:r w:rsidRPr="005827A6">
        <w:t>Medical termination of pregnancy (</w:t>
      </w:r>
      <w:proofErr w:type="spellStart"/>
      <w:r w:rsidRPr="005827A6">
        <w:t>MToP</w:t>
      </w:r>
      <w:proofErr w:type="spellEnd"/>
      <w:r w:rsidRPr="005827A6">
        <w:t>)</w:t>
      </w:r>
      <w:r w:rsidR="007918AE" w:rsidRPr="005827A6">
        <w:t xml:space="preserve"> </w:t>
      </w:r>
      <w:r w:rsidR="00BE5D0F" w:rsidRPr="005827A6">
        <w:t xml:space="preserve">is </w:t>
      </w:r>
      <w:r w:rsidR="007918AE" w:rsidRPr="005827A6">
        <w:t xml:space="preserve">when </w:t>
      </w:r>
      <w:r w:rsidRPr="005827A6">
        <w:t>medications are used to induce the termination.</w:t>
      </w:r>
    </w:p>
    <w:p w14:paraId="5A56173E" w14:textId="334641FA" w:rsidR="00EA7079" w:rsidRPr="005827A6" w:rsidRDefault="00EA7079" w:rsidP="00FD462A">
      <w:r w:rsidRPr="005827A6">
        <w:t>Surgical termination of pregnancy (</w:t>
      </w:r>
      <w:proofErr w:type="spellStart"/>
      <w:r w:rsidRPr="005827A6">
        <w:t>SToP</w:t>
      </w:r>
      <w:proofErr w:type="spellEnd"/>
      <w:r w:rsidRPr="005827A6">
        <w:t>)</w:t>
      </w:r>
      <w:r w:rsidR="00BE5D0F" w:rsidRPr="005827A6">
        <w:t xml:space="preserve"> </w:t>
      </w:r>
      <w:r w:rsidR="00FF41BE" w:rsidRPr="005827A6">
        <w:t>i</w:t>
      </w:r>
      <w:r w:rsidR="00BE5D0F" w:rsidRPr="005827A6">
        <w:t>s when</w:t>
      </w:r>
      <w:r w:rsidR="00FF41BE" w:rsidRPr="005827A6">
        <w:t xml:space="preserve"> </w:t>
      </w:r>
      <w:r w:rsidR="00F3183D" w:rsidRPr="005827A6">
        <w:t xml:space="preserve">gentle suction is used to empty the uterus. </w:t>
      </w:r>
      <w:r w:rsidR="00FF41BE" w:rsidRPr="005827A6">
        <w:t>This (</w:t>
      </w:r>
      <w:r w:rsidRPr="005827A6">
        <w:t>surgical curettage</w:t>
      </w:r>
      <w:r w:rsidR="00FF41BE" w:rsidRPr="005827A6">
        <w:t>)</w:t>
      </w:r>
      <w:r w:rsidRPr="005827A6">
        <w:t xml:space="preserve"> is generally suitable up to 14 weeks gestation. Surgical procedures for pregnancies beyond this are performed by an experienced practitioner. </w:t>
      </w:r>
    </w:p>
    <w:p w14:paraId="1895BD99" w14:textId="4430568B" w:rsidR="00EA7079" w:rsidRPr="00793A23" w:rsidRDefault="00EA7079" w:rsidP="00FD462A">
      <w:r w:rsidRPr="005827A6">
        <w:t xml:space="preserve">For gestations more than </w:t>
      </w:r>
      <w:r w:rsidR="00FF41BE" w:rsidRPr="005827A6">
        <w:t xml:space="preserve">22 weeks and </w:t>
      </w:r>
      <w:r w:rsidR="00F3183D" w:rsidRPr="005827A6">
        <w:t>1</w:t>
      </w:r>
      <w:r w:rsidR="00FF41BE" w:rsidRPr="005827A6">
        <w:t>day (</w:t>
      </w:r>
      <w:r w:rsidRPr="005827A6">
        <w:t>22+1</w:t>
      </w:r>
      <w:r w:rsidR="00F3183D" w:rsidRPr="005827A6">
        <w:t>)</w:t>
      </w:r>
      <w:r w:rsidRPr="005827A6">
        <w:t xml:space="preserve"> feticide</w:t>
      </w:r>
      <w:r w:rsidR="004D7B4F" w:rsidRPr="005827A6">
        <w:t xml:space="preserve">, which is the termination of a </w:t>
      </w:r>
      <w:r w:rsidR="00FD462A" w:rsidRPr="005827A6">
        <w:t>foe</w:t>
      </w:r>
      <w:r w:rsidR="00FD462A">
        <w:t>tu</w:t>
      </w:r>
      <w:r w:rsidR="00FD462A" w:rsidRPr="005827A6">
        <w:t>s</w:t>
      </w:r>
      <w:r w:rsidR="004D7B4F" w:rsidRPr="005827A6">
        <w:t>,</w:t>
      </w:r>
      <w:r w:rsidRPr="005827A6">
        <w:t xml:space="preserve"> is usually clinically appropriate and is provided by a trained specialist.</w:t>
      </w:r>
      <w:r>
        <w:t xml:space="preserve"> </w:t>
      </w:r>
      <w:r w:rsidR="004D7B4F">
        <w:t xml:space="preserve">  </w:t>
      </w:r>
    </w:p>
    <w:p w14:paraId="60C5CFBA" w14:textId="301685A9" w:rsidR="009F7F98" w:rsidRDefault="00EA7079" w:rsidP="00FD462A">
      <w:pPr>
        <w:pStyle w:val="Heading2"/>
      </w:pPr>
      <w:r>
        <w:t xml:space="preserve">Consent </w:t>
      </w:r>
    </w:p>
    <w:p w14:paraId="3480D9C6" w14:textId="2869CFAB" w:rsidR="00EA7079" w:rsidRPr="00FD462A" w:rsidRDefault="009F7F98" w:rsidP="00FD462A">
      <w:pPr>
        <w:pStyle w:val="Heading3"/>
      </w:pPr>
      <w:r w:rsidRPr="005827A6">
        <w:t>M</w:t>
      </w:r>
      <w:r w:rsidR="00EA7079" w:rsidRPr="005827A6">
        <w:t>edical and surgical termination of pregnancy</w:t>
      </w:r>
    </w:p>
    <w:p w14:paraId="4D0FE655" w14:textId="63D252B6" w:rsidR="00EA7079" w:rsidRPr="00FC28C5" w:rsidRDefault="00EA7079" w:rsidP="00FD462A">
      <w:r>
        <w:t xml:space="preserve">The </w:t>
      </w:r>
      <w:r w:rsidRPr="00FC28C5">
        <w:t xml:space="preserve">treating </w:t>
      </w:r>
      <w:r w:rsidR="00F3183D">
        <w:t xml:space="preserve">health </w:t>
      </w:r>
      <w:r w:rsidRPr="00FC28C5">
        <w:t>practitioner will talk the young person through the consent requirements relevant to their circumstances. Each procedure</w:t>
      </w:r>
      <w:r w:rsidR="007918AE" w:rsidRPr="00FC28C5">
        <w:t xml:space="preserve"> (</w:t>
      </w:r>
      <w:proofErr w:type="spellStart"/>
      <w:r w:rsidR="007918AE" w:rsidRPr="00FC28C5">
        <w:t>MToP</w:t>
      </w:r>
      <w:proofErr w:type="spellEnd"/>
      <w:r w:rsidR="007918AE" w:rsidRPr="00FC28C5">
        <w:t xml:space="preserve"> or </w:t>
      </w:r>
      <w:proofErr w:type="spellStart"/>
      <w:r w:rsidR="007918AE" w:rsidRPr="00FC28C5">
        <w:t>SToP</w:t>
      </w:r>
      <w:proofErr w:type="spellEnd"/>
      <w:r w:rsidR="007918AE" w:rsidRPr="00FC28C5">
        <w:t>)</w:t>
      </w:r>
      <w:r w:rsidRPr="00FC28C5">
        <w:t xml:space="preserve"> requires different consent</w:t>
      </w:r>
      <w:r w:rsidR="00F979D7">
        <w:t>, either:</w:t>
      </w:r>
    </w:p>
    <w:p w14:paraId="7604259D" w14:textId="77777777" w:rsidR="00EA7079" w:rsidRPr="00FC28C5" w:rsidRDefault="00EA7079" w:rsidP="00EA7079">
      <w:pPr>
        <w:spacing w:after="0"/>
      </w:pPr>
    </w:p>
    <w:p w14:paraId="461BBEDC" w14:textId="1441EBED" w:rsidR="005827A6" w:rsidRPr="00FD462A" w:rsidRDefault="00EA7079" w:rsidP="00FD462A">
      <w:pPr>
        <w:pStyle w:val="ListBullet"/>
      </w:pPr>
      <w:proofErr w:type="spellStart"/>
      <w:r w:rsidRPr="00FD462A">
        <w:lastRenderedPageBreak/>
        <w:t>MToP</w:t>
      </w:r>
      <w:proofErr w:type="spellEnd"/>
      <w:r w:rsidRPr="00FD462A">
        <w:t xml:space="preserve">: A Gillick competent young person is required to sign an </w:t>
      </w:r>
      <w:proofErr w:type="spellStart"/>
      <w:r w:rsidRPr="00FD462A">
        <w:t>MToP</w:t>
      </w:r>
      <w:proofErr w:type="spellEnd"/>
      <w:r w:rsidRPr="00FD462A">
        <w:t xml:space="preserve"> consent form AND a separate consent form for the administration of the medications, Misoprostol and Mifepristone</w:t>
      </w:r>
      <w:r w:rsidR="007918AE" w:rsidRPr="00FD462A">
        <w:t>.</w:t>
      </w:r>
    </w:p>
    <w:p w14:paraId="6C33355E" w14:textId="4332C1C3" w:rsidR="00EA7079" w:rsidRPr="00FD462A" w:rsidRDefault="00EA7079" w:rsidP="00FD462A">
      <w:pPr>
        <w:pStyle w:val="ListBullet"/>
      </w:pPr>
      <w:proofErr w:type="spellStart"/>
      <w:r w:rsidRPr="00FD462A">
        <w:t>SToP</w:t>
      </w:r>
      <w:proofErr w:type="spellEnd"/>
      <w:r w:rsidRPr="00FD462A">
        <w:t xml:space="preserve">: A Gillick competent young person is required to sign a </w:t>
      </w:r>
      <w:proofErr w:type="spellStart"/>
      <w:r w:rsidRPr="00FD462A">
        <w:t>SToP</w:t>
      </w:r>
      <w:proofErr w:type="spellEnd"/>
      <w:r w:rsidRPr="00FD462A">
        <w:t xml:space="preserve"> consent form only (unless the medications Misoprostol or Mifepristone are required and then an additional consent form is required for the administration of this medicine). There are no other consent forms for this procedure.</w:t>
      </w:r>
      <w:r w:rsidR="00D50F2F" w:rsidRPr="00FD462A">
        <w:t xml:space="preserve"> </w:t>
      </w:r>
      <w:r w:rsidRPr="00FD462A">
        <w:t xml:space="preserve">  </w:t>
      </w:r>
    </w:p>
    <w:p w14:paraId="071F01FF" w14:textId="77777777" w:rsidR="00024C00" w:rsidRDefault="00024C00" w:rsidP="00024C00">
      <w:pPr>
        <w:pStyle w:val="Heading3"/>
      </w:pPr>
    </w:p>
    <w:p w14:paraId="00835A0C" w14:textId="45CA90BA" w:rsidR="009D3489" w:rsidRPr="00024C00" w:rsidRDefault="009F7F98" w:rsidP="00024C00">
      <w:pPr>
        <w:pStyle w:val="Heading3"/>
        <w:rPr>
          <w:sz w:val="28"/>
          <w:szCs w:val="28"/>
        </w:rPr>
      </w:pPr>
      <w:r w:rsidRPr="00132E41">
        <w:t>A</w:t>
      </w:r>
      <w:r w:rsidR="001973F8" w:rsidRPr="00132E41">
        <w:t>naesthetic</w:t>
      </w:r>
      <w:r w:rsidR="00865E40" w:rsidRPr="00132E41">
        <w:t xml:space="preserve"> </w:t>
      </w:r>
    </w:p>
    <w:p w14:paraId="2CF78839" w14:textId="441A3915" w:rsidR="00C2499B" w:rsidRPr="00132E41" w:rsidRDefault="00C415AE" w:rsidP="00024C00">
      <w:r w:rsidRPr="00132E41">
        <w:t xml:space="preserve">A surgical termination of pregnancy may include the use of either analgesics, local anaesthesia, mild sedation, or a general anaesthetic. </w:t>
      </w:r>
      <w:r w:rsidR="002777A0" w:rsidRPr="00132E41">
        <w:t>Young people will provide their own consent for</w:t>
      </w:r>
      <w:r w:rsidRPr="00132E41">
        <w:t xml:space="preserve"> the administration of any form of</w:t>
      </w:r>
      <w:r w:rsidR="002777A0" w:rsidRPr="00132E41">
        <w:t xml:space="preserve"> anaesthetic</w:t>
      </w:r>
      <w:r w:rsidRPr="00132E41">
        <w:t xml:space="preserve"> (including a general anaesthetic) </w:t>
      </w:r>
      <w:r w:rsidR="002777A0" w:rsidRPr="00132E41">
        <w:t xml:space="preserve">which is </w:t>
      </w:r>
      <w:r w:rsidRPr="00132E41">
        <w:t xml:space="preserve">part </w:t>
      </w:r>
      <w:r w:rsidR="002777A0" w:rsidRPr="00132E41">
        <w:t xml:space="preserve">of the consent process on the </w:t>
      </w:r>
      <w:proofErr w:type="spellStart"/>
      <w:r w:rsidR="002777A0" w:rsidRPr="00132E41">
        <w:t>SToP</w:t>
      </w:r>
      <w:proofErr w:type="spellEnd"/>
      <w:r w:rsidR="002777A0" w:rsidRPr="00132E41">
        <w:t xml:space="preserve"> consent form.  </w:t>
      </w:r>
    </w:p>
    <w:p w14:paraId="4A61E0B5" w14:textId="0412F882" w:rsidR="00C2499B" w:rsidRPr="00132E41" w:rsidRDefault="00C2499B" w:rsidP="00024C00">
      <w:pPr>
        <w:rPr>
          <w:bCs/>
        </w:rPr>
      </w:pPr>
      <w:r w:rsidRPr="00132E41">
        <w:rPr>
          <w:bCs/>
        </w:rPr>
        <w:t xml:space="preserve">Child Safety will still provide consent for the administration of general anaesthetic for any other medical treatment for a child in care not relating to termination of pregnancy.   </w:t>
      </w:r>
    </w:p>
    <w:p w14:paraId="0D7D3515" w14:textId="3D414E55" w:rsidR="001973F8" w:rsidRDefault="00FE3A80" w:rsidP="00024C00">
      <w:pPr>
        <w:pStyle w:val="Heading2"/>
      </w:pPr>
      <w:r>
        <w:t>C</w:t>
      </w:r>
      <w:r w:rsidR="00865E40" w:rsidRPr="00865E40">
        <w:t xml:space="preserve">ontraception after termination of pregnancy </w:t>
      </w:r>
    </w:p>
    <w:p w14:paraId="5B2156AA" w14:textId="0697B637" w:rsidR="00865E40" w:rsidRDefault="003F553B" w:rsidP="00024C00">
      <w:r>
        <w:t xml:space="preserve">The medical practitioner should discuss contraceptive options with the young person at pre-termination and post termination of pregnancy. </w:t>
      </w:r>
    </w:p>
    <w:p w14:paraId="2906B0FE" w14:textId="3AB03168" w:rsidR="00865E40" w:rsidRDefault="00865E40" w:rsidP="00024C00">
      <w:r w:rsidRPr="00B02571">
        <w:t>Child Safety has a responsibility to support young people</w:t>
      </w:r>
      <w:r w:rsidR="00003F94">
        <w:t xml:space="preserve"> in care</w:t>
      </w:r>
      <w:r w:rsidRPr="00B02571">
        <w:t xml:space="preserve"> to explore appropriate contraception options and have access to appropriate methods. This may include contraceptive medication,</w:t>
      </w:r>
      <w:r>
        <w:t xml:space="preserve"> injections,</w:t>
      </w:r>
      <w:r w:rsidRPr="00B02571">
        <w:t xml:space="preserve"> condoms (for all genders) and devices. Factors such as cost, efficacy and duration should be </w:t>
      </w:r>
      <w:r w:rsidR="005827A6">
        <w:t xml:space="preserve">explored </w:t>
      </w:r>
      <w:r w:rsidRPr="00B02571">
        <w:t>with the young person.</w:t>
      </w:r>
      <w:r>
        <w:t xml:space="preserve">     </w:t>
      </w:r>
    </w:p>
    <w:p w14:paraId="00C0D612" w14:textId="0FD966E3" w:rsidR="00865E40" w:rsidRDefault="00865E40" w:rsidP="00024C00">
      <w:pPr>
        <w:rPr>
          <w:b/>
        </w:rPr>
      </w:pPr>
      <w:r>
        <w:t xml:space="preserve">For young people with a disability, it is important to offer support to develop safe and healthy relationships. Support may also be accessed through organisations like True Relationships and Reproductive Health. If the young person is a National Disability Insurance Scheme (NDIS) participant, funding may be included in their NDIS plan.  </w:t>
      </w:r>
    </w:p>
    <w:p w14:paraId="0508635F" w14:textId="5EF5905A" w:rsidR="00055D7D" w:rsidRPr="00132E41" w:rsidRDefault="00865E40" w:rsidP="00024C00">
      <w:pPr>
        <w:pStyle w:val="Heading2"/>
      </w:pPr>
      <w:r w:rsidRPr="00132E41">
        <w:t>Where a young person chooses not to inform Child Safety about termination of pregnancy</w:t>
      </w:r>
    </w:p>
    <w:p w14:paraId="1EE4F06A" w14:textId="688294E7" w:rsidR="00FE3A80" w:rsidRPr="00132E41" w:rsidRDefault="00FE3A80" w:rsidP="00024C00">
      <w:r w:rsidRPr="00132E41">
        <w:t xml:space="preserve">Under the </w:t>
      </w:r>
      <w:r w:rsidR="0000544F" w:rsidRPr="00132E41">
        <w:rPr>
          <w:iCs/>
        </w:rPr>
        <w:t>Act</w:t>
      </w:r>
      <w:r w:rsidRPr="00132E41">
        <w:rPr>
          <w:i/>
        </w:rPr>
        <w:t xml:space="preserve">, </w:t>
      </w:r>
      <w:r w:rsidRPr="00132E41">
        <w:t>a young person can make their own decision in relation to having a termination of pregnancy. If a young person requesting a termination of pregnancy tells a medical practitioner that they do not wish to involve their parents or guardians, then the medical practitioner must respect the young person’s privacy and confidentiality</w:t>
      </w:r>
      <w:r w:rsidR="00132E41" w:rsidRPr="00132E41">
        <w:t xml:space="preserve"> (notwithstanding their other mandatory responsibilities)</w:t>
      </w:r>
      <w:r w:rsidRPr="00132E41">
        <w:t xml:space="preserve">.  </w:t>
      </w:r>
    </w:p>
    <w:p w14:paraId="6CF6EF5A" w14:textId="3F78D7DD" w:rsidR="003C4137" w:rsidRDefault="00132E41" w:rsidP="00024C00">
      <w:r>
        <w:t xml:space="preserve">A young person may tell their carer about their decision to seek a termination of pregnancy and request that Child Safety not be told. In these circumstances, the carer should discuss with the young person why they are worried about </w:t>
      </w:r>
      <w:r w:rsidR="00024C00">
        <w:t>C</w:t>
      </w:r>
      <w:r>
        <w:t xml:space="preserve">hild </w:t>
      </w:r>
      <w:r w:rsidR="00024C00">
        <w:t>S</w:t>
      </w:r>
      <w:r>
        <w:t>afety knowing about their decision.  A carer should consider the young person’s position but be clear with the young person by telling them that they may need to advise Child Safety if they have worries about any aspect of the circumstances that have led to the pregnancy or the termination of pregnancy</w:t>
      </w:r>
      <w:r w:rsidR="009E018D">
        <w:t xml:space="preserve"> or if they have concerns for the young person’s health and wellbeing. </w:t>
      </w:r>
    </w:p>
    <w:p w14:paraId="26D7494D" w14:textId="2728218C" w:rsidR="00FE3A80" w:rsidRPr="009A48D2" w:rsidRDefault="00FD462A" w:rsidP="00024C00">
      <w:r w:rsidRPr="00FD462A">
        <w:t>A</w:t>
      </w:r>
      <w:r w:rsidR="00CD19DC" w:rsidRPr="00FD462A">
        <w:t>ny allegation of rape or sexual assault is included as a critical incident and</w:t>
      </w:r>
      <w:r w:rsidR="00453B76" w:rsidRPr="00FD462A">
        <w:t xml:space="preserve"> carers</w:t>
      </w:r>
      <w:r w:rsidR="00CD19DC" w:rsidRPr="00FD462A">
        <w:t xml:space="preserve"> must report</w:t>
      </w:r>
      <w:r w:rsidR="00453B76" w:rsidRPr="00FD462A">
        <w:t xml:space="preserve"> this</w:t>
      </w:r>
      <w:r w:rsidR="00CD19DC" w:rsidRPr="00FD462A">
        <w:t xml:space="preserve"> to </w:t>
      </w:r>
      <w:r w:rsidR="00CD153F" w:rsidRPr="00FD462A">
        <w:t>C</w:t>
      </w:r>
      <w:r w:rsidR="00CD19DC" w:rsidRPr="00FD462A">
        <w:t xml:space="preserve">hild </w:t>
      </w:r>
      <w:r w:rsidR="00CD153F" w:rsidRPr="00FD462A">
        <w:t>S</w:t>
      </w:r>
      <w:r w:rsidR="00CD19DC" w:rsidRPr="00FD462A">
        <w:t>afety, a decision by a young person about a termination of pregnancy is not captured by critical incident reporting.</w:t>
      </w:r>
      <w:r w:rsidR="003C4137" w:rsidRPr="00EB2D4A">
        <w:rPr>
          <w:highlight w:val="yellow"/>
        </w:rPr>
        <w:t xml:space="preserve"> </w:t>
      </w:r>
      <w:r w:rsidR="00FE3A80" w:rsidRPr="00EB2D4A">
        <w:rPr>
          <w:highlight w:val="yellow"/>
        </w:rPr>
        <w:t xml:space="preserve">    </w:t>
      </w:r>
    </w:p>
    <w:p w14:paraId="3ABF5B97" w14:textId="2ADD0E10" w:rsidR="00D8048A" w:rsidRDefault="00D8048A" w:rsidP="002C5334">
      <w:pPr>
        <w:pStyle w:val="Default"/>
        <w:spacing w:after="60"/>
        <w:rPr>
          <w:b/>
          <w:bCs/>
          <w:sz w:val="28"/>
          <w:szCs w:val="28"/>
        </w:rPr>
      </w:pPr>
    </w:p>
    <w:p w14:paraId="0B81BC1A" w14:textId="3604084A" w:rsidR="00626458" w:rsidRDefault="00263F75" w:rsidP="002C5334">
      <w:pPr>
        <w:pStyle w:val="Default"/>
        <w:spacing w:after="60"/>
        <w:rPr>
          <w:b/>
          <w:bCs/>
          <w:sz w:val="28"/>
          <w:szCs w:val="28"/>
        </w:rPr>
      </w:pPr>
      <w:r>
        <w:rPr>
          <w:b/>
          <w:bCs/>
          <w:sz w:val="28"/>
          <w:szCs w:val="28"/>
        </w:rPr>
        <w:lastRenderedPageBreak/>
        <w:t>How carers and support workers can assist</w:t>
      </w:r>
      <w:r w:rsidR="000A4685">
        <w:rPr>
          <w:b/>
          <w:bCs/>
          <w:sz w:val="28"/>
          <w:szCs w:val="28"/>
        </w:rPr>
        <w:t xml:space="preserve"> </w:t>
      </w:r>
      <w:r w:rsidR="006E2110">
        <w:rPr>
          <w:b/>
          <w:bCs/>
          <w:sz w:val="28"/>
          <w:szCs w:val="28"/>
        </w:rPr>
        <w:t>a</w:t>
      </w:r>
      <w:r w:rsidR="000A4685">
        <w:rPr>
          <w:b/>
          <w:bCs/>
          <w:sz w:val="28"/>
          <w:szCs w:val="28"/>
        </w:rPr>
        <w:t xml:space="preserve"> young person</w:t>
      </w:r>
      <w:r w:rsidR="007313B9">
        <w:rPr>
          <w:b/>
          <w:bCs/>
          <w:sz w:val="28"/>
          <w:szCs w:val="28"/>
        </w:rPr>
        <w:t xml:space="preserve"> considering or having a termination of pregnancy</w:t>
      </w:r>
    </w:p>
    <w:p w14:paraId="5344ECDB" w14:textId="77777777" w:rsidR="00132E41" w:rsidRDefault="00132E41" w:rsidP="00024C00">
      <w:r>
        <w:t xml:space="preserve">Where a young person tells a carer or support worker that they are considering, or have had, a termination of pregnancy, that carer or support worker will provide appropriate support. This might include </w:t>
      </w:r>
      <w:r w:rsidR="00673DEA">
        <w:t>supporting them to attend</w:t>
      </w:r>
      <w:r w:rsidR="00775BD1">
        <w:t xml:space="preserve"> appointment</w:t>
      </w:r>
      <w:r>
        <w:t>s</w:t>
      </w:r>
      <w:r w:rsidR="00775BD1">
        <w:t xml:space="preserve">, </w:t>
      </w:r>
      <w:r w:rsidR="00B63148">
        <w:t>helping</w:t>
      </w:r>
      <w:r w:rsidR="00B3664B">
        <w:t xml:space="preserve"> </w:t>
      </w:r>
      <w:r>
        <w:t xml:space="preserve">them </w:t>
      </w:r>
      <w:r w:rsidR="00B3664B">
        <w:t>to access</w:t>
      </w:r>
      <w:r w:rsidR="00775BD1">
        <w:t xml:space="preserve"> counselling and</w:t>
      </w:r>
      <w:r w:rsidR="00B3664B">
        <w:t xml:space="preserve"> </w:t>
      </w:r>
      <w:r w:rsidR="007313B9">
        <w:t>provid</w:t>
      </w:r>
      <w:r>
        <w:t>ing</w:t>
      </w:r>
      <w:r w:rsidR="007313B9">
        <w:t xml:space="preserve"> </w:t>
      </w:r>
      <w:r w:rsidR="00B3664B">
        <w:t>options for ongoing contraception.</w:t>
      </w:r>
      <w:r w:rsidR="00775BD1">
        <w:t xml:space="preserve"> </w:t>
      </w:r>
      <w:r w:rsidR="003E7645">
        <w:t>If the young person has</w:t>
      </w:r>
      <w:r w:rsidR="0026034A">
        <w:t xml:space="preserve"> a</w:t>
      </w:r>
      <w:r w:rsidR="003E7645">
        <w:t xml:space="preserve"> safety and support network, carers can ask the young person how they would like their safety and support network to support them.</w:t>
      </w:r>
    </w:p>
    <w:p w14:paraId="7810F795" w14:textId="2CAB0FD5" w:rsidR="006C11AB" w:rsidRDefault="00263F75" w:rsidP="00024C00">
      <w:r>
        <w:t>When a young person makes the decision to have a termination of pregnancy,</w:t>
      </w:r>
      <w:r w:rsidR="000A4685">
        <w:t xml:space="preserve"> </w:t>
      </w:r>
      <w:r w:rsidR="006E2110">
        <w:t xml:space="preserve">it is important that the young person sees </w:t>
      </w:r>
      <w:r>
        <w:t xml:space="preserve">a medical practitioner without delay. </w:t>
      </w:r>
      <w:r w:rsidR="000A4685">
        <w:t xml:space="preserve">Organisations such as Children by Choice can be contacted for advice and support. </w:t>
      </w:r>
      <w:r>
        <w:t>A</w:t>
      </w:r>
      <w:r w:rsidR="000A4685">
        <w:t xml:space="preserve"> full</w:t>
      </w:r>
      <w:r>
        <w:t xml:space="preserve"> list of pregnancy termination providers in Queensland</w:t>
      </w:r>
      <w:r w:rsidR="000A4685">
        <w:t xml:space="preserve"> </w:t>
      </w:r>
      <w:r w:rsidR="006E2110">
        <w:t xml:space="preserve">can be accessed </w:t>
      </w:r>
      <w:r w:rsidR="00E35AE8">
        <w:t xml:space="preserve">on the </w:t>
      </w:r>
      <w:hyperlink r:id="rId13" w:history="1">
        <w:r w:rsidR="00E35AE8" w:rsidRPr="00024C00">
          <w:rPr>
            <w:rStyle w:val="Hyperlink"/>
          </w:rPr>
          <w:t>Children by Choice</w:t>
        </w:r>
      </w:hyperlink>
      <w:r w:rsidR="00E35AE8">
        <w:t xml:space="preserve"> website.</w:t>
      </w:r>
      <w:r w:rsidR="000A4685">
        <w:t xml:space="preserve"> </w:t>
      </w:r>
      <w:r w:rsidR="00E35AE8">
        <w:t>There are public hospitals and services across the state that also provide termination of pregnancy services free of charge.</w:t>
      </w:r>
      <w:r w:rsidR="006C11AB">
        <w:t xml:space="preserve"> </w:t>
      </w:r>
      <w:r w:rsidR="00C76975">
        <w:t>A young person, or their c</w:t>
      </w:r>
      <w:r w:rsidR="006C11AB">
        <w:t>arer or support worker</w:t>
      </w:r>
      <w:r w:rsidR="00C76975">
        <w:t>,</w:t>
      </w:r>
      <w:r w:rsidR="006C11AB">
        <w:t xml:space="preserve"> can contact the</w:t>
      </w:r>
      <w:r w:rsidR="003B46CD">
        <w:t xml:space="preserve">ir </w:t>
      </w:r>
      <w:r w:rsidR="006C11AB">
        <w:t xml:space="preserve">local hospital to find out if termination of pregnancy services is provided. </w:t>
      </w:r>
    </w:p>
    <w:p w14:paraId="61376485" w14:textId="54142934" w:rsidR="009D3489" w:rsidRPr="00DE23C6" w:rsidRDefault="00061DA6" w:rsidP="00FD462A">
      <w:pPr>
        <w:pStyle w:val="Heading2"/>
      </w:pPr>
      <w:r w:rsidRPr="00DE23C6">
        <w:t>Useful</w:t>
      </w:r>
      <w:r w:rsidR="00541AD5" w:rsidRPr="00DE23C6">
        <w:t xml:space="preserve"> links </w:t>
      </w:r>
      <w:r w:rsidR="00AF4B71">
        <w:t xml:space="preserve">for information and referral </w:t>
      </w:r>
    </w:p>
    <w:p w14:paraId="3A9A5523" w14:textId="7D0151BD" w:rsidR="00A93E8D" w:rsidRDefault="000451EC" w:rsidP="00FD462A">
      <w:pPr>
        <w:rPr>
          <w:lang w:val="en"/>
        </w:rPr>
      </w:pPr>
      <w:hyperlink r:id="rId14" w:history="1">
        <w:r w:rsidR="00A93E8D" w:rsidRPr="00A93E8D">
          <w:rPr>
            <w:color w:val="1B75BB"/>
            <w:lang w:val="en"/>
          </w:rPr>
          <w:t>Children by Choice</w:t>
        </w:r>
      </w:hyperlink>
      <w:r w:rsidR="00A93E8D" w:rsidRPr="00A93E8D">
        <w:rPr>
          <w:lang w:val="en"/>
        </w:rPr>
        <w:t xml:space="preserve"> </w:t>
      </w:r>
      <w:r w:rsidR="00A93E8D">
        <w:rPr>
          <w:lang w:val="en"/>
        </w:rPr>
        <w:t xml:space="preserve">offers free all-options pregnancy counselling, </w:t>
      </w:r>
      <w:proofErr w:type="gramStart"/>
      <w:r w:rsidR="00A93E8D">
        <w:rPr>
          <w:lang w:val="en"/>
        </w:rPr>
        <w:t>information</w:t>
      </w:r>
      <w:proofErr w:type="gramEnd"/>
      <w:r w:rsidR="00A93E8D">
        <w:rPr>
          <w:lang w:val="en"/>
        </w:rPr>
        <w:t xml:space="preserve"> and referrals in Queensland.  Call 1800 177 725 (free call). </w:t>
      </w:r>
      <w:r w:rsidR="00FE3A80">
        <w:rPr>
          <w:lang w:val="en"/>
        </w:rPr>
        <w:t xml:space="preserve">Children by Choice have a list of free of charge pregnancy termination services in Queensland. </w:t>
      </w:r>
    </w:p>
    <w:p w14:paraId="6D26D42B" w14:textId="77777777" w:rsidR="00A93E8D" w:rsidRDefault="000451EC" w:rsidP="00FD462A">
      <w:pPr>
        <w:rPr>
          <w:lang w:val="en"/>
        </w:rPr>
      </w:pPr>
      <w:hyperlink r:id="rId15" w:history="1">
        <w:r w:rsidR="00A93E8D" w:rsidRPr="00A93E8D">
          <w:rPr>
            <w:color w:val="1B75BB"/>
            <w:lang w:val="en"/>
          </w:rPr>
          <w:t>13HEALTH</w:t>
        </w:r>
      </w:hyperlink>
      <w:r w:rsidR="00A93E8D" w:rsidRPr="00A93E8D">
        <w:rPr>
          <w:lang w:val="en"/>
        </w:rPr>
        <w:t xml:space="preserve"> provides health information, referral to other health care providers and services to the public. </w:t>
      </w:r>
      <w:r w:rsidR="00A93E8D">
        <w:rPr>
          <w:lang w:val="en"/>
        </w:rPr>
        <w:t xml:space="preserve">Call 13 HEALTH (13 432584) to speak with a registered nurse, 24 hours a day 7 days a week service. </w:t>
      </w:r>
    </w:p>
    <w:p w14:paraId="3F4E8536" w14:textId="70B6016A" w:rsidR="00A93E8D" w:rsidRPr="00A93E8D" w:rsidRDefault="000451EC" w:rsidP="00FD462A">
      <w:pPr>
        <w:rPr>
          <w:rFonts w:cs="Arial"/>
          <w:lang w:val="en"/>
        </w:rPr>
      </w:pPr>
      <w:hyperlink r:id="rId16" w:history="1">
        <w:r w:rsidR="00A93E8D" w:rsidRPr="00A93E8D">
          <w:rPr>
            <w:rFonts w:cs="Arial"/>
            <w:color w:val="1B75BB"/>
            <w:lang w:val="en"/>
          </w:rPr>
          <w:t>Women’s Health Queensland</w:t>
        </w:r>
      </w:hyperlink>
      <w:r w:rsidR="00A93E8D" w:rsidRPr="00A93E8D">
        <w:rPr>
          <w:rFonts w:cs="Arial"/>
          <w:lang w:val="en"/>
        </w:rPr>
        <w:t xml:space="preserve"> offers health promotion, information</w:t>
      </w:r>
      <w:r w:rsidR="00A93E8D">
        <w:rPr>
          <w:rFonts w:cs="Arial"/>
          <w:lang w:val="en"/>
        </w:rPr>
        <w:t>, counselling</w:t>
      </w:r>
      <w:r w:rsidR="00A93E8D" w:rsidRPr="00A93E8D">
        <w:rPr>
          <w:rFonts w:cs="Arial"/>
          <w:lang w:val="en"/>
        </w:rPr>
        <w:t xml:space="preserve"> and education services to women and health professionals in Queensland.</w:t>
      </w:r>
      <w:r w:rsidR="00A93E8D">
        <w:rPr>
          <w:rFonts w:cs="Arial"/>
          <w:lang w:val="en"/>
        </w:rPr>
        <w:t xml:space="preserve"> Call 1800 017 676 (free call).    </w:t>
      </w:r>
    </w:p>
    <w:p w14:paraId="7EAA6398" w14:textId="294DD4B0" w:rsidR="00541AD5" w:rsidRPr="0006345E" w:rsidRDefault="000451EC" w:rsidP="00FD462A">
      <w:hyperlink r:id="rId17" w:history="1">
        <w:r w:rsidR="0006345E" w:rsidRPr="0006345E">
          <w:rPr>
            <w:color w:val="1B75BB"/>
            <w:lang w:val="en"/>
          </w:rPr>
          <w:t xml:space="preserve">True Relationships and Reproductive Health </w:t>
        </w:r>
      </w:hyperlink>
      <w:r w:rsidR="0006345E" w:rsidRPr="0006345E">
        <w:rPr>
          <w:lang w:val="en"/>
        </w:rPr>
        <w:t>provides expert reproductive and sexual health care</w:t>
      </w:r>
      <w:r w:rsidR="0006345E">
        <w:rPr>
          <w:lang w:val="en"/>
        </w:rPr>
        <w:t>. Make an enquiry through the website.</w:t>
      </w:r>
      <w:r w:rsidR="002356AA">
        <w:rPr>
          <w:lang w:val="en"/>
        </w:rPr>
        <w:t xml:space="preserve">  </w:t>
      </w:r>
      <w:r w:rsidR="0006345E">
        <w:rPr>
          <w:lang w:val="en"/>
        </w:rPr>
        <w:t xml:space="preserve"> </w:t>
      </w:r>
    </w:p>
    <w:p w14:paraId="600AD2EF" w14:textId="07DA6942" w:rsidR="00AF4B71" w:rsidRDefault="000451EC" w:rsidP="00FD462A">
      <w:hyperlink r:id="rId18" w:history="1">
        <w:proofErr w:type="spellStart"/>
        <w:r w:rsidR="002356AA" w:rsidRPr="002356AA">
          <w:rPr>
            <w:rStyle w:val="Hyperlink"/>
            <w:color w:val="548DD4" w:themeColor="text2" w:themeTint="99"/>
            <w:szCs w:val="22"/>
          </w:rPr>
          <w:t>YouthLawAustralia</w:t>
        </w:r>
        <w:proofErr w:type="spellEnd"/>
      </w:hyperlink>
      <w:r w:rsidR="002356AA">
        <w:t xml:space="preserve"> </w:t>
      </w:r>
      <w:r w:rsidR="00AF4B71">
        <w:t>can be contacted for free and confidential</w:t>
      </w:r>
      <w:r w:rsidR="002356AA">
        <w:t xml:space="preserve"> legal information and help for Queensland young people under 25 </w:t>
      </w:r>
      <w:r w:rsidR="004E724D">
        <w:t>about a range of topics specifically for Queensland young people including sex and dating, consent, and pregnancy.</w:t>
      </w:r>
      <w:r w:rsidR="002356AA">
        <w:t xml:space="preserve">   </w:t>
      </w:r>
      <w:r w:rsidR="004E724D">
        <w:t xml:space="preserve">  </w:t>
      </w:r>
    </w:p>
    <w:p w14:paraId="6104C478" w14:textId="77777777" w:rsidR="0000544F" w:rsidRDefault="0000544F" w:rsidP="002C5334">
      <w:pPr>
        <w:pStyle w:val="Default"/>
        <w:spacing w:after="60"/>
        <w:rPr>
          <w:sz w:val="22"/>
          <w:szCs w:val="22"/>
        </w:rPr>
      </w:pPr>
    </w:p>
    <w:p w14:paraId="301680D4" w14:textId="77777777" w:rsidR="00003F94" w:rsidRPr="00003F94" w:rsidRDefault="00003F94" w:rsidP="00003F94">
      <w:pPr>
        <w:pStyle w:val="Heading1"/>
        <w:pBdr>
          <w:top w:val="single" w:sz="4" w:space="1" w:color="auto"/>
        </w:pBdr>
        <w:spacing w:before="0" w:after="0"/>
        <w:rPr>
          <w:spacing w:val="-1"/>
          <w:sz w:val="16"/>
          <w:szCs w:val="16"/>
        </w:rPr>
      </w:pPr>
    </w:p>
    <w:p w14:paraId="71E33A22" w14:textId="17764A8B" w:rsidR="00563744" w:rsidRDefault="00563744" w:rsidP="00003F94">
      <w:pPr>
        <w:pStyle w:val="Heading1"/>
        <w:pBdr>
          <w:top w:val="single" w:sz="4" w:space="1" w:color="auto"/>
        </w:pBdr>
        <w:spacing w:before="0"/>
        <w:rPr>
          <w:b w:val="0"/>
          <w:bCs w:val="0"/>
        </w:rPr>
      </w:pPr>
      <w:r>
        <w:rPr>
          <w:spacing w:val="-1"/>
        </w:rPr>
        <w:t>Version history</w:t>
      </w:r>
    </w:p>
    <w:p w14:paraId="7B559F03" w14:textId="5976EF6A" w:rsidR="00814C3B" w:rsidRDefault="00563744" w:rsidP="00814C3B">
      <w:pPr>
        <w:sectPr w:rsidR="00814C3B" w:rsidSect="00FC28C5">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843" w:right="1134" w:bottom="1276" w:left="1134" w:header="709" w:footer="0" w:gutter="0"/>
          <w:cols w:space="709"/>
          <w:docGrid w:linePitch="360"/>
        </w:sectPr>
      </w:pPr>
      <w:r>
        <w:rPr>
          <w:b/>
          <w:spacing w:val="-1"/>
        </w:rPr>
        <w:t>Last</w:t>
      </w:r>
      <w:r>
        <w:rPr>
          <w:b/>
          <w:spacing w:val="1"/>
        </w:rPr>
        <w:t xml:space="preserve"> </w:t>
      </w:r>
      <w:r>
        <w:rPr>
          <w:b/>
          <w:spacing w:val="-2"/>
        </w:rPr>
        <w:t>reviewed:</w:t>
      </w:r>
      <w:r>
        <w:rPr>
          <w:b/>
          <w:spacing w:val="-1"/>
        </w:rPr>
        <w:t xml:space="preserve"> </w:t>
      </w:r>
      <w:r w:rsidR="00424500">
        <w:rPr>
          <w:b/>
          <w:spacing w:val="-2"/>
        </w:rPr>
        <w:t xml:space="preserve">August </w:t>
      </w:r>
      <w:r>
        <w:rPr>
          <w:b/>
          <w:spacing w:val="-2"/>
        </w:rPr>
        <w:t>202</w:t>
      </w:r>
      <w:r w:rsidR="0000544F">
        <w:rPr>
          <w:b/>
          <w:spacing w:val="-2"/>
        </w:rPr>
        <w:t>1</w:t>
      </w:r>
    </w:p>
    <w:p w14:paraId="6BCD38C0" w14:textId="232FC998" w:rsidR="00814C3B" w:rsidRDefault="00814C3B" w:rsidP="0000544F"/>
    <w:sectPr w:rsidR="00814C3B" w:rsidSect="00814C3B">
      <w:type w:val="continuous"/>
      <w:pgSz w:w="11906" w:h="16838"/>
      <w:pgMar w:top="2268" w:right="1134" w:bottom="1701" w:left="1134" w:header="709" w:footer="147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00820" w14:textId="77777777" w:rsidR="000451EC" w:rsidRDefault="000451EC">
      <w:r>
        <w:separator/>
      </w:r>
    </w:p>
  </w:endnote>
  <w:endnote w:type="continuationSeparator" w:id="0">
    <w:p w14:paraId="0B06B560" w14:textId="77777777" w:rsidR="000451EC" w:rsidRDefault="0004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0CCF9" w14:textId="77777777" w:rsidR="00B65540" w:rsidRDefault="00B65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5259131"/>
      <w:docPartObj>
        <w:docPartGallery w:val="Page Numbers (Bottom of Page)"/>
        <w:docPartUnique/>
      </w:docPartObj>
    </w:sdtPr>
    <w:sdtEndPr/>
    <w:sdtContent>
      <w:sdt>
        <w:sdtPr>
          <w:id w:val="-1769616900"/>
          <w:docPartObj>
            <w:docPartGallery w:val="Page Numbers (Top of Page)"/>
            <w:docPartUnique/>
          </w:docPartObj>
        </w:sdtPr>
        <w:sdtEndPr/>
        <w:sdtContent>
          <w:p w14:paraId="390EB858" w14:textId="41441785" w:rsidR="00FC28C5" w:rsidRDefault="00FC28C5">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E5BFAE9" w14:textId="77777777" w:rsidR="00FC28C5" w:rsidRDefault="00FC2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0FBAA" w14:textId="77777777" w:rsidR="00B65540" w:rsidRDefault="00B65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A9A61" w14:textId="77777777" w:rsidR="000451EC" w:rsidRDefault="000451EC">
      <w:r>
        <w:separator/>
      </w:r>
    </w:p>
  </w:footnote>
  <w:footnote w:type="continuationSeparator" w:id="0">
    <w:p w14:paraId="29552D2C" w14:textId="77777777" w:rsidR="000451EC" w:rsidRDefault="00045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D585F" w14:textId="77777777" w:rsidR="00B65540" w:rsidRDefault="00B65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5537E" w14:textId="7A281760" w:rsidR="002C5334" w:rsidRPr="00052A7E" w:rsidRDefault="002C5334" w:rsidP="00814C3B">
    <w:pPr>
      <w:pStyle w:val="Header"/>
      <w:rPr>
        <w:sz w:val="16"/>
        <w:szCs w:val="18"/>
      </w:rPr>
    </w:pPr>
    <w:r>
      <w:rPr>
        <w:noProof/>
      </w:rPr>
      <w:drawing>
        <wp:anchor distT="0" distB="0" distL="114300" distR="114300" simplePos="0" relativeHeight="251657216" behindDoc="1" locked="1" layoutInCell="1" allowOverlap="1" wp14:anchorId="4162EBF7" wp14:editId="1383A87D">
          <wp:simplePos x="0" y="0"/>
          <wp:positionH relativeFrom="page">
            <wp:align>right</wp:align>
          </wp:positionH>
          <wp:positionV relativeFrom="page">
            <wp:align>top</wp:align>
          </wp:positionV>
          <wp:extent cx="7555865" cy="1165860"/>
          <wp:effectExtent l="0" t="0" r="698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 Factsheet portrait A4.jpg"/>
                  <pic:cNvPicPr/>
                </pic:nvPicPr>
                <pic:blipFill>
                  <a:blip r:embed="rId1"/>
                  <a:stretch>
                    <a:fillRect/>
                  </a:stretch>
                </pic:blipFill>
                <pic:spPr>
                  <a:xfrm>
                    <a:off x="0" y="0"/>
                    <a:ext cx="7555865" cy="1165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AFF3" w14:textId="77777777" w:rsidR="00B65540" w:rsidRDefault="00B65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5D2CC94"/>
    <w:lvl w:ilvl="0">
      <w:start w:val="1"/>
      <w:numFmt w:val="decimal"/>
      <w:pStyle w:val="ListNumber"/>
      <w:lvlText w:val="%1."/>
      <w:lvlJc w:val="left"/>
      <w:pPr>
        <w:tabs>
          <w:tab w:val="num" w:pos="360"/>
        </w:tabs>
        <w:ind w:left="360" w:hanging="360"/>
      </w:pPr>
    </w:lvl>
  </w:abstractNum>
  <w:abstractNum w:abstractNumId="1" w15:restartNumberingAfterBreak="0">
    <w:nsid w:val="04404C86"/>
    <w:multiLevelType w:val="hybridMultilevel"/>
    <w:tmpl w:val="E7FC6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1867D1"/>
    <w:multiLevelType w:val="hybridMultilevel"/>
    <w:tmpl w:val="0BC6EF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E1B1A"/>
    <w:multiLevelType w:val="hybridMultilevel"/>
    <w:tmpl w:val="CEA65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A24A55"/>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CB2385"/>
    <w:multiLevelType w:val="hybridMultilevel"/>
    <w:tmpl w:val="BFFCB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013280"/>
    <w:multiLevelType w:val="hybridMultilevel"/>
    <w:tmpl w:val="0ADA9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1A5574"/>
    <w:multiLevelType w:val="multilevel"/>
    <w:tmpl w:val="0C09001D"/>
    <w:styleLink w:val="Number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977603"/>
    <w:multiLevelType w:val="hybridMultilevel"/>
    <w:tmpl w:val="397A60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27E35"/>
    <w:multiLevelType w:val="hybridMultilevel"/>
    <w:tmpl w:val="19C4F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516164"/>
    <w:multiLevelType w:val="hybridMultilevel"/>
    <w:tmpl w:val="CE682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AA2C67"/>
    <w:multiLevelType w:val="hybridMultilevel"/>
    <w:tmpl w:val="4EAEE8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0B463C"/>
    <w:multiLevelType w:val="hybridMultilevel"/>
    <w:tmpl w:val="3F224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60ABE"/>
    <w:multiLevelType w:val="hybridMultilevel"/>
    <w:tmpl w:val="9A6EE2B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593487"/>
    <w:multiLevelType w:val="hybridMultilevel"/>
    <w:tmpl w:val="B2D886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D67409"/>
    <w:multiLevelType w:val="hybridMultilevel"/>
    <w:tmpl w:val="A4608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C063660"/>
    <w:multiLevelType w:val="hybridMultilevel"/>
    <w:tmpl w:val="7B9A4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C722C4"/>
    <w:multiLevelType w:val="multilevel"/>
    <w:tmpl w:val="01C8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7A7459"/>
    <w:multiLevelType w:val="hybridMultilevel"/>
    <w:tmpl w:val="8586C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571F95"/>
    <w:multiLevelType w:val="hybridMultilevel"/>
    <w:tmpl w:val="A1E42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427472"/>
    <w:multiLevelType w:val="hybridMultilevel"/>
    <w:tmpl w:val="F8DCCD6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1792113"/>
    <w:multiLevelType w:val="hybridMultilevel"/>
    <w:tmpl w:val="32E4E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E0411E"/>
    <w:multiLevelType w:val="hybridMultilevel"/>
    <w:tmpl w:val="DAC43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643635A"/>
    <w:multiLevelType w:val="hybridMultilevel"/>
    <w:tmpl w:val="8A08E34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F150D8"/>
    <w:multiLevelType w:val="hybridMultilevel"/>
    <w:tmpl w:val="7DA4A4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2B2D45"/>
    <w:multiLevelType w:val="hybridMultilevel"/>
    <w:tmpl w:val="D3A6FE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D92EA7"/>
    <w:multiLevelType w:val="hybridMultilevel"/>
    <w:tmpl w:val="F48C5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4B1657"/>
    <w:multiLevelType w:val="hybridMultilevel"/>
    <w:tmpl w:val="1FCA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E737E47"/>
    <w:multiLevelType w:val="hybridMultilevel"/>
    <w:tmpl w:val="835E5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ECC5C37"/>
    <w:multiLevelType w:val="hybridMultilevel"/>
    <w:tmpl w:val="052A9B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5D1B11"/>
    <w:multiLevelType w:val="hybridMultilevel"/>
    <w:tmpl w:val="1C820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F576E9"/>
    <w:multiLevelType w:val="multilevel"/>
    <w:tmpl w:val="4120F938"/>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35" w:hanging="358"/>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E5B2E7C"/>
    <w:multiLevelType w:val="multilevel"/>
    <w:tmpl w:val="0C09001D"/>
    <w:styleLink w:val="BulletLis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F436E0"/>
    <w:multiLevelType w:val="hybridMultilevel"/>
    <w:tmpl w:val="C57CA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1"/>
  </w:num>
  <w:num w:numId="2">
    <w:abstractNumId w:val="32"/>
  </w:num>
  <w:num w:numId="3">
    <w:abstractNumId w:val="7"/>
  </w:num>
  <w:num w:numId="4">
    <w:abstractNumId w:val="4"/>
  </w:num>
  <w:num w:numId="5">
    <w:abstractNumId w:val="0"/>
  </w:num>
  <w:num w:numId="6">
    <w:abstractNumId w:val="15"/>
  </w:num>
  <w:num w:numId="7">
    <w:abstractNumId w:val="22"/>
  </w:num>
  <w:num w:numId="8">
    <w:abstractNumId w:val="26"/>
  </w:num>
  <w:num w:numId="9">
    <w:abstractNumId w:val="16"/>
  </w:num>
  <w:num w:numId="10">
    <w:abstractNumId w:val="11"/>
  </w:num>
  <w:num w:numId="11">
    <w:abstractNumId w:val="19"/>
  </w:num>
  <w:num w:numId="12">
    <w:abstractNumId w:val="33"/>
  </w:num>
  <w:num w:numId="13">
    <w:abstractNumId w:val="27"/>
  </w:num>
  <w:num w:numId="14">
    <w:abstractNumId w:val="18"/>
  </w:num>
  <w:num w:numId="15">
    <w:abstractNumId w:val="2"/>
  </w:num>
  <w:num w:numId="16">
    <w:abstractNumId w:val="3"/>
  </w:num>
  <w:num w:numId="17">
    <w:abstractNumId w:val="5"/>
  </w:num>
  <w:num w:numId="18">
    <w:abstractNumId w:val="6"/>
  </w:num>
  <w:num w:numId="19">
    <w:abstractNumId w:val="28"/>
  </w:num>
  <w:num w:numId="20">
    <w:abstractNumId w:val="24"/>
  </w:num>
  <w:num w:numId="21">
    <w:abstractNumId w:val="14"/>
  </w:num>
  <w:num w:numId="22">
    <w:abstractNumId w:val="13"/>
  </w:num>
  <w:num w:numId="23">
    <w:abstractNumId w:val="8"/>
  </w:num>
  <w:num w:numId="24">
    <w:abstractNumId w:val="25"/>
  </w:num>
  <w:num w:numId="25">
    <w:abstractNumId w:val="20"/>
  </w:num>
  <w:num w:numId="26">
    <w:abstractNumId w:val="1"/>
  </w:num>
  <w:num w:numId="27">
    <w:abstractNumId w:val="9"/>
  </w:num>
  <w:num w:numId="28">
    <w:abstractNumId w:val="10"/>
  </w:num>
  <w:num w:numId="29">
    <w:abstractNumId w:val="29"/>
  </w:num>
  <w:num w:numId="30">
    <w:abstractNumId w:val="23"/>
  </w:num>
  <w:num w:numId="31">
    <w:abstractNumId w:val="12"/>
  </w:num>
  <w:num w:numId="32">
    <w:abstractNumId w:val="21"/>
  </w:num>
  <w:num w:numId="33">
    <w:abstractNumId w:val="17"/>
  </w:num>
  <w:num w:numId="34">
    <w:abstractNumId w:val="30"/>
  </w:num>
  <w:num w:numId="35">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3F94"/>
    <w:rsid w:val="0000544F"/>
    <w:rsid w:val="00005B69"/>
    <w:rsid w:val="00005F2E"/>
    <w:rsid w:val="00006DEA"/>
    <w:rsid w:val="00010B78"/>
    <w:rsid w:val="0001147A"/>
    <w:rsid w:val="000119C1"/>
    <w:rsid w:val="00012064"/>
    <w:rsid w:val="00013EDB"/>
    <w:rsid w:val="0001486A"/>
    <w:rsid w:val="00014907"/>
    <w:rsid w:val="00014D8B"/>
    <w:rsid w:val="0001502E"/>
    <w:rsid w:val="000156A3"/>
    <w:rsid w:val="000156D7"/>
    <w:rsid w:val="00020AE5"/>
    <w:rsid w:val="0002320A"/>
    <w:rsid w:val="00024C00"/>
    <w:rsid w:val="00025000"/>
    <w:rsid w:val="000253BB"/>
    <w:rsid w:val="000254AC"/>
    <w:rsid w:val="00025A5B"/>
    <w:rsid w:val="0002752A"/>
    <w:rsid w:val="00030287"/>
    <w:rsid w:val="000318F2"/>
    <w:rsid w:val="00031AB2"/>
    <w:rsid w:val="00031E75"/>
    <w:rsid w:val="0003274A"/>
    <w:rsid w:val="00033768"/>
    <w:rsid w:val="00035510"/>
    <w:rsid w:val="00041261"/>
    <w:rsid w:val="000442EB"/>
    <w:rsid w:val="000451EC"/>
    <w:rsid w:val="000509DE"/>
    <w:rsid w:val="000528FC"/>
    <w:rsid w:val="00052A7E"/>
    <w:rsid w:val="00053E8F"/>
    <w:rsid w:val="00053F80"/>
    <w:rsid w:val="00054F95"/>
    <w:rsid w:val="00055D7D"/>
    <w:rsid w:val="00055EA0"/>
    <w:rsid w:val="000570F3"/>
    <w:rsid w:val="000610EA"/>
    <w:rsid w:val="00061396"/>
    <w:rsid w:val="00061DA6"/>
    <w:rsid w:val="00062951"/>
    <w:rsid w:val="0006345E"/>
    <w:rsid w:val="00063F4D"/>
    <w:rsid w:val="000654DB"/>
    <w:rsid w:val="00065B95"/>
    <w:rsid w:val="00070336"/>
    <w:rsid w:val="000708C2"/>
    <w:rsid w:val="00073A0F"/>
    <w:rsid w:val="0007559F"/>
    <w:rsid w:val="0007574E"/>
    <w:rsid w:val="00077D38"/>
    <w:rsid w:val="000829FC"/>
    <w:rsid w:val="00085104"/>
    <w:rsid w:val="0008615F"/>
    <w:rsid w:val="00087D53"/>
    <w:rsid w:val="000915B0"/>
    <w:rsid w:val="00091807"/>
    <w:rsid w:val="00092B8A"/>
    <w:rsid w:val="00093226"/>
    <w:rsid w:val="00093D7D"/>
    <w:rsid w:val="000940F2"/>
    <w:rsid w:val="00095398"/>
    <w:rsid w:val="0009540C"/>
    <w:rsid w:val="000957D1"/>
    <w:rsid w:val="000958D1"/>
    <w:rsid w:val="000A1A2A"/>
    <w:rsid w:val="000A3603"/>
    <w:rsid w:val="000A38B5"/>
    <w:rsid w:val="000A4685"/>
    <w:rsid w:val="000A4A30"/>
    <w:rsid w:val="000A514D"/>
    <w:rsid w:val="000A5675"/>
    <w:rsid w:val="000A627A"/>
    <w:rsid w:val="000A6BEA"/>
    <w:rsid w:val="000A6DA1"/>
    <w:rsid w:val="000A7406"/>
    <w:rsid w:val="000A7FE5"/>
    <w:rsid w:val="000B0B9F"/>
    <w:rsid w:val="000B147A"/>
    <w:rsid w:val="000B2494"/>
    <w:rsid w:val="000B30A3"/>
    <w:rsid w:val="000B3390"/>
    <w:rsid w:val="000B61AC"/>
    <w:rsid w:val="000B6FDF"/>
    <w:rsid w:val="000B7B40"/>
    <w:rsid w:val="000C0F1C"/>
    <w:rsid w:val="000C21A5"/>
    <w:rsid w:val="000C511F"/>
    <w:rsid w:val="000C5EF9"/>
    <w:rsid w:val="000C65FD"/>
    <w:rsid w:val="000D04E0"/>
    <w:rsid w:val="000D0827"/>
    <w:rsid w:val="000D0974"/>
    <w:rsid w:val="000D19B1"/>
    <w:rsid w:val="000D3398"/>
    <w:rsid w:val="000D5B90"/>
    <w:rsid w:val="000D7A60"/>
    <w:rsid w:val="000E3449"/>
    <w:rsid w:val="000E4020"/>
    <w:rsid w:val="000E498B"/>
    <w:rsid w:val="000E4EA9"/>
    <w:rsid w:val="000E69DA"/>
    <w:rsid w:val="000E6FD8"/>
    <w:rsid w:val="000E72FB"/>
    <w:rsid w:val="000F0D16"/>
    <w:rsid w:val="000F11AC"/>
    <w:rsid w:val="000F2B0E"/>
    <w:rsid w:val="000F4320"/>
    <w:rsid w:val="000F5701"/>
    <w:rsid w:val="000F5DE0"/>
    <w:rsid w:val="000F6625"/>
    <w:rsid w:val="00100220"/>
    <w:rsid w:val="00102380"/>
    <w:rsid w:val="001023B6"/>
    <w:rsid w:val="00103089"/>
    <w:rsid w:val="00103E62"/>
    <w:rsid w:val="0010628E"/>
    <w:rsid w:val="00106CAC"/>
    <w:rsid w:val="0011026A"/>
    <w:rsid w:val="0011106E"/>
    <w:rsid w:val="00111AA0"/>
    <w:rsid w:val="00113940"/>
    <w:rsid w:val="0011517B"/>
    <w:rsid w:val="00115766"/>
    <w:rsid w:val="00115E04"/>
    <w:rsid w:val="00117319"/>
    <w:rsid w:val="001173AF"/>
    <w:rsid w:val="0012049A"/>
    <w:rsid w:val="0012336C"/>
    <w:rsid w:val="001256AB"/>
    <w:rsid w:val="00125A9E"/>
    <w:rsid w:val="00127308"/>
    <w:rsid w:val="00130032"/>
    <w:rsid w:val="00130C1C"/>
    <w:rsid w:val="00132E41"/>
    <w:rsid w:val="00133095"/>
    <w:rsid w:val="0013414A"/>
    <w:rsid w:val="0013444A"/>
    <w:rsid w:val="00135734"/>
    <w:rsid w:val="0013646B"/>
    <w:rsid w:val="00142536"/>
    <w:rsid w:val="0014308D"/>
    <w:rsid w:val="001432B5"/>
    <w:rsid w:val="00144301"/>
    <w:rsid w:val="001505BB"/>
    <w:rsid w:val="00150B3B"/>
    <w:rsid w:val="0015180A"/>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973F8"/>
    <w:rsid w:val="001A0E4E"/>
    <w:rsid w:val="001A1697"/>
    <w:rsid w:val="001A18B0"/>
    <w:rsid w:val="001A2237"/>
    <w:rsid w:val="001A29E7"/>
    <w:rsid w:val="001A37C0"/>
    <w:rsid w:val="001A616B"/>
    <w:rsid w:val="001A7262"/>
    <w:rsid w:val="001B208E"/>
    <w:rsid w:val="001B36FF"/>
    <w:rsid w:val="001B38C4"/>
    <w:rsid w:val="001B42DD"/>
    <w:rsid w:val="001B7FD2"/>
    <w:rsid w:val="001C0B09"/>
    <w:rsid w:val="001C213E"/>
    <w:rsid w:val="001C47C9"/>
    <w:rsid w:val="001C5775"/>
    <w:rsid w:val="001C7A7C"/>
    <w:rsid w:val="001D15F1"/>
    <w:rsid w:val="001D1D3D"/>
    <w:rsid w:val="001D234D"/>
    <w:rsid w:val="001D2981"/>
    <w:rsid w:val="001D5559"/>
    <w:rsid w:val="001D7B03"/>
    <w:rsid w:val="001E043D"/>
    <w:rsid w:val="001E4ED6"/>
    <w:rsid w:val="001E5C4C"/>
    <w:rsid w:val="001E67EB"/>
    <w:rsid w:val="001F07EE"/>
    <w:rsid w:val="001F07F7"/>
    <w:rsid w:val="001F0888"/>
    <w:rsid w:val="001F0F8B"/>
    <w:rsid w:val="001F1400"/>
    <w:rsid w:val="001F1A76"/>
    <w:rsid w:val="001F1E0A"/>
    <w:rsid w:val="001F1ED4"/>
    <w:rsid w:val="001F2430"/>
    <w:rsid w:val="001F313E"/>
    <w:rsid w:val="001F3E21"/>
    <w:rsid w:val="001F7063"/>
    <w:rsid w:val="001F7884"/>
    <w:rsid w:val="001F7A51"/>
    <w:rsid w:val="00202FF5"/>
    <w:rsid w:val="0020338E"/>
    <w:rsid w:val="0020536F"/>
    <w:rsid w:val="002056E6"/>
    <w:rsid w:val="00205967"/>
    <w:rsid w:val="0020637E"/>
    <w:rsid w:val="002140B9"/>
    <w:rsid w:val="00216CE4"/>
    <w:rsid w:val="00217EFC"/>
    <w:rsid w:val="002203A6"/>
    <w:rsid w:val="00226951"/>
    <w:rsid w:val="00226BFA"/>
    <w:rsid w:val="00226D91"/>
    <w:rsid w:val="00230F7C"/>
    <w:rsid w:val="002313BE"/>
    <w:rsid w:val="002314C8"/>
    <w:rsid w:val="0023172B"/>
    <w:rsid w:val="00232FAE"/>
    <w:rsid w:val="00233842"/>
    <w:rsid w:val="00234730"/>
    <w:rsid w:val="00234764"/>
    <w:rsid w:val="002356AA"/>
    <w:rsid w:val="002358C4"/>
    <w:rsid w:val="00240804"/>
    <w:rsid w:val="00240EC4"/>
    <w:rsid w:val="00241526"/>
    <w:rsid w:val="00245995"/>
    <w:rsid w:val="0024689F"/>
    <w:rsid w:val="0025261A"/>
    <w:rsid w:val="0025352A"/>
    <w:rsid w:val="00254821"/>
    <w:rsid w:val="002563CA"/>
    <w:rsid w:val="002571F1"/>
    <w:rsid w:val="00257943"/>
    <w:rsid w:val="0026034A"/>
    <w:rsid w:val="00260A6D"/>
    <w:rsid w:val="00261A32"/>
    <w:rsid w:val="00262A44"/>
    <w:rsid w:val="00262FB9"/>
    <w:rsid w:val="0026369C"/>
    <w:rsid w:val="00263F75"/>
    <w:rsid w:val="002656D2"/>
    <w:rsid w:val="00265EBB"/>
    <w:rsid w:val="00266F37"/>
    <w:rsid w:val="00267C6C"/>
    <w:rsid w:val="00270865"/>
    <w:rsid w:val="00270A74"/>
    <w:rsid w:val="00271E3F"/>
    <w:rsid w:val="00275306"/>
    <w:rsid w:val="00275AD5"/>
    <w:rsid w:val="0027697C"/>
    <w:rsid w:val="002777A0"/>
    <w:rsid w:val="00277AF1"/>
    <w:rsid w:val="0028078C"/>
    <w:rsid w:val="002811EA"/>
    <w:rsid w:val="002813D9"/>
    <w:rsid w:val="0028145A"/>
    <w:rsid w:val="002816CF"/>
    <w:rsid w:val="00281A08"/>
    <w:rsid w:val="00281F84"/>
    <w:rsid w:val="00283014"/>
    <w:rsid w:val="00284BEB"/>
    <w:rsid w:val="00285023"/>
    <w:rsid w:val="00285440"/>
    <w:rsid w:val="00286E98"/>
    <w:rsid w:val="00287FAF"/>
    <w:rsid w:val="00290D88"/>
    <w:rsid w:val="00292480"/>
    <w:rsid w:val="0029248B"/>
    <w:rsid w:val="00293053"/>
    <w:rsid w:val="00293B16"/>
    <w:rsid w:val="00295094"/>
    <w:rsid w:val="0029647F"/>
    <w:rsid w:val="00296B22"/>
    <w:rsid w:val="00296C2A"/>
    <w:rsid w:val="00296D88"/>
    <w:rsid w:val="00297184"/>
    <w:rsid w:val="00297EBF"/>
    <w:rsid w:val="002A1021"/>
    <w:rsid w:val="002A25BB"/>
    <w:rsid w:val="002A3AFE"/>
    <w:rsid w:val="002A4350"/>
    <w:rsid w:val="002A4D7C"/>
    <w:rsid w:val="002A4E67"/>
    <w:rsid w:val="002A5EAA"/>
    <w:rsid w:val="002A6850"/>
    <w:rsid w:val="002A6B83"/>
    <w:rsid w:val="002A75DD"/>
    <w:rsid w:val="002B0BF4"/>
    <w:rsid w:val="002B2F33"/>
    <w:rsid w:val="002B3A02"/>
    <w:rsid w:val="002B49FD"/>
    <w:rsid w:val="002B5766"/>
    <w:rsid w:val="002B68EB"/>
    <w:rsid w:val="002B79FA"/>
    <w:rsid w:val="002C00E2"/>
    <w:rsid w:val="002C031A"/>
    <w:rsid w:val="002C2056"/>
    <w:rsid w:val="002C36FB"/>
    <w:rsid w:val="002C4A3F"/>
    <w:rsid w:val="002C5334"/>
    <w:rsid w:val="002C5874"/>
    <w:rsid w:val="002C5B5D"/>
    <w:rsid w:val="002C6264"/>
    <w:rsid w:val="002C6EEF"/>
    <w:rsid w:val="002D00A4"/>
    <w:rsid w:val="002D0721"/>
    <w:rsid w:val="002D3607"/>
    <w:rsid w:val="002D4343"/>
    <w:rsid w:val="002D5AE6"/>
    <w:rsid w:val="002D6A05"/>
    <w:rsid w:val="002D7384"/>
    <w:rsid w:val="002D7630"/>
    <w:rsid w:val="002D7E4C"/>
    <w:rsid w:val="002E0573"/>
    <w:rsid w:val="002E124C"/>
    <w:rsid w:val="002E189C"/>
    <w:rsid w:val="002E1CC9"/>
    <w:rsid w:val="002E3144"/>
    <w:rsid w:val="002E35AE"/>
    <w:rsid w:val="002E369C"/>
    <w:rsid w:val="002E3AB9"/>
    <w:rsid w:val="002E67FA"/>
    <w:rsid w:val="002F03C8"/>
    <w:rsid w:val="002F05F6"/>
    <w:rsid w:val="002F06F7"/>
    <w:rsid w:val="002F0A8B"/>
    <w:rsid w:val="002F7B19"/>
    <w:rsid w:val="003009CE"/>
    <w:rsid w:val="00302A75"/>
    <w:rsid w:val="003035B2"/>
    <w:rsid w:val="003039A9"/>
    <w:rsid w:val="00303B75"/>
    <w:rsid w:val="00303DDD"/>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1BA3"/>
    <w:rsid w:val="0036295B"/>
    <w:rsid w:val="00364DBE"/>
    <w:rsid w:val="00364EEA"/>
    <w:rsid w:val="00365D84"/>
    <w:rsid w:val="00367AE0"/>
    <w:rsid w:val="00371733"/>
    <w:rsid w:val="0037231E"/>
    <w:rsid w:val="003744DC"/>
    <w:rsid w:val="00374C93"/>
    <w:rsid w:val="0037519D"/>
    <w:rsid w:val="00375268"/>
    <w:rsid w:val="00375C1D"/>
    <w:rsid w:val="00375CA9"/>
    <w:rsid w:val="003772D3"/>
    <w:rsid w:val="003812D6"/>
    <w:rsid w:val="00382067"/>
    <w:rsid w:val="00382412"/>
    <w:rsid w:val="00382980"/>
    <w:rsid w:val="00382DC4"/>
    <w:rsid w:val="00383517"/>
    <w:rsid w:val="0038399A"/>
    <w:rsid w:val="003839CF"/>
    <w:rsid w:val="00384D90"/>
    <w:rsid w:val="00385392"/>
    <w:rsid w:val="00386445"/>
    <w:rsid w:val="00387977"/>
    <w:rsid w:val="00387E72"/>
    <w:rsid w:val="00390F37"/>
    <w:rsid w:val="00393B3D"/>
    <w:rsid w:val="00393B64"/>
    <w:rsid w:val="00394A26"/>
    <w:rsid w:val="00394CE2"/>
    <w:rsid w:val="0039562E"/>
    <w:rsid w:val="003975E5"/>
    <w:rsid w:val="003A080A"/>
    <w:rsid w:val="003A0968"/>
    <w:rsid w:val="003A0C94"/>
    <w:rsid w:val="003A2839"/>
    <w:rsid w:val="003A2B7C"/>
    <w:rsid w:val="003A37BE"/>
    <w:rsid w:val="003A3B06"/>
    <w:rsid w:val="003A4A8D"/>
    <w:rsid w:val="003A4EB2"/>
    <w:rsid w:val="003A50C7"/>
    <w:rsid w:val="003A53E4"/>
    <w:rsid w:val="003A6C0E"/>
    <w:rsid w:val="003A7BEA"/>
    <w:rsid w:val="003A7E49"/>
    <w:rsid w:val="003B0653"/>
    <w:rsid w:val="003B07F1"/>
    <w:rsid w:val="003B1815"/>
    <w:rsid w:val="003B3748"/>
    <w:rsid w:val="003B3D4E"/>
    <w:rsid w:val="003B3FBC"/>
    <w:rsid w:val="003B40E2"/>
    <w:rsid w:val="003B46CD"/>
    <w:rsid w:val="003B47F3"/>
    <w:rsid w:val="003B4B4E"/>
    <w:rsid w:val="003B5E6B"/>
    <w:rsid w:val="003B689E"/>
    <w:rsid w:val="003C0FC6"/>
    <w:rsid w:val="003C1B9B"/>
    <w:rsid w:val="003C247B"/>
    <w:rsid w:val="003C3165"/>
    <w:rsid w:val="003C3299"/>
    <w:rsid w:val="003C4137"/>
    <w:rsid w:val="003C558F"/>
    <w:rsid w:val="003C62C9"/>
    <w:rsid w:val="003D0A59"/>
    <w:rsid w:val="003D1A2D"/>
    <w:rsid w:val="003D25AA"/>
    <w:rsid w:val="003D3801"/>
    <w:rsid w:val="003D5897"/>
    <w:rsid w:val="003D5A21"/>
    <w:rsid w:val="003D63F7"/>
    <w:rsid w:val="003D64FB"/>
    <w:rsid w:val="003D6598"/>
    <w:rsid w:val="003D6890"/>
    <w:rsid w:val="003E0877"/>
    <w:rsid w:val="003E2518"/>
    <w:rsid w:val="003E44B5"/>
    <w:rsid w:val="003E5710"/>
    <w:rsid w:val="003E57A0"/>
    <w:rsid w:val="003E5DB7"/>
    <w:rsid w:val="003E5F7C"/>
    <w:rsid w:val="003E656D"/>
    <w:rsid w:val="003E6D97"/>
    <w:rsid w:val="003E7645"/>
    <w:rsid w:val="003E7C50"/>
    <w:rsid w:val="003F12D9"/>
    <w:rsid w:val="003F23A0"/>
    <w:rsid w:val="003F43AA"/>
    <w:rsid w:val="003F553B"/>
    <w:rsid w:val="003F5FFA"/>
    <w:rsid w:val="003F6637"/>
    <w:rsid w:val="003F732D"/>
    <w:rsid w:val="003F7835"/>
    <w:rsid w:val="003F78B9"/>
    <w:rsid w:val="004000C5"/>
    <w:rsid w:val="00400B49"/>
    <w:rsid w:val="00404398"/>
    <w:rsid w:val="004049B5"/>
    <w:rsid w:val="0040542C"/>
    <w:rsid w:val="00405BBC"/>
    <w:rsid w:val="00405FA8"/>
    <w:rsid w:val="00407088"/>
    <w:rsid w:val="00407B5D"/>
    <w:rsid w:val="00410CD9"/>
    <w:rsid w:val="004160F7"/>
    <w:rsid w:val="00416834"/>
    <w:rsid w:val="00417CC1"/>
    <w:rsid w:val="004200C6"/>
    <w:rsid w:val="004203CF"/>
    <w:rsid w:val="0042156A"/>
    <w:rsid w:val="0042192A"/>
    <w:rsid w:val="00423575"/>
    <w:rsid w:val="00423825"/>
    <w:rsid w:val="00424500"/>
    <w:rsid w:val="00425FA4"/>
    <w:rsid w:val="00430015"/>
    <w:rsid w:val="004301CC"/>
    <w:rsid w:val="004313A1"/>
    <w:rsid w:val="00431A11"/>
    <w:rsid w:val="00431D35"/>
    <w:rsid w:val="0043226F"/>
    <w:rsid w:val="004346FA"/>
    <w:rsid w:val="00435490"/>
    <w:rsid w:val="0043550B"/>
    <w:rsid w:val="00435529"/>
    <w:rsid w:val="004357AA"/>
    <w:rsid w:val="004366A2"/>
    <w:rsid w:val="00441907"/>
    <w:rsid w:val="00441A36"/>
    <w:rsid w:val="00443858"/>
    <w:rsid w:val="00443AB1"/>
    <w:rsid w:val="00445F7F"/>
    <w:rsid w:val="004477E4"/>
    <w:rsid w:val="00450069"/>
    <w:rsid w:val="00450E5B"/>
    <w:rsid w:val="00452823"/>
    <w:rsid w:val="0045286A"/>
    <w:rsid w:val="00453B76"/>
    <w:rsid w:val="00454795"/>
    <w:rsid w:val="00454AD2"/>
    <w:rsid w:val="00456F37"/>
    <w:rsid w:val="004573DB"/>
    <w:rsid w:val="00460670"/>
    <w:rsid w:val="00461540"/>
    <w:rsid w:val="00462DFB"/>
    <w:rsid w:val="00463665"/>
    <w:rsid w:val="00464047"/>
    <w:rsid w:val="004656A1"/>
    <w:rsid w:val="0046600D"/>
    <w:rsid w:val="00466620"/>
    <w:rsid w:val="004713FE"/>
    <w:rsid w:val="00471C08"/>
    <w:rsid w:val="004721A1"/>
    <w:rsid w:val="0047419E"/>
    <w:rsid w:val="0047699B"/>
    <w:rsid w:val="00476B61"/>
    <w:rsid w:val="00477A11"/>
    <w:rsid w:val="004802BB"/>
    <w:rsid w:val="004804E5"/>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A778B"/>
    <w:rsid w:val="004B2634"/>
    <w:rsid w:val="004B2771"/>
    <w:rsid w:val="004B27C9"/>
    <w:rsid w:val="004B2A87"/>
    <w:rsid w:val="004C3BB6"/>
    <w:rsid w:val="004C3C0D"/>
    <w:rsid w:val="004C52F3"/>
    <w:rsid w:val="004C5DC6"/>
    <w:rsid w:val="004C64E0"/>
    <w:rsid w:val="004D05E5"/>
    <w:rsid w:val="004D155C"/>
    <w:rsid w:val="004D181D"/>
    <w:rsid w:val="004D2940"/>
    <w:rsid w:val="004D3897"/>
    <w:rsid w:val="004D3A62"/>
    <w:rsid w:val="004D51D1"/>
    <w:rsid w:val="004D5A2E"/>
    <w:rsid w:val="004D5D2F"/>
    <w:rsid w:val="004D7B4F"/>
    <w:rsid w:val="004D7D53"/>
    <w:rsid w:val="004E08CC"/>
    <w:rsid w:val="004E35C8"/>
    <w:rsid w:val="004E5D7A"/>
    <w:rsid w:val="004E68E9"/>
    <w:rsid w:val="004E724D"/>
    <w:rsid w:val="004E7444"/>
    <w:rsid w:val="004E761F"/>
    <w:rsid w:val="004E7FFE"/>
    <w:rsid w:val="004F165D"/>
    <w:rsid w:val="004F19A9"/>
    <w:rsid w:val="004F40EF"/>
    <w:rsid w:val="004F548E"/>
    <w:rsid w:val="004F674A"/>
    <w:rsid w:val="004F765F"/>
    <w:rsid w:val="004F78FA"/>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1AD5"/>
    <w:rsid w:val="005420A2"/>
    <w:rsid w:val="0054232E"/>
    <w:rsid w:val="00542E90"/>
    <w:rsid w:val="0054338B"/>
    <w:rsid w:val="00543C24"/>
    <w:rsid w:val="00543CF7"/>
    <w:rsid w:val="005458E1"/>
    <w:rsid w:val="00545C9B"/>
    <w:rsid w:val="00546077"/>
    <w:rsid w:val="0054609D"/>
    <w:rsid w:val="005460D0"/>
    <w:rsid w:val="00547A43"/>
    <w:rsid w:val="00551E8E"/>
    <w:rsid w:val="00551F9A"/>
    <w:rsid w:val="005523D4"/>
    <w:rsid w:val="00552B35"/>
    <w:rsid w:val="00555CB2"/>
    <w:rsid w:val="00555DA1"/>
    <w:rsid w:val="00555EEE"/>
    <w:rsid w:val="00557939"/>
    <w:rsid w:val="0055795F"/>
    <w:rsid w:val="005604E8"/>
    <w:rsid w:val="00560F1A"/>
    <w:rsid w:val="00561458"/>
    <w:rsid w:val="0056187A"/>
    <w:rsid w:val="00562BBB"/>
    <w:rsid w:val="00563744"/>
    <w:rsid w:val="0056381D"/>
    <w:rsid w:val="005655FC"/>
    <w:rsid w:val="00565B18"/>
    <w:rsid w:val="00566686"/>
    <w:rsid w:val="00566733"/>
    <w:rsid w:val="005672CC"/>
    <w:rsid w:val="005728E1"/>
    <w:rsid w:val="00573032"/>
    <w:rsid w:val="00577583"/>
    <w:rsid w:val="0057782F"/>
    <w:rsid w:val="005800C0"/>
    <w:rsid w:val="005827A6"/>
    <w:rsid w:val="00583995"/>
    <w:rsid w:val="00585815"/>
    <w:rsid w:val="00586A1C"/>
    <w:rsid w:val="00587104"/>
    <w:rsid w:val="005874CA"/>
    <w:rsid w:val="005907C1"/>
    <w:rsid w:val="00590D0C"/>
    <w:rsid w:val="00592779"/>
    <w:rsid w:val="00592C1A"/>
    <w:rsid w:val="005955DB"/>
    <w:rsid w:val="005A21C3"/>
    <w:rsid w:val="005A2318"/>
    <w:rsid w:val="005A30ED"/>
    <w:rsid w:val="005A358A"/>
    <w:rsid w:val="005A4518"/>
    <w:rsid w:val="005A64D3"/>
    <w:rsid w:val="005A6DD1"/>
    <w:rsid w:val="005A795A"/>
    <w:rsid w:val="005B04B2"/>
    <w:rsid w:val="005B09E5"/>
    <w:rsid w:val="005B29F6"/>
    <w:rsid w:val="005B3392"/>
    <w:rsid w:val="005B3427"/>
    <w:rsid w:val="005B3C68"/>
    <w:rsid w:val="005B4861"/>
    <w:rsid w:val="005B4B35"/>
    <w:rsid w:val="005B4F19"/>
    <w:rsid w:val="005B5215"/>
    <w:rsid w:val="005C36AF"/>
    <w:rsid w:val="005C3877"/>
    <w:rsid w:val="005C555B"/>
    <w:rsid w:val="005C6478"/>
    <w:rsid w:val="005C6D12"/>
    <w:rsid w:val="005C6E87"/>
    <w:rsid w:val="005D0D92"/>
    <w:rsid w:val="005D2EDE"/>
    <w:rsid w:val="005D5996"/>
    <w:rsid w:val="005D64E0"/>
    <w:rsid w:val="005D6DBA"/>
    <w:rsid w:val="005D6F9D"/>
    <w:rsid w:val="005D7494"/>
    <w:rsid w:val="005D7565"/>
    <w:rsid w:val="005E2C05"/>
    <w:rsid w:val="005E3DAD"/>
    <w:rsid w:val="005E6573"/>
    <w:rsid w:val="005E73B1"/>
    <w:rsid w:val="005F3D14"/>
    <w:rsid w:val="005F3EC6"/>
    <w:rsid w:val="005F41E0"/>
    <w:rsid w:val="005F4791"/>
    <w:rsid w:val="005F4CE5"/>
    <w:rsid w:val="005F5B98"/>
    <w:rsid w:val="005F5C5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15C0F"/>
    <w:rsid w:val="00621815"/>
    <w:rsid w:val="0062185B"/>
    <w:rsid w:val="0062267C"/>
    <w:rsid w:val="00623463"/>
    <w:rsid w:val="0062449B"/>
    <w:rsid w:val="006247E7"/>
    <w:rsid w:val="006250D4"/>
    <w:rsid w:val="0062549B"/>
    <w:rsid w:val="00626458"/>
    <w:rsid w:val="00627C93"/>
    <w:rsid w:val="00631C55"/>
    <w:rsid w:val="00632F8F"/>
    <w:rsid w:val="00633B9B"/>
    <w:rsid w:val="00633CAB"/>
    <w:rsid w:val="00635F8E"/>
    <w:rsid w:val="0063788F"/>
    <w:rsid w:val="00640F77"/>
    <w:rsid w:val="006410C2"/>
    <w:rsid w:val="006430C4"/>
    <w:rsid w:val="006443F5"/>
    <w:rsid w:val="0064525C"/>
    <w:rsid w:val="0064747A"/>
    <w:rsid w:val="00650088"/>
    <w:rsid w:val="00650723"/>
    <w:rsid w:val="00650B89"/>
    <w:rsid w:val="00652F12"/>
    <w:rsid w:val="00654153"/>
    <w:rsid w:val="006563E8"/>
    <w:rsid w:val="0065671E"/>
    <w:rsid w:val="006609C0"/>
    <w:rsid w:val="00660F23"/>
    <w:rsid w:val="00661A6C"/>
    <w:rsid w:val="00662DB3"/>
    <w:rsid w:val="00665207"/>
    <w:rsid w:val="0066689B"/>
    <w:rsid w:val="00666D90"/>
    <w:rsid w:val="0066728C"/>
    <w:rsid w:val="00667897"/>
    <w:rsid w:val="006705CF"/>
    <w:rsid w:val="00673DEA"/>
    <w:rsid w:val="00673FDF"/>
    <w:rsid w:val="00676CAF"/>
    <w:rsid w:val="006771E9"/>
    <w:rsid w:val="0067778E"/>
    <w:rsid w:val="00677AB4"/>
    <w:rsid w:val="00680461"/>
    <w:rsid w:val="006804DF"/>
    <w:rsid w:val="006839CE"/>
    <w:rsid w:val="00684D10"/>
    <w:rsid w:val="00685DEE"/>
    <w:rsid w:val="00687024"/>
    <w:rsid w:val="00687A7A"/>
    <w:rsid w:val="00691BF0"/>
    <w:rsid w:val="00692A07"/>
    <w:rsid w:val="006953F5"/>
    <w:rsid w:val="00696638"/>
    <w:rsid w:val="00697CCA"/>
    <w:rsid w:val="006A06BD"/>
    <w:rsid w:val="006A1FE2"/>
    <w:rsid w:val="006A2B45"/>
    <w:rsid w:val="006A3FA7"/>
    <w:rsid w:val="006A4805"/>
    <w:rsid w:val="006A5B16"/>
    <w:rsid w:val="006A60DB"/>
    <w:rsid w:val="006A6CB1"/>
    <w:rsid w:val="006A7C14"/>
    <w:rsid w:val="006B0DA8"/>
    <w:rsid w:val="006B2F0B"/>
    <w:rsid w:val="006B37F4"/>
    <w:rsid w:val="006B38CE"/>
    <w:rsid w:val="006B4416"/>
    <w:rsid w:val="006B5B47"/>
    <w:rsid w:val="006B5F51"/>
    <w:rsid w:val="006B7E8F"/>
    <w:rsid w:val="006C11AB"/>
    <w:rsid w:val="006C18D7"/>
    <w:rsid w:val="006C3A5D"/>
    <w:rsid w:val="006C402E"/>
    <w:rsid w:val="006C4FBC"/>
    <w:rsid w:val="006C6050"/>
    <w:rsid w:val="006C6530"/>
    <w:rsid w:val="006D0FBE"/>
    <w:rsid w:val="006D140B"/>
    <w:rsid w:val="006D1812"/>
    <w:rsid w:val="006D2809"/>
    <w:rsid w:val="006D3682"/>
    <w:rsid w:val="006D3DDF"/>
    <w:rsid w:val="006D45D6"/>
    <w:rsid w:val="006D68E6"/>
    <w:rsid w:val="006E03EB"/>
    <w:rsid w:val="006E0469"/>
    <w:rsid w:val="006E171A"/>
    <w:rsid w:val="006E1BEE"/>
    <w:rsid w:val="006E1FB5"/>
    <w:rsid w:val="006E2110"/>
    <w:rsid w:val="006E2EA3"/>
    <w:rsid w:val="006E3EBA"/>
    <w:rsid w:val="006E4BC9"/>
    <w:rsid w:val="006E5474"/>
    <w:rsid w:val="006E6A62"/>
    <w:rsid w:val="006E7743"/>
    <w:rsid w:val="006F04D3"/>
    <w:rsid w:val="006F1E9A"/>
    <w:rsid w:val="006F263D"/>
    <w:rsid w:val="006F288F"/>
    <w:rsid w:val="006F3577"/>
    <w:rsid w:val="006F51AC"/>
    <w:rsid w:val="006F5D5A"/>
    <w:rsid w:val="00701A86"/>
    <w:rsid w:val="00701ED4"/>
    <w:rsid w:val="007042A4"/>
    <w:rsid w:val="0070605F"/>
    <w:rsid w:val="00707B67"/>
    <w:rsid w:val="00710178"/>
    <w:rsid w:val="00713427"/>
    <w:rsid w:val="00713F81"/>
    <w:rsid w:val="00714A82"/>
    <w:rsid w:val="007152E6"/>
    <w:rsid w:val="0071602D"/>
    <w:rsid w:val="007177B2"/>
    <w:rsid w:val="00721F2A"/>
    <w:rsid w:val="007225BE"/>
    <w:rsid w:val="00724AF6"/>
    <w:rsid w:val="00725165"/>
    <w:rsid w:val="007313B9"/>
    <w:rsid w:val="00731B30"/>
    <w:rsid w:val="00731F8F"/>
    <w:rsid w:val="007332B1"/>
    <w:rsid w:val="00733823"/>
    <w:rsid w:val="00735225"/>
    <w:rsid w:val="00742DC7"/>
    <w:rsid w:val="007430DB"/>
    <w:rsid w:val="0074685F"/>
    <w:rsid w:val="0075120E"/>
    <w:rsid w:val="0075483A"/>
    <w:rsid w:val="00754EE8"/>
    <w:rsid w:val="0075588A"/>
    <w:rsid w:val="00755FCA"/>
    <w:rsid w:val="00756B74"/>
    <w:rsid w:val="00757439"/>
    <w:rsid w:val="0076206D"/>
    <w:rsid w:val="007628BE"/>
    <w:rsid w:val="00763406"/>
    <w:rsid w:val="007645C6"/>
    <w:rsid w:val="00766F62"/>
    <w:rsid w:val="007702DC"/>
    <w:rsid w:val="00771529"/>
    <w:rsid w:val="00772A28"/>
    <w:rsid w:val="007731B8"/>
    <w:rsid w:val="00774F72"/>
    <w:rsid w:val="00774FE4"/>
    <w:rsid w:val="00775ADB"/>
    <w:rsid w:val="00775BD1"/>
    <w:rsid w:val="00777506"/>
    <w:rsid w:val="00777AD9"/>
    <w:rsid w:val="00777B8C"/>
    <w:rsid w:val="0078185F"/>
    <w:rsid w:val="00781BDD"/>
    <w:rsid w:val="00781DF2"/>
    <w:rsid w:val="00781FC4"/>
    <w:rsid w:val="007828C0"/>
    <w:rsid w:val="00784149"/>
    <w:rsid w:val="00784879"/>
    <w:rsid w:val="00785220"/>
    <w:rsid w:val="00786103"/>
    <w:rsid w:val="00787C7D"/>
    <w:rsid w:val="0079001B"/>
    <w:rsid w:val="0079015A"/>
    <w:rsid w:val="007903A3"/>
    <w:rsid w:val="007911A0"/>
    <w:rsid w:val="007913B5"/>
    <w:rsid w:val="007918AE"/>
    <w:rsid w:val="00795076"/>
    <w:rsid w:val="00795960"/>
    <w:rsid w:val="00795D10"/>
    <w:rsid w:val="00796776"/>
    <w:rsid w:val="007A03F3"/>
    <w:rsid w:val="007A0BEE"/>
    <w:rsid w:val="007A2A5E"/>
    <w:rsid w:val="007A2BEF"/>
    <w:rsid w:val="007A39B7"/>
    <w:rsid w:val="007A3D8B"/>
    <w:rsid w:val="007A401A"/>
    <w:rsid w:val="007A57FA"/>
    <w:rsid w:val="007A5855"/>
    <w:rsid w:val="007A7C47"/>
    <w:rsid w:val="007B0C49"/>
    <w:rsid w:val="007B2537"/>
    <w:rsid w:val="007B28EA"/>
    <w:rsid w:val="007B371E"/>
    <w:rsid w:val="007B559A"/>
    <w:rsid w:val="007B6AAC"/>
    <w:rsid w:val="007B75E2"/>
    <w:rsid w:val="007B7910"/>
    <w:rsid w:val="007C0036"/>
    <w:rsid w:val="007C2657"/>
    <w:rsid w:val="007C281C"/>
    <w:rsid w:val="007C42F7"/>
    <w:rsid w:val="007C4613"/>
    <w:rsid w:val="007C5254"/>
    <w:rsid w:val="007C54B5"/>
    <w:rsid w:val="007C625E"/>
    <w:rsid w:val="007C65BE"/>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4C4C"/>
    <w:rsid w:val="007E6051"/>
    <w:rsid w:val="007E6D51"/>
    <w:rsid w:val="007E746F"/>
    <w:rsid w:val="007F1061"/>
    <w:rsid w:val="007F3188"/>
    <w:rsid w:val="007F33EA"/>
    <w:rsid w:val="007F34E7"/>
    <w:rsid w:val="007F3EE5"/>
    <w:rsid w:val="007F4FCF"/>
    <w:rsid w:val="007F60E6"/>
    <w:rsid w:val="007F6D99"/>
    <w:rsid w:val="007F6F47"/>
    <w:rsid w:val="007F7701"/>
    <w:rsid w:val="007F7F54"/>
    <w:rsid w:val="008026D3"/>
    <w:rsid w:val="0080518B"/>
    <w:rsid w:val="00806966"/>
    <w:rsid w:val="00806E6A"/>
    <w:rsid w:val="00811199"/>
    <w:rsid w:val="00811DC7"/>
    <w:rsid w:val="00813F77"/>
    <w:rsid w:val="00814C3B"/>
    <w:rsid w:val="008154B4"/>
    <w:rsid w:val="008224EC"/>
    <w:rsid w:val="0082310B"/>
    <w:rsid w:val="00824263"/>
    <w:rsid w:val="00825EF8"/>
    <w:rsid w:val="008266F8"/>
    <w:rsid w:val="00826D5F"/>
    <w:rsid w:val="00826F29"/>
    <w:rsid w:val="00827576"/>
    <w:rsid w:val="00830AD5"/>
    <w:rsid w:val="00833259"/>
    <w:rsid w:val="0083400D"/>
    <w:rsid w:val="00835CED"/>
    <w:rsid w:val="0083721F"/>
    <w:rsid w:val="0084060F"/>
    <w:rsid w:val="008408EA"/>
    <w:rsid w:val="008412FE"/>
    <w:rsid w:val="008427ED"/>
    <w:rsid w:val="008428FC"/>
    <w:rsid w:val="00844CEB"/>
    <w:rsid w:val="00846352"/>
    <w:rsid w:val="0084721A"/>
    <w:rsid w:val="00847CA4"/>
    <w:rsid w:val="00850AB0"/>
    <w:rsid w:val="00850F75"/>
    <w:rsid w:val="00851B6A"/>
    <w:rsid w:val="00851E52"/>
    <w:rsid w:val="008527FC"/>
    <w:rsid w:val="008529F0"/>
    <w:rsid w:val="00852CF8"/>
    <w:rsid w:val="00852D17"/>
    <w:rsid w:val="00852FF6"/>
    <w:rsid w:val="0085331B"/>
    <w:rsid w:val="00856342"/>
    <w:rsid w:val="00856C90"/>
    <w:rsid w:val="008572A0"/>
    <w:rsid w:val="00860218"/>
    <w:rsid w:val="00860267"/>
    <w:rsid w:val="0086202D"/>
    <w:rsid w:val="00863899"/>
    <w:rsid w:val="008639A2"/>
    <w:rsid w:val="00865E40"/>
    <w:rsid w:val="0086739B"/>
    <w:rsid w:val="008675B4"/>
    <w:rsid w:val="00870796"/>
    <w:rsid w:val="00870945"/>
    <w:rsid w:val="00871110"/>
    <w:rsid w:val="00872CD3"/>
    <w:rsid w:val="0087325B"/>
    <w:rsid w:val="008755D4"/>
    <w:rsid w:val="00875BDF"/>
    <w:rsid w:val="008765E5"/>
    <w:rsid w:val="00877329"/>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3E01"/>
    <w:rsid w:val="00894C81"/>
    <w:rsid w:val="00895500"/>
    <w:rsid w:val="008970E7"/>
    <w:rsid w:val="008A09F1"/>
    <w:rsid w:val="008A0B52"/>
    <w:rsid w:val="008A119F"/>
    <w:rsid w:val="008A30BC"/>
    <w:rsid w:val="008A3656"/>
    <w:rsid w:val="008A414F"/>
    <w:rsid w:val="008A4B69"/>
    <w:rsid w:val="008A525C"/>
    <w:rsid w:val="008A5A89"/>
    <w:rsid w:val="008A7BAA"/>
    <w:rsid w:val="008B3922"/>
    <w:rsid w:val="008B556D"/>
    <w:rsid w:val="008B6BFF"/>
    <w:rsid w:val="008C0ABC"/>
    <w:rsid w:val="008C1135"/>
    <w:rsid w:val="008C115F"/>
    <w:rsid w:val="008C3A1C"/>
    <w:rsid w:val="008C45CB"/>
    <w:rsid w:val="008C4E39"/>
    <w:rsid w:val="008C5AE1"/>
    <w:rsid w:val="008C5DD0"/>
    <w:rsid w:val="008D1FC2"/>
    <w:rsid w:val="008D29D0"/>
    <w:rsid w:val="008D6D98"/>
    <w:rsid w:val="008E0BD0"/>
    <w:rsid w:val="008E1B21"/>
    <w:rsid w:val="008E22AD"/>
    <w:rsid w:val="008E2EB5"/>
    <w:rsid w:val="008E3952"/>
    <w:rsid w:val="008E3CB5"/>
    <w:rsid w:val="008E4873"/>
    <w:rsid w:val="008E5613"/>
    <w:rsid w:val="008E58D4"/>
    <w:rsid w:val="008E5AB5"/>
    <w:rsid w:val="008E61DF"/>
    <w:rsid w:val="008F0777"/>
    <w:rsid w:val="008F3E9F"/>
    <w:rsid w:val="008F600F"/>
    <w:rsid w:val="008F6A56"/>
    <w:rsid w:val="00901EE5"/>
    <w:rsid w:val="00901F2B"/>
    <w:rsid w:val="00903E57"/>
    <w:rsid w:val="0090472F"/>
    <w:rsid w:val="00906246"/>
    <w:rsid w:val="0090647A"/>
    <w:rsid w:val="009067A8"/>
    <w:rsid w:val="009071FC"/>
    <w:rsid w:val="0091153A"/>
    <w:rsid w:val="00911A43"/>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1EC"/>
    <w:rsid w:val="00951F5B"/>
    <w:rsid w:val="00954CB5"/>
    <w:rsid w:val="00955A9B"/>
    <w:rsid w:val="0095677C"/>
    <w:rsid w:val="00960C4C"/>
    <w:rsid w:val="00961ABE"/>
    <w:rsid w:val="009621E2"/>
    <w:rsid w:val="009630C3"/>
    <w:rsid w:val="0096492F"/>
    <w:rsid w:val="00964E50"/>
    <w:rsid w:val="009652F9"/>
    <w:rsid w:val="00966553"/>
    <w:rsid w:val="009702D6"/>
    <w:rsid w:val="00972A76"/>
    <w:rsid w:val="00974484"/>
    <w:rsid w:val="00976440"/>
    <w:rsid w:val="00977D81"/>
    <w:rsid w:val="00980717"/>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48D2"/>
    <w:rsid w:val="009A592C"/>
    <w:rsid w:val="009A62D1"/>
    <w:rsid w:val="009A767F"/>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3309"/>
    <w:rsid w:val="009D3489"/>
    <w:rsid w:val="009D6F71"/>
    <w:rsid w:val="009D7997"/>
    <w:rsid w:val="009D7D13"/>
    <w:rsid w:val="009E018D"/>
    <w:rsid w:val="009E05C7"/>
    <w:rsid w:val="009E19D5"/>
    <w:rsid w:val="009E240E"/>
    <w:rsid w:val="009E495B"/>
    <w:rsid w:val="009E499C"/>
    <w:rsid w:val="009E4E93"/>
    <w:rsid w:val="009E73B5"/>
    <w:rsid w:val="009F0149"/>
    <w:rsid w:val="009F06BB"/>
    <w:rsid w:val="009F3AAE"/>
    <w:rsid w:val="009F503F"/>
    <w:rsid w:val="009F7F98"/>
    <w:rsid w:val="00A01078"/>
    <w:rsid w:val="00A01C47"/>
    <w:rsid w:val="00A01C84"/>
    <w:rsid w:val="00A03D81"/>
    <w:rsid w:val="00A0606D"/>
    <w:rsid w:val="00A07277"/>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64D6"/>
    <w:rsid w:val="00A40622"/>
    <w:rsid w:val="00A456C5"/>
    <w:rsid w:val="00A45B77"/>
    <w:rsid w:val="00A45BEB"/>
    <w:rsid w:val="00A46992"/>
    <w:rsid w:val="00A50BCC"/>
    <w:rsid w:val="00A51E82"/>
    <w:rsid w:val="00A5248E"/>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721"/>
    <w:rsid w:val="00A76C04"/>
    <w:rsid w:val="00A802DF"/>
    <w:rsid w:val="00A81857"/>
    <w:rsid w:val="00A82E0E"/>
    <w:rsid w:val="00A834BE"/>
    <w:rsid w:val="00A8351E"/>
    <w:rsid w:val="00A84FA8"/>
    <w:rsid w:val="00A929B8"/>
    <w:rsid w:val="00A93E8D"/>
    <w:rsid w:val="00A943AB"/>
    <w:rsid w:val="00A946A2"/>
    <w:rsid w:val="00A9531F"/>
    <w:rsid w:val="00A956A9"/>
    <w:rsid w:val="00AA003F"/>
    <w:rsid w:val="00AA533D"/>
    <w:rsid w:val="00AA60A2"/>
    <w:rsid w:val="00AA68D6"/>
    <w:rsid w:val="00AB0A10"/>
    <w:rsid w:val="00AB19BC"/>
    <w:rsid w:val="00AB29E5"/>
    <w:rsid w:val="00AB2D8E"/>
    <w:rsid w:val="00AB35BD"/>
    <w:rsid w:val="00AB3A8A"/>
    <w:rsid w:val="00AB3D26"/>
    <w:rsid w:val="00AB6591"/>
    <w:rsid w:val="00AB6833"/>
    <w:rsid w:val="00AB7915"/>
    <w:rsid w:val="00AC3433"/>
    <w:rsid w:val="00AC676F"/>
    <w:rsid w:val="00AC6E7D"/>
    <w:rsid w:val="00AD0599"/>
    <w:rsid w:val="00AD071F"/>
    <w:rsid w:val="00AD161D"/>
    <w:rsid w:val="00AD16DB"/>
    <w:rsid w:val="00AD2EC4"/>
    <w:rsid w:val="00AD4AB2"/>
    <w:rsid w:val="00AD57FB"/>
    <w:rsid w:val="00AD6214"/>
    <w:rsid w:val="00AD6F72"/>
    <w:rsid w:val="00AE03C9"/>
    <w:rsid w:val="00AE41AD"/>
    <w:rsid w:val="00AE4214"/>
    <w:rsid w:val="00AE4239"/>
    <w:rsid w:val="00AE5782"/>
    <w:rsid w:val="00AE61E2"/>
    <w:rsid w:val="00AE6D22"/>
    <w:rsid w:val="00AE6F78"/>
    <w:rsid w:val="00AE6FDE"/>
    <w:rsid w:val="00AF0F41"/>
    <w:rsid w:val="00AF1635"/>
    <w:rsid w:val="00AF29D8"/>
    <w:rsid w:val="00AF308E"/>
    <w:rsid w:val="00AF3602"/>
    <w:rsid w:val="00AF3C02"/>
    <w:rsid w:val="00AF44CE"/>
    <w:rsid w:val="00AF4B71"/>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190"/>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61A5"/>
    <w:rsid w:val="00B36519"/>
    <w:rsid w:val="00B3664B"/>
    <w:rsid w:val="00B36A8A"/>
    <w:rsid w:val="00B4103C"/>
    <w:rsid w:val="00B43970"/>
    <w:rsid w:val="00B45FAB"/>
    <w:rsid w:val="00B52C0E"/>
    <w:rsid w:val="00B5331C"/>
    <w:rsid w:val="00B53AE0"/>
    <w:rsid w:val="00B54622"/>
    <w:rsid w:val="00B549B6"/>
    <w:rsid w:val="00B56D6A"/>
    <w:rsid w:val="00B572C8"/>
    <w:rsid w:val="00B62F06"/>
    <w:rsid w:val="00B63148"/>
    <w:rsid w:val="00B632EF"/>
    <w:rsid w:val="00B64085"/>
    <w:rsid w:val="00B65540"/>
    <w:rsid w:val="00B70838"/>
    <w:rsid w:val="00B71165"/>
    <w:rsid w:val="00B7140B"/>
    <w:rsid w:val="00B746AB"/>
    <w:rsid w:val="00B74C9B"/>
    <w:rsid w:val="00B759B6"/>
    <w:rsid w:val="00B80863"/>
    <w:rsid w:val="00B80C36"/>
    <w:rsid w:val="00B82C7E"/>
    <w:rsid w:val="00B83AE6"/>
    <w:rsid w:val="00B84BBD"/>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4B33"/>
    <w:rsid w:val="00BA6C30"/>
    <w:rsid w:val="00BB0321"/>
    <w:rsid w:val="00BB14B4"/>
    <w:rsid w:val="00BB3AE9"/>
    <w:rsid w:val="00BB5483"/>
    <w:rsid w:val="00BB578B"/>
    <w:rsid w:val="00BB6D5A"/>
    <w:rsid w:val="00BB779E"/>
    <w:rsid w:val="00BB7B4A"/>
    <w:rsid w:val="00BC15C0"/>
    <w:rsid w:val="00BC1D1C"/>
    <w:rsid w:val="00BC5FC1"/>
    <w:rsid w:val="00BC6AE3"/>
    <w:rsid w:val="00BC72D4"/>
    <w:rsid w:val="00BC76EF"/>
    <w:rsid w:val="00BD0C6C"/>
    <w:rsid w:val="00BD1500"/>
    <w:rsid w:val="00BD18C2"/>
    <w:rsid w:val="00BD1A87"/>
    <w:rsid w:val="00BD1F47"/>
    <w:rsid w:val="00BD272B"/>
    <w:rsid w:val="00BD403B"/>
    <w:rsid w:val="00BD4FCD"/>
    <w:rsid w:val="00BD55B3"/>
    <w:rsid w:val="00BD677F"/>
    <w:rsid w:val="00BD7FF5"/>
    <w:rsid w:val="00BE09D3"/>
    <w:rsid w:val="00BE0EEA"/>
    <w:rsid w:val="00BE1119"/>
    <w:rsid w:val="00BE2BCC"/>
    <w:rsid w:val="00BE374E"/>
    <w:rsid w:val="00BE39B7"/>
    <w:rsid w:val="00BE4867"/>
    <w:rsid w:val="00BE5274"/>
    <w:rsid w:val="00BE5D0F"/>
    <w:rsid w:val="00BE78D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109"/>
    <w:rsid w:val="00C16576"/>
    <w:rsid w:val="00C165EA"/>
    <w:rsid w:val="00C17081"/>
    <w:rsid w:val="00C17BF0"/>
    <w:rsid w:val="00C21BD1"/>
    <w:rsid w:val="00C2499B"/>
    <w:rsid w:val="00C24C1D"/>
    <w:rsid w:val="00C25738"/>
    <w:rsid w:val="00C25974"/>
    <w:rsid w:val="00C26C63"/>
    <w:rsid w:val="00C30B97"/>
    <w:rsid w:val="00C31981"/>
    <w:rsid w:val="00C31F16"/>
    <w:rsid w:val="00C33A80"/>
    <w:rsid w:val="00C3510D"/>
    <w:rsid w:val="00C364AB"/>
    <w:rsid w:val="00C37636"/>
    <w:rsid w:val="00C37A43"/>
    <w:rsid w:val="00C37C1B"/>
    <w:rsid w:val="00C37D63"/>
    <w:rsid w:val="00C41084"/>
    <w:rsid w:val="00C415AE"/>
    <w:rsid w:val="00C428D2"/>
    <w:rsid w:val="00C43AD6"/>
    <w:rsid w:val="00C448FF"/>
    <w:rsid w:val="00C45747"/>
    <w:rsid w:val="00C45FE8"/>
    <w:rsid w:val="00C52D87"/>
    <w:rsid w:val="00C52DBF"/>
    <w:rsid w:val="00C55D2C"/>
    <w:rsid w:val="00C55E53"/>
    <w:rsid w:val="00C56738"/>
    <w:rsid w:val="00C56961"/>
    <w:rsid w:val="00C61B08"/>
    <w:rsid w:val="00C63ABC"/>
    <w:rsid w:val="00C63BD9"/>
    <w:rsid w:val="00C6660D"/>
    <w:rsid w:val="00C66F39"/>
    <w:rsid w:val="00C7117F"/>
    <w:rsid w:val="00C71781"/>
    <w:rsid w:val="00C7202F"/>
    <w:rsid w:val="00C73020"/>
    <w:rsid w:val="00C74500"/>
    <w:rsid w:val="00C74B58"/>
    <w:rsid w:val="00C74BE7"/>
    <w:rsid w:val="00C76975"/>
    <w:rsid w:val="00C76AB2"/>
    <w:rsid w:val="00C80BF1"/>
    <w:rsid w:val="00C81688"/>
    <w:rsid w:val="00C8283E"/>
    <w:rsid w:val="00C847D5"/>
    <w:rsid w:val="00C849F1"/>
    <w:rsid w:val="00C87460"/>
    <w:rsid w:val="00C91962"/>
    <w:rsid w:val="00C92D5D"/>
    <w:rsid w:val="00C934EE"/>
    <w:rsid w:val="00C937FA"/>
    <w:rsid w:val="00C93C52"/>
    <w:rsid w:val="00C9406D"/>
    <w:rsid w:val="00C9528D"/>
    <w:rsid w:val="00C96353"/>
    <w:rsid w:val="00C970DC"/>
    <w:rsid w:val="00C972F3"/>
    <w:rsid w:val="00C9738C"/>
    <w:rsid w:val="00CA0C5A"/>
    <w:rsid w:val="00CA0FB1"/>
    <w:rsid w:val="00CA22A3"/>
    <w:rsid w:val="00CA2C47"/>
    <w:rsid w:val="00CA54E0"/>
    <w:rsid w:val="00CA5CC6"/>
    <w:rsid w:val="00CB253F"/>
    <w:rsid w:val="00CB2D98"/>
    <w:rsid w:val="00CB307C"/>
    <w:rsid w:val="00CB7A6B"/>
    <w:rsid w:val="00CC2FFE"/>
    <w:rsid w:val="00CC4468"/>
    <w:rsid w:val="00CD0933"/>
    <w:rsid w:val="00CD153F"/>
    <w:rsid w:val="00CD19DC"/>
    <w:rsid w:val="00CD1B40"/>
    <w:rsid w:val="00CD3E17"/>
    <w:rsid w:val="00CD52BB"/>
    <w:rsid w:val="00CD75B0"/>
    <w:rsid w:val="00CD7622"/>
    <w:rsid w:val="00CD782A"/>
    <w:rsid w:val="00CE0FF8"/>
    <w:rsid w:val="00CE1E75"/>
    <w:rsid w:val="00CE650F"/>
    <w:rsid w:val="00CE6BC3"/>
    <w:rsid w:val="00CE71AA"/>
    <w:rsid w:val="00CE79A3"/>
    <w:rsid w:val="00CE7D31"/>
    <w:rsid w:val="00CF0C27"/>
    <w:rsid w:val="00CF10FC"/>
    <w:rsid w:val="00CF1E63"/>
    <w:rsid w:val="00CF2166"/>
    <w:rsid w:val="00CF2B6C"/>
    <w:rsid w:val="00CF67EC"/>
    <w:rsid w:val="00CF6E62"/>
    <w:rsid w:val="00D003D7"/>
    <w:rsid w:val="00D018CC"/>
    <w:rsid w:val="00D045A3"/>
    <w:rsid w:val="00D06F34"/>
    <w:rsid w:val="00D125FC"/>
    <w:rsid w:val="00D12BA4"/>
    <w:rsid w:val="00D1339D"/>
    <w:rsid w:val="00D1399A"/>
    <w:rsid w:val="00D13E2C"/>
    <w:rsid w:val="00D14B36"/>
    <w:rsid w:val="00D15621"/>
    <w:rsid w:val="00D20FA3"/>
    <w:rsid w:val="00D2221E"/>
    <w:rsid w:val="00D25BAC"/>
    <w:rsid w:val="00D31225"/>
    <w:rsid w:val="00D32600"/>
    <w:rsid w:val="00D33E42"/>
    <w:rsid w:val="00D35797"/>
    <w:rsid w:val="00D36397"/>
    <w:rsid w:val="00D3679D"/>
    <w:rsid w:val="00D36F0D"/>
    <w:rsid w:val="00D405C7"/>
    <w:rsid w:val="00D40614"/>
    <w:rsid w:val="00D42867"/>
    <w:rsid w:val="00D429A3"/>
    <w:rsid w:val="00D436F9"/>
    <w:rsid w:val="00D445D6"/>
    <w:rsid w:val="00D44FCB"/>
    <w:rsid w:val="00D45505"/>
    <w:rsid w:val="00D45DB5"/>
    <w:rsid w:val="00D47852"/>
    <w:rsid w:val="00D50F2F"/>
    <w:rsid w:val="00D51A30"/>
    <w:rsid w:val="00D52A96"/>
    <w:rsid w:val="00D534A4"/>
    <w:rsid w:val="00D54E4C"/>
    <w:rsid w:val="00D54E4E"/>
    <w:rsid w:val="00D572C4"/>
    <w:rsid w:val="00D60421"/>
    <w:rsid w:val="00D60D53"/>
    <w:rsid w:val="00D61093"/>
    <w:rsid w:val="00D6133A"/>
    <w:rsid w:val="00D61FAD"/>
    <w:rsid w:val="00D62B2B"/>
    <w:rsid w:val="00D62FD2"/>
    <w:rsid w:val="00D6405F"/>
    <w:rsid w:val="00D64366"/>
    <w:rsid w:val="00D65909"/>
    <w:rsid w:val="00D65C72"/>
    <w:rsid w:val="00D666A3"/>
    <w:rsid w:val="00D67184"/>
    <w:rsid w:val="00D67C25"/>
    <w:rsid w:val="00D70720"/>
    <w:rsid w:val="00D72883"/>
    <w:rsid w:val="00D73689"/>
    <w:rsid w:val="00D74C98"/>
    <w:rsid w:val="00D803CE"/>
    <w:rsid w:val="00D8048A"/>
    <w:rsid w:val="00D80BF5"/>
    <w:rsid w:val="00D80E58"/>
    <w:rsid w:val="00D81ADE"/>
    <w:rsid w:val="00D8327A"/>
    <w:rsid w:val="00D848D6"/>
    <w:rsid w:val="00D857A1"/>
    <w:rsid w:val="00D8766A"/>
    <w:rsid w:val="00D909C5"/>
    <w:rsid w:val="00D93BE7"/>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E0082"/>
    <w:rsid w:val="00DE0EED"/>
    <w:rsid w:val="00DE1323"/>
    <w:rsid w:val="00DE23C6"/>
    <w:rsid w:val="00DE3939"/>
    <w:rsid w:val="00DE728B"/>
    <w:rsid w:val="00DE734C"/>
    <w:rsid w:val="00DE7F6C"/>
    <w:rsid w:val="00DF135B"/>
    <w:rsid w:val="00DF1EA7"/>
    <w:rsid w:val="00DF1FB5"/>
    <w:rsid w:val="00DF29B4"/>
    <w:rsid w:val="00DF3D99"/>
    <w:rsid w:val="00DF4290"/>
    <w:rsid w:val="00DF4AA4"/>
    <w:rsid w:val="00DF5402"/>
    <w:rsid w:val="00DF7D4F"/>
    <w:rsid w:val="00E00405"/>
    <w:rsid w:val="00E012D8"/>
    <w:rsid w:val="00E01798"/>
    <w:rsid w:val="00E01D98"/>
    <w:rsid w:val="00E01E13"/>
    <w:rsid w:val="00E04F3C"/>
    <w:rsid w:val="00E06A09"/>
    <w:rsid w:val="00E071FA"/>
    <w:rsid w:val="00E112EE"/>
    <w:rsid w:val="00E13BD1"/>
    <w:rsid w:val="00E13D12"/>
    <w:rsid w:val="00E15ADC"/>
    <w:rsid w:val="00E16BEC"/>
    <w:rsid w:val="00E203E1"/>
    <w:rsid w:val="00E213CF"/>
    <w:rsid w:val="00E2412D"/>
    <w:rsid w:val="00E254FA"/>
    <w:rsid w:val="00E26DA9"/>
    <w:rsid w:val="00E27B6C"/>
    <w:rsid w:val="00E30521"/>
    <w:rsid w:val="00E31FD9"/>
    <w:rsid w:val="00E328B5"/>
    <w:rsid w:val="00E330CE"/>
    <w:rsid w:val="00E3359D"/>
    <w:rsid w:val="00E33D1A"/>
    <w:rsid w:val="00E341DD"/>
    <w:rsid w:val="00E35626"/>
    <w:rsid w:val="00E35AE8"/>
    <w:rsid w:val="00E367E5"/>
    <w:rsid w:val="00E4179E"/>
    <w:rsid w:val="00E42651"/>
    <w:rsid w:val="00E44F67"/>
    <w:rsid w:val="00E45EDE"/>
    <w:rsid w:val="00E45F73"/>
    <w:rsid w:val="00E47FB7"/>
    <w:rsid w:val="00E50AE9"/>
    <w:rsid w:val="00E5210F"/>
    <w:rsid w:val="00E56DCD"/>
    <w:rsid w:val="00E604C5"/>
    <w:rsid w:val="00E605E7"/>
    <w:rsid w:val="00E60E6A"/>
    <w:rsid w:val="00E620F2"/>
    <w:rsid w:val="00E624B0"/>
    <w:rsid w:val="00E625E3"/>
    <w:rsid w:val="00E62AD4"/>
    <w:rsid w:val="00E62E07"/>
    <w:rsid w:val="00E62FBC"/>
    <w:rsid w:val="00E65413"/>
    <w:rsid w:val="00E65967"/>
    <w:rsid w:val="00E65A10"/>
    <w:rsid w:val="00E6710A"/>
    <w:rsid w:val="00E714D0"/>
    <w:rsid w:val="00E7719C"/>
    <w:rsid w:val="00E83B43"/>
    <w:rsid w:val="00E85BC9"/>
    <w:rsid w:val="00E8665B"/>
    <w:rsid w:val="00E86F93"/>
    <w:rsid w:val="00E87AD2"/>
    <w:rsid w:val="00E9033A"/>
    <w:rsid w:val="00E91322"/>
    <w:rsid w:val="00E91AD3"/>
    <w:rsid w:val="00E93257"/>
    <w:rsid w:val="00E96131"/>
    <w:rsid w:val="00E97DCA"/>
    <w:rsid w:val="00EA12A7"/>
    <w:rsid w:val="00EA12F5"/>
    <w:rsid w:val="00EA3278"/>
    <w:rsid w:val="00EA3642"/>
    <w:rsid w:val="00EA4537"/>
    <w:rsid w:val="00EA6678"/>
    <w:rsid w:val="00EA7079"/>
    <w:rsid w:val="00EA713E"/>
    <w:rsid w:val="00EA7954"/>
    <w:rsid w:val="00EB0480"/>
    <w:rsid w:val="00EB0F4E"/>
    <w:rsid w:val="00EB2D4A"/>
    <w:rsid w:val="00EB4155"/>
    <w:rsid w:val="00EB5B58"/>
    <w:rsid w:val="00EB5CE8"/>
    <w:rsid w:val="00EB6158"/>
    <w:rsid w:val="00EB671E"/>
    <w:rsid w:val="00EB6BAB"/>
    <w:rsid w:val="00EB6FF6"/>
    <w:rsid w:val="00EB743E"/>
    <w:rsid w:val="00EB7E45"/>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5EE0"/>
    <w:rsid w:val="00EF656F"/>
    <w:rsid w:val="00F033B4"/>
    <w:rsid w:val="00F040F2"/>
    <w:rsid w:val="00F04367"/>
    <w:rsid w:val="00F04618"/>
    <w:rsid w:val="00F04D02"/>
    <w:rsid w:val="00F11A7E"/>
    <w:rsid w:val="00F123F2"/>
    <w:rsid w:val="00F1590C"/>
    <w:rsid w:val="00F16B95"/>
    <w:rsid w:val="00F2021D"/>
    <w:rsid w:val="00F204D4"/>
    <w:rsid w:val="00F227E8"/>
    <w:rsid w:val="00F25849"/>
    <w:rsid w:val="00F25E1A"/>
    <w:rsid w:val="00F26C9C"/>
    <w:rsid w:val="00F27EDC"/>
    <w:rsid w:val="00F31430"/>
    <w:rsid w:val="00F3183D"/>
    <w:rsid w:val="00F31EA8"/>
    <w:rsid w:val="00F33A82"/>
    <w:rsid w:val="00F33A9D"/>
    <w:rsid w:val="00F341FA"/>
    <w:rsid w:val="00F36AA9"/>
    <w:rsid w:val="00F37F68"/>
    <w:rsid w:val="00F40AAE"/>
    <w:rsid w:val="00F41177"/>
    <w:rsid w:val="00F43263"/>
    <w:rsid w:val="00F4345C"/>
    <w:rsid w:val="00F43517"/>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4E91"/>
    <w:rsid w:val="00F75C64"/>
    <w:rsid w:val="00F7787D"/>
    <w:rsid w:val="00F77B68"/>
    <w:rsid w:val="00F80294"/>
    <w:rsid w:val="00F808EF"/>
    <w:rsid w:val="00F813FD"/>
    <w:rsid w:val="00F82753"/>
    <w:rsid w:val="00F83399"/>
    <w:rsid w:val="00F8393F"/>
    <w:rsid w:val="00F8486E"/>
    <w:rsid w:val="00F84B07"/>
    <w:rsid w:val="00F851DC"/>
    <w:rsid w:val="00F8684A"/>
    <w:rsid w:val="00F87917"/>
    <w:rsid w:val="00F87EDB"/>
    <w:rsid w:val="00F915B8"/>
    <w:rsid w:val="00F916AC"/>
    <w:rsid w:val="00F92D40"/>
    <w:rsid w:val="00F936BC"/>
    <w:rsid w:val="00F9448D"/>
    <w:rsid w:val="00F94E68"/>
    <w:rsid w:val="00F958BC"/>
    <w:rsid w:val="00F960AE"/>
    <w:rsid w:val="00F96460"/>
    <w:rsid w:val="00F96CBE"/>
    <w:rsid w:val="00F9783C"/>
    <w:rsid w:val="00F979D7"/>
    <w:rsid w:val="00F97E2A"/>
    <w:rsid w:val="00FA076F"/>
    <w:rsid w:val="00FA1C91"/>
    <w:rsid w:val="00FA2655"/>
    <w:rsid w:val="00FA3785"/>
    <w:rsid w:val="00FA3976"/>
    <w:rsid w:val="00FA4DAF"/>
    <w:rsid w:val="00FA5CE7"/>
    <w:rsid w:val="00FA70F4"/>
    <w:rsid w:val="00FB0D6A"/>
    <w:rsid w:val="00FB0E7E"/>
    <w:rsid w:val="00FB155F"/>
    <w:rsid w:val="00FB20E4"/>
    <w:rsid w:val="00FB32BA"/>
    <w:rsid w:val="00FB3D2F"/>
    <w:rsid w:val="00FB3E6C"/>
    <w:rsid w:val="00FC0068"/>
    <w:rsid w:val="00FC1EDF"/>
    <w:rsid w:val="00FC28C5"/>
    <w:rsid w:val="00FC2ED0"/>
    <w:rsid w:val="00FC3F91"/>
    <w:rsid w:val="00FC48E3"/>
    <w:rsid w:val="00FC498C"/>
    <w:rsid w:val="00FD2D8D"/>
    <w:rsid w:val="00FD355B"/>
    <w:rsid w:val="00FD3628"/>
    <w:rsid w:val="00FD4003"/>
    <w:rsid w:val="00FD462A"/>
    <w:rsid w:val="00FD4F88"/>
    <w:rsid w:val="00FD66E8"/>
    <w:rsid w:val="00FD7D5E"/>
    <w:rsid w:val="00FE0FB3"/>
    <w:rsid w:val="00FE2506"/>
    <w:rsid w:val="00FE2B1A"/>
    <w:rsid w:val="00FE2F50"/>
    <w:rsid w:val="00FE3A80"/>
    <w:rsid w:val="00FE4FE9"/>
    <w:rsid w:val="00FE7FC9"/>
    <w:rsid w:val="00FF33B8"/>
    <w:rsid w:val="00FF41BE"/>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1EC368"/>
  <w14:defaultImageDpi w14:val="300"/>
  <w15:docId w15:val="{C0703116-A898-F740-98BC-E69424F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C57"/>
    <w:pPr>
      <w:spacing w:after="240"/>
    </w:pPr>
    <w:rPr>
      <w:rFonts w:ascii="Arial" w:hAnsi="Arial"/>
      <w:sz w:val="22"/>
      <w:szCs w:val="24"/>
    </w:rPr>
  </w:style>
  <w:style w:type="paragraph" w:styleId="Heading1">
    <w:name w:val="heading 1"/>
    <w:basedOn w:val="Normal"/>
    <w:next w:val="Normal"/>
    <w:link w:val="Heading1Char"/>
    <w:uiPriority w:val="1"/>
    <w:qFormat/>
    <w:rsid w:val="00A72C57"/>
    <w:pPr>
      <w:keepNext/>
      <w:spacing w:before="240" w:line="480" w:lineRule="exact"/>
      <w:outlineLvl w:val="0"/>
    </w:pPr>
    <w:rPr>
      <w:rFonts w:cs="Arial"/>
      <w:b/>
      <w:bCs/>
      <w:kern w:val="32"/>
      <w:sz w:val="48"/>
      <w:szCs w:val="32"/>
    </w:rPr>
  </w:style>
  <w:style w:type="paragraph" w:styleId="Heading2">
    <w:name w:val="heading 2"/>
    <w:basedOn w:val="Normal"/>
    <w:next w:val="Normal"/>
    <w:link w:val="Heading2Char"/>
    <w:uiPriority w:val="1"/>
    <w:qFormat/>
    <w:rsid w:val="00A72C57"/>
    <w:pPr>
      <w:keepNext/>
      <w:spacing w:before="240" w:after="60"/>
      <w:outlineLvl w:val="1"/>
    </w:pPr>
    <w:rPr>
      <w:rFonts w:ascii="Arial Bold" w:hAnsi="Arial Bold" w:cs="Arial"/>
      <w:b/>
      <w:bCs/>
      <w:iCs/>
      <w:sz w:val="28"/>
      <w:szCs w:val="28"/>
    </w:rPr>
  </w:style>
  <w:style w:type="paragraph" w:styleId="Heading3">
    <w:name w:val="heading 3"/>
    <w:basedOn w:val="Normal"/>
    <w:next w:val="Normal"/>
    <w:link w:val="Heading3Char"/>
    <w:uiPriority w:val="1"/>
    <w:qFormat/>
    <w:rsid w:val="00A72C57"/>
    <w:pPr>
      <w:keepNext/>
      <w:spacing w:after="60"/>
      <w:outlineLvl w:val="2"/>
    </w:pPr>
    <w:rPr>
      <w:rFonts w:cs="Arial"/>
      <w:b/>
      <w:bCs/>
      <w:szCs w:val="26"/>
    </w:rPr>
  </w:style>
  <w:style w:type="paragraph" w:styleId="Heading4">
    <w:name w:val="heading 4"/>
    <w:basedOn w:val="Normal"/>
    <w:next w:val="Normal"/>
    <w:link w:val="Heading4Char"/>
    <w:uiPriority w:val="1"/>
    <w:qFormat/>
    <w:rsid w:val="00D40614"/>
    <w:pPr>
      <w:keepNext/>
      <w:spacing w:before="240" w:after="60"/>
      <w:outlineLvl w:val="3"/>
    </w:pPr>
    <w:rPr>
      <w:rFonts w:ascii="Cambria" w:eastAsia="MS Mincho" w:hAnsi="Cambria"/>
      <w:b/>
      <w:bCs/>
      <w:sz w:val="28"/>
      <w:szCs w:val="28"/>
    </w:rPr>
  </w:style>
  <w:style w:type="paragraph" w:styleId="Heading7">
    <w:name w:val="heading 7"/>
    <w:basedOn w:val="Normal"/>
    <w:next w:val="Normal"/>
    <w:link w:val="Heading7Char"/>
    <w:qFormat/>
    <w:rsid w:val="00D40614"/>
    <w:pPr>
      <w:spacing w:before="240" w:after="60"/>
      <w:outlineLvl w:val="6"/>
    </w:pPr>
    <w:rPr>
      <w:rFonts w:ascii="Cambria" w:eastAsia="MS Mincho"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1459"/>
    <w:pPr>
      <w:tabs>
        <w:tab w:val="center" w:pos="4153"/>
        <w:tab w:val="right" w:pos="8306"/>
      </w:tabs>
    </w:pPr>
  </w:style>
  <w:style w:type="paragraph" w:styleId="Footer">
    <w:name w:val="footer"/>
    <w:basedOn w:val="Normal"/>
    <w:link w:val="FooterChar"/>
    <w:uiPriority w:val="99"/>
    <w:rsid w:val="00B21459"/>
    <w:pPr>
      <w:tabs>
        <w:tab w:val="center" w:pos="4153"/>
        <w:tab w:val="right" w:pos="830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character" w:customStyle="1" w:styleId="Heading4Char">
    <w:name w:val="Heading 4 Char"/>
    <w:link w:val="Heading4"/>
    <w:uiPriority w:val="1"/>
    <w:rsid w:val="00D40614"/>
    <w:rPr>
      <w:rFonts w:ascii="Cambria" w:eastAsia="MS Mincho" w:hAnsi="Cambria" w:cs="Times New Roman"/>
      <w:b/>
      <w:bCs/>
      <w:sz w:val="28"/>
      <w:szCs w:val="28"/>
      <w:lang w:eastAsia="en-AU"/>
    </w:rPr>
  </w:style>
  <w:style w:type="character" w:customStyle="1" w:styleId="Heading7Char">
    <w:name w:val="Heading 7 Char"/>
    <w:link w:val="Heading7"/>
    <w:semiHidden/>
    <w:rsid w:val="00D40614"/>
    <w:rPr>
      <w:rFonts w:ascii="Cambria" w:eastAsia="MS Mincho" w:hAnsi="Cambria" w:cs="Times New Roman"/>
      <w:sz w:val="24"/>
      <w:szCs w:val="24"/>
      <w:lang w:eastAsia="en-AU"/>
    </w:rPr>
  </w:style>
  <w:style w:type="character" w:customStyle="1" w:styleId="HeaderChar">
    <w:name w:val="Header Char"/>
    <w:link w:val="Header"/>
    <w:uiPriority w:val="99"/>
    <w:rsid w:val="00D40614"/>
    <w:rPr>
      <w:rFonts w:ascii="Arial" w:hAnsi="Arial"/>
      <w:sz w:val="22"/>
      <w:szCs w:val="24"/>
      <w:lang w:eastAsia="en-AU"/>
    </w:rPr>
  </w:style>
  <w:style w:type="paragraph" w:styleId="BodyText">
    <w:name w:val="Body Text"/>
    <w:basedOn w:val="Normal"/>
    <w:link w:val="BodyTextChar"/>
    <w:uiPriority w:val="1"/>
    <w:qFormat/>
    <w:rsid w:val="00D40614"/>
    <w:pPr>
      <w:spacing w:after="60"/>
    </w:pPr>
    <w:rPr>
      <w:b/>
      <w:position w:val="3"/>
    </w:rPr>
  </w:style>
  <w:style w:type="character" w:customStyle="1" w:styleId="BodyTextChar">
    <w:name w:val="Body Text Char"/>
    <w:link w:val="BodyText"/>
    <w:uiPriority w:val="1"/>
    <w:rsid w:val="00D40614"/>
    <w:rPr>
      <w:rFonts w:ascii="Arial" w:hAnsi="Arial"/>
      <w:b/>
      <w:position w:val="3"/>
      <w:sz w:val="22"/>
      <w:szCs w:val="24"/>
      <w:lang w:eastAsia="en-AU"/>
    </w:rPr>
  </w:style>
  <w:style w:type="paragraph" w:styleId="BodyText2">
    <w:name w:val="Body Text 2"/>
    <w:basedOn w:val="Normal"/>
    <w:link w:val="BodyText2Char"/>
    <w:rsid w:val="00D40614"/>
    <w:pPr>
      <w:spacing w:after="120" w:line="480" w:lineRule="auto"/>
    </w:pPr>
    <w:rPr>
      <w:szCs w:val="20"/>
    </w:rPr>
  </w:style>
  <w:style w:type="character" w:customStyle="1" w:styleId="BodyText2Char">
    <w:name w:val="Body Text 2 Char"/>
    <w:link w:val="BodyText2"/>
    <w:rsid w:val="00D40614"/>
    <w:rPr>
      <w:rFonts w:ascii="Arial" w:hAnsi="Arial"/>
      <w:sz w:val="22"/>
      <w:lang w:eastAsia="en-AU"/>
    </w:rPr>
  </w:style>
  <w:style w:type="paragraph" w:styleId="BalloonText">
    <w:name w:val="Balloon Text"/>
    <w:basedOn w:val="Normal"/>
    <w:link w:val="BalloonTextChar"/>
    <w:uiPriority w:val="99"/>
    <w:rsid w:val="001D29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1D2981"/>
    <w:rPr>
      <w:rFonts w:ascii="Lucida Grande" w:hAnsi="Lucida Grande" w:cs="Lucida Grande"/>
      <w:sz w:val="18"/>
      <w:szCs w:val="18"/>
    </w:rPr>
  </w:style>
  <w:style w:type="table" w:styleId="TableGrid">
    <w:name w:val="Table Grid"/>
    <w:basedOn w:val="TableNormal"/>
    <w:uiPriority w:val="39"/>
    <w:rsid w:val="00D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nhideWhenUsed/>
    <w:qFormat/>
    <w:rsid w:val="00D436F9"/>
    <w:pPr>
      <w:numPr>
        <w:numId w:val="1"/>
      </w:numPr>
      <w:spacing w:after="0"/>
    </w:pPr>
  </w:style>
  <w:style w:type="paragraph" w:customStyle="1" w:styleId="TableParagraph">
    <w:name w:val="Table Paragraph"/>
    <w:basedOn w:val="Normal"/>
    <w:uiPriority w:val="1"/>
    <w:qFormat/>
    <w:rsid w:val="00D436F9"/>
    <w:pPr>
      <w:widowControl w:val="0"/>
      <w:spacing w:after="0"/>
    </w:pPr>
    <w:rPr>
      <w:rFonts w:asciiTheme="minorHAnsi" w:eastAsiaTheme="minorHAnsi" w:hAnsiTheme="minorHAnsi" w:cstheme="minorBidi"/>
      <w:szCs w:val="22"/>
      <w:lang w:val="en-US" w:eastAsia="en-US"/>
    </w:rPr>
  </w:style>
  <w:style w:type="paragraph" w:styleId="ListParagraph">
    <w:name w:val="List Paragraph"/>
    <w:basedOn w:val="Normal"/>
    <w:uiPriority w:val="34"/>
    <w:qFormat/>
    <w:rsid w:val="00D436F9"/>
    <w:pPr>
      <w:ind w:left="720"/>
      <w:contextualSpacing/>
    </w:pPr>
  </w:style>
  <w:style w:type="paragraph" w:customStyle="1" w:styleId="TableText">
    <w:name w:val="Table Text"/>
    <w:basedOn w:val="Normal"/>
    <w:qFormat/>
    <w:rsid w:val="00BE78D4"/>
    <w:pPr>
      <w:spacing w:before="60" w:after="60"/>
    </w:pPr>
    <w:rPr>
      <w:szCs w:val="20"/>
      <w:lang w:val="en-GB"/>
    </w:rPr>
  </w:style>
  <w:style w:type="table" w:styleId="ListTable2-Accent5">
    <w:name w:val="List Table 2 Accent 5"/>
    <w:basedOn w:val="TableNormal"/>
    <w:uiPriority w:val="47"/>
    <w:rsid w:val="008A4B6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Versionhistory">
    <w:name w:val="Version history"/>
    <w:basedOn w:val="Normal"/>
    <w:rsid w:val="008A4B69"/>
    <w:pPr>
      <w:tabs>
        <w:tab w:val="left" w:pos="2552"/>
      </w:tabs>
      <w:spacing w:before="120" w:after="0"/>
    </w:pPr>
    <w:rPr>
      <w:b/>
      <w:color w:val="404040" w:themeColor="text1" w:themeTint="BF"/>
      <w:szCs w:val="22"/>
    </w:rPr>
  </w:style>
  <w:style w:type="numbering" w:customStyle="1" w:styleId="BulletList">
    <w:name w:val="Bullet List"/>
    <w:uiPriority w:val="99"/>
    <w:rsid w:val="008A4B69"/>
    <w:pPr>
      <w:numPr>
        <w:numId w:val="2"/>
      </w:numPr>
    </w:pPr>
  </w:style>
  <w:style w:type="numbering" w:customStyle="1" w:styleId="Numberlist">
    <w:name w:val="Number list"/>
    <w:uiPriority w:val="99"/>
    <w:rsid w:val="008A4B69"/>
    <w:pPr>
      <w:numPr>
        <w:numId w:val="3"/>
      </w:numPr>
    </w:pPr>
  </w:style>
  <w:style w:type="paragraph" w:customStyle="1" w:styleId="TableHeading">
    <w:name w:val="Table Heading"/>
    <w:basedOn w:val="Normal"/>
    <w:qFormat/>
    <w:rsid w:val="008A4B69"/>
    <w:pPr>
      <w:spacing w:before="120" w:after="120"/>
    </w:pPr>
    <w:rPr>
      <w:rFonts w:ascii="Arial Bold" w:hAnsi="Arial Bold"/>
      <w:b/>
      <w:color w:val="000000" w:themeColor="text1"/>
    </w:rPr>
  </w:style>
  <w:style w:type="paragraph" w:customStyle="1" w:styleId="Line">
    <w:name w:val="Line"/>
    <w:basedOn w:val="Normal"/>
    <w:rsid w:val="008A4B69"/>
    <w:pPr>
      <w:pBdr>
        <w:bottom w:val="single" w:sz="4" w:space="1" w:color="auto"/>
      </w:pBdr>
      <w:spacing w:after="0"/>
    </w:pPr>
    <w:rPr>
      <w:sz w:val="12"/>
      <w:szCs w:val="20"/>
    </w:rPr>
  </w:style>
  <w:style w:type="paragraph" w:customStyle="1" w:styleId="PracticeGuideTitle">
    <w:name w:val="Practice Guide Title"/>
    <w:basedOn w:val="Normal"/>
    <w:qFormat/>
    <w:rsid w:val="008A4B69"/>
    <w:pPr>
      <w:spacing w:after="120"/>
      <w:ind w:left="2835" w:hanging="2835"/>
      <w:jc w:val="center"/>
    </w:pPr>
    <w:rPr>
      <w:sz w:val="36"/>
      <w:szCs w:val="20"/>
    </w:rPr>
  </w:style>
  <w:style w:type="paragraph" w:styleId="Caption">
    <w:name w:val="caption"/>
    <w:basedOn w:val="Normal"/>
    <w:next w:val="Normal"/>
    <w:link w:val="CaptionChar"/>
    <w:uiPriority w:val="35"/>
    <w:unhideWhenUsed/>
    <w:qFormat/>
    <w:rsid w:val="008A4B69"/>
    <w:pPr>
      <w:suppressAutoHyphens/>
      <w:spacing w:before="120" w:after="120"/>
    </w:pPr>
    <w:rPr>
      <w:bCs/>
      <w:color w:val="7F7F7F" w:themeColor="text1" w:themeTint="80"/>
      <w:sz w:val="16"/>
      <w:szCs w:val="20"/>
    </w:rPr>
  </w:style>
  <w:style w:type="character" w:customStyle="1" w:styleId="CaptionChar">
    <w:name w:val="Caption Char"/>
    <w:link w:val="Caption"/>
    <w:uiPriority w:val="35"/>
    <w:locked/>
    <w:rsid w:val="008A4B69"/>
    <w:rPr>
      <w:rFonts w:ascii="Arial" w:hAnsi="Arial"/>
      <w:bCs/>
      <w:color w:val="7F7F7F" w:themeColor="text1" w:themeTint="80"/>
      <w:sz w:val="16"/>
    </w:rPr>
  </w:style>
  <w:style w:type="paragraph" w:styleId="Subtitle">
    <w:name w:val="Subtitle"/>
    <w:basedOn w:val="Normal"/>
    <w:next w:val="Normal"/>
    <w:link w:val="SubtitleChar"/>
    <w:rsid w:val="008A4B6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A4B69"/>
    <w:rPr>
      <w:rFonts w:asciiTheme="minorHAnsi" w:eastAsiaTheme="minorEastAsia" w:hAnsiTheme="minorHAnsi" w:cstheme="minorBidi"/>
      <w:color w:val="5A5A5A" w:themeColor="text1" w:themeTint="A5"/>
      <w:spacing w:val="15"/>
      <w:sz w:val="22"/>
      <w:szCs w:val="22"/>
    </w:rPr>
  </w:style>
  <w:style w:type="numbering" w:customStyle="1" w:styleId="Style1">
    <w:name w:val="Style1"/>
    <w:uiPriority w:val="99"/>
    <w:rsid w:val="008A4B69"/>
    <w:pPr>
      <w:numPr>
        <w:numId w:val="4"/>
      </w:numPr>
    </w:pPr>
  </w:style>
  <w:style w:type="paragraph" w:customStyle="1" w:styleId="TableTitle">
    <w:name w:val="Table Title"/>
    <w:qFormat/>
    <w:rsid w:val="008A4B69"/>
    <w:rPr>
      <w:rFonts w:ascii="Arial" w:hAnsi="Arial" w:cs="Arial"/>
      <w:b/>
      <w:bCs/>
      <w:sz w:val="22"/>
      <w:szCs w:val="22"/>
    </w:rPr>
  </w:style>
  <w:style w:type="table" w:styleId="TableGridLight">
    <w:name w:val="Grid Table Light"/>
    <w:basedOn w:val="TableNormal"/>
    <w:rsid w:val="008A4B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73"/>
    <w:qFormat/>
    <w:rsid w:val="008A4B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8A4B69"/>
    <w:rPr>
      <w:rFonts w:ascii="Arial" w:hAnsi="Arial"/>
      <w:i/>
      <w:iCs/>
      <w:color w:val="404040" w:themeColor="text1" w:themeTint="BF"/>
      <w:sz w:val="22"/>
      <w:szCs w:val="24"/>
    </w:rPr>
  </w:style>
  <w:style w:type="character" w:styleId="Hyperlink">
    <w:name w:val="Hyperlink"/>
    <w:basedOn w:val="DefaultParagraphFont"/>
    <w:rsid w:val="008A4B69"/>
    <w:rPr>
      <w:color w:val="0000FF" w:themeColor="hyperlink"/>
      <w:u w:val="single"/>
    </w:rPr>
  </w:style>
  <w:style w:type="paragraph" w:styleId="ListNumber">
    <w:name w:val="List Number"/>
    <w:basedOn w:val="Normal"/>
    <w:unhideWhenUsed/>
    <w:qFormat/>
    <w:rsid w:val="008A4B69"/>
    <w:pPr>
      <w:numPr>
        <w:numId w:val="5"/>
      </w:numPr>
      <w:tabs>
        <w:tab w:val="clear" w:pos="360"/>
      </w:tabs>
      <w:spacing w:after="0"/>
      <w:contextualSpacing/>
    </w:pPr>
  </w:style>
  <w:style w:type="character" w:customStyle="1" w:styleId="FooterChar">
    <w:name w:val="Footer Char"/>
    <w:basedOn w:val="DefaultParagraphFont"/>
    <w:link w:val="Footer"/>
    <w:uiPriority w:val="99"/>
    <w:rsid w:val="008A4B69"/>
    <w:rPr>
      <w:rFonts w:ascii="Arial" w:hAnsi="Arial"/>
      <w:sz w:val="22"/>
      <w:szCs w:val="24"/>
    </w:rPr>
  </w:style>
  <w:style w:type="character" w:styleId="CommentReference">
    <w:name w:val="annotation reference"/>
    <w:basedOn w:val="DefaultParagraphFont"/>
    <w:unhideWhenUsed/>
    <w:rsid w:val="008A4B69"/>
    <w:rPr>
      <w:sz w:val="16"/>
      <w:szCs w:val="16"/>
    </w:rPr>
  </w:style>
  <w:style w:type="paragraph" w:styleId="CommentText">
    <w:name w:val="annotation text"/>
    <w:basedOn w:val="Normal"/>
    <w:link w:val="CommentTextChar"/>
    <w:unhideWhenUsed/>
    <w:rsid w:val="008A4B69"/>
    <w:pPr>
      <w:widowControl w:val="0"/>
      <w:spacing w:after="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rsid w:val="008A4B69"/>
    <w:rPr>
      <w:rFonts w:asciiTheme="minorHAnsi" w:eastAsiaTheme="minorHAnsi" w:hAnsiTheme="minorHAnsi" w:cstheme="minorBidi"/>
      <w:lang w:val="en-US" w:eastAsia="en-US"/>
    </w:rPr>
  </w:style>
  <w:style w:type="character" w:customStyle="1" w:styleId="Heading1Char">
    <w:name w:val="Heading 1 Char"/>
    <w:basedOn w:val="DefaultParagraphFont"/>
    <w:link w:val="Heading1"/>
    <w:uiPriority w:val="1"/>
    <w:rsid w:val="008A4B69"/>
    <w:rPr>
      <w:rFonts w:ascii="Arial" w:hAnsi="Arial" w:cs="Arial"/>
      <w:b/>
      <w:bCs/>
      <w:kern w:val="32"/>
      <w:sz w:val="48"/>
      <w:szCs w:val="32"/>
    </w:rPr>
  </w:style>
  <w:style w:type="character" w:customStyle="1" w:styleId="Heading2Char">
    <w:name w:val="Heading 2 Char"/>
    <w:basedOn w:val="DefaultParagraphFont"/>
    <w:link w:val="Heading2"/>
    <w:uiPriority w:val="1"/>
    <w:rsid w:val="008A4B69"/>
    <w:rPr>
      <w:rFonts w:ascii="Arial Bold" w:hAnsi="Arial Bold" w:cs="Arial"/>
      <w:b/>
      <w:bCs/>
      <w:iCs/>
      <w:sz w:val="28"/>
      <w:szCs w:val="28"/>
    </w:rPr>
  </w:style>
  <w:style w:type="character" w:customStyle="1" w:styleId="Heading3Char">
    <w:name w:val="Heading 3 Char"/>
    <w:basedOn w:val="DefaultParagraphFont"/>
    <w:link w:val="Heading3"/>
    <w:uiPriority w:val="1"/>
    <w:rsid w:val="008A4B69"/>
    <w:rPr>
      <w:rFonts w:ascii="Arial" w:hAnsi="Arial" w:cs="Arial"/>
      <w:b/>
      <w:bCs/>
      <w:sz w:val="22"/>
      <w:szCs w:val="26"/>
    </w:rPr>
  </w:style>
  <w:style w:type="table" w:customStyle="1" w:styleId="TableGrid1">
    <w:name w:val="Table Grid1"/>
    <w:basedOn w:val="TableNormal"/>
    <w:next w:val="TableGrid"/>
    <w:uiPriority w:val="39"/>
    <w:rsid w:val="008A4B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4B69"/>
    <w:rPr>
      <w:rFonts w:asciiTheme="minorHAnsi" w:eastAsiaTheme="minorHAnsi" w:hAnsiTheme="minorHAnsi" w:cstheme="minorBidi"/>
      <w:sz w:val="22"/>
      <w:szCs w:val="22"/>
      <w:lang w:val="en-US" w:eastAsia="en-US"/>
    </w:rPr>
  </w:style>
  <w:style w:type="paragraph" w:styleId="CommentSubject">
    <w:name w:val="annotation subject"/>
    <w:basedOn w:val="CommentText"/>
    <w:next w:val="CommentText"/>
    <w:link w:val="CommentSubjectChar"/>
    <w:uiPriority w:val="99"/>
    <w:semiHidden/>
    <w:unhideWhenUsed/>
    <w:rsid w:val="008A4B69"/>
    <w:rPr>
      <w:b/>
      <w:bCs/>
    </w:rPr>
  </w:style>
  <w:style w:type="character" w:customStyle="1" w:styleId="CommentSubjectChar">
    <w:name w:val="Comment Subject Char"/>
    <w:basedOn w:val="CommentTextChar"/>
    <w:link w:val="CommentSubject"/>
    <w:uiPriority w:val="99"/>
    <w:semiHidden/>
    <w:rsid w:val="008A4B69"/>
    <w:rPr>
      <w:rFonts w:asciiTheme="minorHAnsi" w:eastAsiaTheme="minorHAnsi" w:hAnsiTheme="minorHAnsi" w:cstheme="minorBidi"/>
      <w:b/>
      <w:bCs/>
      <w:lang w:val="en-US" w:eastAsia="en-US"/>
    </w:rPr>
  </w:style>
  <w:style w:type="paragraph" w:styleId="EndnoteText">
    <w:name w:val="endnote text"/>
    <w:basedOn w:val="Normal"/>
    <w:link w:val="EndnoteTextChar"/>
    <w:uiPriority w:val="99"/>
    <w:unhideWhenUsed/>
    <w:rsid w:val="008A4B69"/>
    <w:pPr>
      <w:widowControl w:val="0"/>
      <w:spacing w:after="0"/>
    </w:pPr>
    <w:rPr>
      <w:rFonts w:asciiTheme="minorHAnsi" w:eastAsiaTheme="minorHAnsi" w:hAnsiTheme="minorHAnsi" w:cstheme="minorBidi"/>
      <w:sz w:val="20"/>
      <w:szCs w:val="20"/>
      <w:lang w:val="en-US" w:eastAsia="en-US"/>
    </w:rPr>
  </w:style>
  <w:style w:type="character" w:customStyle="1" w:styleId="EndnoteTextChar">
    <w:name w:val="Endnote Text Char"/>
    <w:basedOn w:val="DefaultParagraphFont"/>
    <w:link w:val="EndnoteText"/>
    <w:uiPriority w:val="99"/>
    <w:rsid w:val="008A4B69"/>
    <w:rPr>
      <w:rFonts w:asciiTheme="minorHAnsi" w:eastAsiaTheme="minorHAnsi" w:hAnsiTheme="minorHAnsi" w:cstheme="minorBidi"/>
      <w:lang w:val="en-US" w:eastAsia="en-US"/>
    </w:rPr>
  </w:style>
  <w:style w:type="character" w:styleId="EndnoteReference">
    <w:name w:val="endnote reference"/>
    <w:basedOn w:val="DefaultParagraphFont"/>
    <w:uiPriority w:val="99"/>
    <w:semiHidden/>
    <w:unhideWhenUsed/>
    <w:rsid w:val="008A4B69"/>
    <w:rPr>
      <w:vertAlign w:val="superscript"/>
    </w:rPr>
  </w:style>
  <w:style w:type="paragraph" w:styleId="TOCHeading">
    <w:name w:val="TOC Heading"/>
    <w:basedOn w:val="Heading1"/>
    <w:next w:val="Normal"/>
    <w:uiPriority w:val="39"/>
    <w:unhideWhenUsed/>
    <w:qFormat/>
    <w:rsid w:val="008A4B69"/>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1">
    <w:name w:val="toc 1"/>
    <w:basedOn w:val="Normal"/>
    <w:next w:val="Normal"/>
    <w:autoRedefine/>
    <w:uiPriority w:val="39"/>
    <w:unhideWhenUsed/>
    <w:rsid w:val="008A4B69"/>
    <w:pPr>
      <w:widowControl w:val="0"/>
      <w:spacing w:after="100"/>
    </w:pPr>
    <w:rPr>
      <w:rFonts w:asciiTheme="minorHAnsi" w:eastAsiaTheme="minorHAnsi" w:hAnsiTheme="minorHAnsi" w:cstheme="minorBidi"/>
      <w:szCs w:val="22"/>
      <w:lang w:val="en-US" w:eastAsia="en-US"/>
    </w:rPr>
  </w:style>
  <w:style w:type="paragraph" w:styleId="TOC3">
    <w:name w:val="toc 3"/>
    <w:basedOn w:val="Normal"/>
    <w:next w:val="Normal"/>
    <w:autoRedefine/>
    <w:uiPriority w:val="39"/>
    <w:unhideWhenUsed/>
    <w:rsid w:val="008A4B69"/>
    <w:pPr>
      <w:widowControl w:val="0"/>
      <w:spacing w:after="100"/>
      <w:ind w:left="440"/>
    </w:pPr>
    <w:rPr>
      <w:rFonts w:asciiTheme="minorHAnsi" w:eastAsiaTheme="minorHAnsi" w:hAnsiTheme="minorHAnsi" w:cstheme="minorBidi"/>
      <w:szCs w:val="22"/>
      <w:lang w:val="en-US" w:eastAsia="en-US"/>
    </w:rPr>
  </w:style>
  <w:style w:type="paragraph" w:styleId="TOC2">
    <w:name w:val="toc 2"/>
    <w:basedOn w:val="Normal"/>
    <w:next w:val="Normal"/>
    <w:autoRedefine/>
    <w:uiPriority w:val="39"/>
    <w:unhideWhenUsed/>
    <w:rsid w:val="008A4B69"/>
    <w:pPr>
      <w:widowControl w:val="0"/>
      <w:spacing w:after="100"/>
      <w:ind w:left="220"/>
    </w:pPr>
    <w:rPr>
      <w:rFonts w:asciiTheme="minorHAnsi" w:eastAsiaTheme="minorHAnsi" w:hAnsiTheme="minorHAnsi" w:cstheme="minorBidi"/>
      <w:szCs w:val="22"/>
      <w:lang w:val="en-US" w:eastAsia="en-US"/>
    </w:rPr>
  </w:style>
  <w:style w:type="character" w:styleId="FollowedHyperlink">
    <w:name w:val="FollowedHyperlink"/>
    <w:basedOn w:val="DefaultParagraphFont"/>
    <w:uiPriority w:val="99"/>
    <w:unhideWhenUsed/>
    <w:rsid w:val="008A4B69"/>
    <w:rPr>
      <w:color w:val="800080" w:themeColor="followedHyperlink"/>
      <w:u w:val="single"/>
    </w:rPr>
  </w:style>
  <w:style w:type="table" w:customStyle="1" w:styleId="TableGrid2">
    <w:name w:val="Table Grid2"/>
    <w:basedOn w:val="TableNormal"/>
    <w:next w:val="TableGrid"/>
    <w:uiPriority w:val="39"/>
    <w:rsid w:val="008A4B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533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41AD5"/>
    <w:rPr>
      <w:color w:val="605E5C"/>
      <w:shd w:val="clear" w:color="auto" w:fill="E1DFDD"/>
    </w:rPr>
  </w:style>
  <w:style w:type="paragraph" w:styleId="NormalWeb">
    <w:name w:val="Normal (Web)"/>
    <w:basedOn w:val="Normal"/>
    <w:uiPriority w:val="99"/>
    <w:semiHidden/>
    <w:unhideWhenUsed/>
    <w:rsid w:val="00292480"/>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29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5069">
      <w:bodyDiv w:val="1"/>
      <w:marLeft w:val="0"/>
      <w:marRight w:val="0"/>
      <w:marTop w:val="0"/>
      <w:marBottom w:val="0"/>
      <w:divBdr>
        <w:top w:val="none" w:sz="0" w:space="0" w:color="auto"/>
        <w:left w:val="none" w:sz="0" w:space="0" w:color="auto"/>
        <w:bottom w:val="none" w:sz="0" w:space="0" w:color="auto"/>
        <w:right w:val="none" w:sz="0" w:space="0" w:color="auto"/>
      </w:divBdr>
    </w:div>
    <w:div w:id="154807148">
      <w:bodyDiv w:val="1"/>
      <w:marLeft w:val="0"/>
      <w:marRight w:val="0"/>
      <w:marTop w:val="0"/>
      <w:marBottom w:val="0"/>
      <w:divBdr>
        <w:top w:val="none" w:sz="0" w:space="0" w:color="auto"/>
        <w:left w:val="none" w:sz="0" w:space="0" w:color="auto"/>
        <w:bottom w:val="none" w:sz="0" w:space="0" w:color="auto"/>
        <w:right w:val="none" w:sz="0" w:space="0" w:color="auto"/>
      </w:divBdr>
    </w:div>
    <w:div w:id="583227478">
      <w:bodyDiv w:val="1"/>
      <w:marLeft w:val="0"/>
      <w:marRight w:val="0"/>
      <w:marTop w:val="0"/>
      <w:marBottom w:val="0"/>
      <w:divBdr>
        <w:top w:val="none" w:sz="0" w:space="0" w:color="auto"/>
        <w:left w:val="none" w:sz="0" w:space="0" w:color="auto"/>
        <w:bottom w:val="none" w:sz="0" w:space="0" w:color="auto"/>
        <w:right w:val="none" w:sz="0" w:space="0" w:color="auto"/>
      </w:divBdr>
    </w:div>
    <w:div w:id="593981017">
      <w:bodyDiv w:val="1"/>
      <w:marLeft w:val="0"/>
      <w:marRight w:val="0"/>
      <w:marTop w:val="0"/>
      <w:marBottom w:val="0"/>
      <w:divBdr>
        <w:top w:val="none" w:sz="0" w:space="0" w:color="auto"/>
        <w:left w:val="none" w:sz="0" w:space="0" w:color="auto"/>
        <w:bottom w:val="none" w:sz="0" w:space="0" w:color="auto"/>
        <w:right w:val="none" w:sz="0" w:space="0" w:color="auto"/>
      </w:divBdr>
    </w:div>
    <w:div w:id="724187291">
      <w:bodyDiv w:val="1"/>
      <w:marLeft w:val="0"/>
      <w:marRight w:val="0"/>
      <w:marTop w:val="0"/>
      <w:marBottom w:val="0"/>
      <w:divBdr>
        <w:top w:val="none" w:sz="0" w:space="0" w:color="auto"/>
        <w:left w:val="none" w:sz="0" w:space="0" w:color="auto"/>
        <w:bottom w:val="none" w:sz="0" w:space="0" w:color="auto"/>
        <w:right w:val="none" w:sz="0" w:space="0" w:color="auto"/>
      </w:divBdr>
    </w:div>
    <w:div w:id="1015881328">
      <w:bodyDiv w:val="1"/>
      <w:marLeft w:val="0"/>
      <w:marRight w:val="0"/>
      <w:marTop w:val="0"/>
      <w:marBottom w:val="0"/>
      <w:divBdr>
        <w:top w:val="none" w:sz="0" w:space="0" w:color="auto"/>
        <w:left w:val="none" w:sz="0" w:space="0" w:color="auto"/>
        <w:bottom w:val="none" w:sz="0" w:space="0" w:color="auto"/>
        <w:right w:val="none" w:sz="0" w:space="0" w:color="auto"/>
      </w:divBdr>
    </w:div>
    <w:div w:id="1136289261">
      <w:bodyDiv w:val="1"/>
      <w:marLeft w:val="0"/>
      <w:marRight w:val="0"/>
      <w:marTop w:val="0"/>
      <w:marBottom w:val="0"/>
      <w:divBdr>
        <w:top w:val="none" w:sz="0" w:space="0" w:color="auto"/>
        <w:left w:val="none" w:sz="0" w:space="0" w:color="auto"/>
        <w:bottom w:val="none" w:sz="0" w:space="0" w:color="auto"/>
        <w:right w:val="none" w:sz="0" w:space="0" w:color="auto"/>
      </w:divBdr>
    </w:div>
    <w:div w:id="1337729383">
      <w:bodyDiv w:val="1"/>
      <w:marLeft w:val="0"/>
      <w:marRight w:val="0"/>
      <w:marTop w:val="0"/>
      <w:marBottom w:val="0"/>
      <w:divBdr>
        <w:top w:val="none" w:sz="0" w:space="0" w:color="auto"/>
        <w:left w:val="none" w:sz="0" w:space="0" w:color="auto"/>
        <w:bottom w:val="none" w:sz="0" w:space="0" w:color="auto"/>
        <w:right w:val="none" w:sz="0" w:space="0" w:color="auto"/>
      </w:divBdr>
    </w:div>
    <w:div w:id="2047681173">
      <w:bodyDiv w:val="1"/>
      <w:marLeft w:val="0"/>
      <w:marRight w:val="0"/>
      <w:marTop w:val="0"/>
      <w:marBottom w:val="0"/>
      <w:divBdr>
        <w:top w:val="none" w:sz="0" w:space="0" w:color="auto"/>
        <w:left w:val="none" w:sz="0" w:space="0" w:color="auto"/>
        <w:bottom w:val="none" w:sz="0" w:space="0" w:color="auto"/>
        <w:right w:val="none" w:sz="0" w:space="0" w:color="auto"/>
      </w:divBdr>
      <w:divsChild>
        <w:div w:id="817575069">
          <w:marLeft w:val="0"/>
          <w:marRight w:val="0"/>
          <w:marTop w:val="0"/>
          <w:marBottom w:val="0"/>
          <w:divBdr>
            <w:top w:val="none" w:sz="0" w:space="0" w:color="auto"/>
            <w:left w:val="none" w:sz="0" w:space="0" w:color="auto"/>
            <w:bottom w:val="none" w:sz="0" w:space="0" w:color="auto"/>
            <w:right w:val="none" w:sz="0" w:space="0" w:color="auto"/>
          </w:divBdr>
          <w:divsChild>
            <w:div w:id="40634306">
              <w:marLeft w:val="0"/>
              <w:marRight w:val="0"/>
              <w:marTop w:val="0"/>
              <w:marBottom w:val="0"/>
              <w:divBdr>
                <w:top w:val="none" w:sz="0" w:space="0" w:color="auto"/>
                <w:left w:val="none" w:sz="0" w:space="0" w:color="auto"/>
                <w:bottom w:val="none" w:sz="0" w:space="0" w:color="auto"/>
                <w:right w:val="none" w:sz="0" w:space="0" w:color="auto"/>
              </w:divBdr>
              <w:divsChild>
                <w:div w:id="517280476">
                  <w:marLeft w:val="0"/>
                  <w:marRight w:val="0"/>
                  <w:marTop w:val="0"/>
                  <w:marBottom w:val="0"/>
                  <w:divBdr>
                    <w:top w:val="none" w:sz="0" w:space="0" w:color="auto"/>
                    <w:left w:val="none" w:sz="0" w:space="0" w:color="auto"/>
                    <w:bottom w:val="none" w:sz="0" w:space="0" w:color="auto"/>
                    <w:right w:val="none" w:sz="0" w:space="0" w:color="auto"/>
                  </w:divBdr>
                  <w:divsChild>
                    <w:div w:id="1589532712">
                      <w:marLeft w:val="0"/>
                      <w:marRight w:val="0"/>
                      <w:marTop w:val="0"/>
                      <w:marBottom w:val="0"/>
                      <w:divBdr>
                        <w:top w:val="none" w:sz="0" w:space="0" w:color="auto"/>
                        <w:left w:val="none" w:sz="0" w:space="0" w:color="auto"/>
                        <w:bottom w:val="none" w:sz="0" w:space="0" w:color="auto"/>
                        <w:right w:val="none" w:sz="0" w:space="0" w:color="auto"/>
                      </w:divBdr>
                      <w:divsChild>
                        <w:div w:id="1799637770">
                          <w:marLeft w:val="0"/>
                          <w:marRight w:val="0"/>
                          <w:marTop w:val="0"/>
                          <w:marBottom w:val="0"/>
                          <w:divBdr>
                            <w:top w:val="none" w:sz="0" w:space="0" w:color="auto"/>
                            <w:left w:val="none" w:sz="0" w:space="0" w:color="auto"/>
                            <w:bottom w:val="none" w:sz="0" w:space="0" w:color="auto"/>
                            <w:right w:val="none" w:sz="0" w:space="0" w:color="auto"/>
                          </w:divBdr>
                          <w:divsChild>
                            <w:div w:id="1711758348">
                              <w:marLeft w:val="0"/>
                              <w:marRight w:val="0"/>
                              <w:marTop w:val="0"/>
                              <w:marBottom w:val="0"/>
                              <w:divBdr>
                                <w:top w:val="none" w:sz="0" w:space="0" w:color="auto"/>
                                <w:left w:val="none" w:sz="0" w:space="0" w:color="auto"/>
                                <w:bottom w:val="none" w:sz="0" w:space="0" w:color="auto"/>
                                <w:right w:val="none" w:sz="0" w:space="0" w:color="auto"/>
                              </w:divBdr>
                              <w:divsChild>
                                <w:div w:id="6175377">
                                  <w:marLeft w:val="0"/>
                                  <w:marRight w:val="0"/>
                                  <w:marTop w:val="0"/>
                                  <w:marBottom w:val="0"/>
                                  <w:divBdr>
                                    <w:top w:val="none" w:sz="0" w:space="0" w:color="auto"/>
                                    <w:left w:val="none" w:sz="0" w:space="0" w:color="auto"/>
                                    <w:bottom w:val="none" w:sz="0" w:space="0" w:color="auto"/>
                                    <w:right w:val="none" w:sz="0" w:space="0" w:color="auto"/>
                                  </w:divBdr>
                                  <w:divsChild>
                                    <w:div w:id="1143698897">
                                      <w:marLeft w:val="0"/>
                                      <w:marRight w:val="0"/>
                                      <w:marTop w:val="0"/>
                                      <w:marBottom w:val="0"/>
                                      <w:divBdr>
                                        <w:top w:val="none" w:sz="0" w:space="0" w:color="auto"/>
                                        <w:left w:val="none" w:sz="0" w:space="0" w:color="auto"/>
                                        <w:bottom w:val="none" w:sz="0" w:space="0" w:color="auto"/>
                                        <w:right w:val="none" w:sz="0" w:space="0" w:color="auto"/>
                                      </w:divBdr>
                                      <w:divsChild>
                                        <w:div w:id="1913857395">
                                          <w:marLeft w:val="0"/>
                                          <w:marRight w:val="0"/>
                                          <w:marTop w:val="0"/>
                                          <w:marBottom w:val="0"/>
                                          <w:divBdr>
                                            <w:top w:val="none" w:sz="0" w:space="0" w:color="auto"/>
                                            <w:left w:val="none" w:sz="0" w:space="0" w:color="auto"/>
                                            <w:bottom w:val="none" w:sz="0" w:space="0" w:color="auto"/>
                                            <w:right w:val="none" w:sz="0" w:space="0" w:color="auto"/>
                                          </w:divBdr>
                                          <w:divsChild>
                                            <w:div w:id="452485580">
                                              <w:marLeft w:val="0"/>
                                              <w:marRight w:val="0"/>
                                              <w:marTop w:val="0"/>
                                              <w:marBottom w:val="0"/>
                                              <w:divBdr>
                                                <w:top w:val="none" w:sz="0" w:space="0" w:color="auto"/>
                                                <w:left w:val="none" w:sz="0" w:space="0" w:color="auto"/>
                                                <w:bottom w:val="none" w:sz="0" w:space="0" w:color="auto"/>
                                                <w:right w:val="none" w:sz="0" w:space="0" w:color="auto"/>
                                              </w:divBdr>
                                              <w:divsChild>
                                                <w:div w:id="1126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renbychoice.org.au/foryou/abortion/clinicsqld" TargetMode="External"/><Relationship Id="rId18" Type="http://schemas.openxmlformats.org/officeDocument/2006/relationships/hyperlink" Target="https://yla.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spm.csyw.qld.gov.au/procedures/receive-and-respond-at-intake-1/gather-information-from-a-notifier" TargetMode="External"/><Relationship Id="rId17" Type="http://schemas.openxmlformats.org/officeDocument/2006/relationships/hyperlink" Target="http://www.true.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omhealth.org.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qld.gov.au/view/html/inforce/current/act-1999-01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qld.gov.au/health/contacts/advice/13healt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renbychoice.org.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90754F464B224485E56A280F0D6496" ma:contentTypeVersion="8" ma:contentTypeDescription="Create a new document." ma:contentTypeScope="" ma:versionID="fee010c1bc145e4cc3aeedd951d2b1f9">
  <xsd:schema xmlns:xsd="http://www.w3.org/2001/XMLSchema" xmlns:xs="http://www.w3.org/2001/XMLSchema" xmlns:p="http://schemas.microsoft.com/office/2006/metadata/properties" xmlns:ns3="0c99abae-4ef1-4964-9f46-64a13e960e8c" targetNamespace="http://schemas.microsoft.com/office/2006/metadata/properties" ma:root="true" ma:fieldsID="6e301857aae7bf12e7e54c258645a437" ns3:_="">
    <xsd:import namespace="0c99abae-4ef1-4964-9f46-64a13e960e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9abae-4ef1-4964-9f46-64a13e960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A1D6C-FE4A-4526-B97A-6CDDFB70D7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4C0269-AEA9-401C-BFF9-0F33AC3C70F2}">
  <ds:schemaRefs>
    <ds:schemaRef ds:uri="http://schemas.openxmlformats.org/officeDocument/2006/bibliography"/>
  </ds:schemaRefs>
</ds:datastoreItem>
</file>

<file path=customXml/itemProps3.xml><?xml version="1.0" encoding="utf-8"?>
<ds:datastoreItem xmlns:ds="http://schemas.openxmlformats.org/officeDocument/2006/customXml" ds:itemID="{3802BB36-4DE9-4DBE-AF99-09A1831671CD}">
  <ds:schemaRefs>
    <ds:schemaRef ds:uri="http://schemas.microsoft.com/sharepoint/v3/contenttype/forms"/>
  </ds:schemaRefs>
</ds:datastoreItem>
</file>

<file path=customXml/itemProps4.xml><?xml version="1.0" encoding="utf-8"?>
<ds:datastoreItem xmlns:ds="http://schemas.openxmlformats.org/officeDocument/2006/customXml" ds:itemID="{F01F8763-5197-4208-9EE3-525B6331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9abae-4ef1-4964-9f46-64a13e960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Operational Policy</vt:lpstr>
    </vt:vector>
  </TitlesOfParts>
  <Manager>Department of Communities, Child Safety and Disability Services</Manager>
  <Company>Queensland Government</Company>
  <LinksUpToDate>false</LinksUpToDate>
  <CharactersWithSpaces>14795</CharactersWithSpaces>
  <SharedDoc>false</SharedDoc>
  <HLinks>
    <vt:vector size="6" baseType="variant">
      <vt:variant>
        <vt:i4>3604546</vt:i4>
      </vt:variant>
      <vt:variant>
        <vt:i4>-1</vt:i4>
      </vt:variant>
      <vt:variant>
        <vt:i4>2059</vt:i4>
      </vt:variant>
      <vt:variant>
        <vt:i4>1</vt:i4>
      </vt:variant>
      <vt:variant>
        <vt:lpwstr>HeaderFooters-1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Policy</dc:title>
  <dc:subject>online templates</dc:subject>
  <dc:creator>Queensland Government</dc:creator>
  <cp:keywords>operational policy; template; A4</cp:keywords>
  <cp:lastModifiedBy>Carol Strawbridge</cp:lastModifiedBy>
  <cp:revision>3</cp:revision>
  <cp:lastPrinted>2021-06-23T04:37:00Z</cp:lastPrinted>
  <dcterms:created xsi:type="dcterms:W3CDTF">2021-09-21T23:56:00Z</dcterms:created>
  <dcterms:modified xsi:type="dcterms:W3CDTF">2021-09-21T23:57:00Z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0x010100E990754F464B224485E56A280F0D6496</vt:lpwstr>
  </property>
</Properties>
</file>